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20" w:rsidRPr="00E75920" w:rsidRDefault="00E75920" w:rsidP="00E7592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28"/>
          <w:u w:val="single"/>
          <w:lang w:eastAsia="ru-RU"/>
        </w:rPr>
      </w:pPr>
      <w:r w:rsidRPr="00E75920">
        <w:rPr>
          <w:rFonts w:ascii="Times New Roman" w:eastAsia="Times New Roman" w:hAnsi="Times New Roman" w:cs="Times New Roman"/>
          <w:b/>
          <w:bCs/>
          <w:sz w:val="48"/>
          <w:szCs w:val="28"/>
          <w:u w:val="single"/>
          <w:lang w:eastAsia="ru-RU"/>
        </w:rPr>
        <w:t xml:space="preserve">Региональные детские выплаты </w:t>
      </w:r>
      <w:proofErr w:type="gramStart"/>
      <w:r w:rsidRPr="00E75920">
        <w:rPr>
          <w:rFonts w:ascii="Times New Roman" w:eastAsia="Times New Roman" w:hAnsi="Times New Roman" w:cs="Times New Roman"/>
          <w:b/>
          <w:bCs/>
          <w:sz w:val="48"/>
          <w:szCs w:val="28"/>
          <w:u w:val="single"/>
          <w:lang w:eastAsia="ru-RU"/>
        </w:rPr>
        <w:t>в</w:t>
      </w:r>
      <w:proofErr w:type="gramEnd"/>
      <w:r w:rsidRPr="00E75920">
        <w:rPr>
          <w:rFonts w:ascii="Times New Roman" w:eastAsia="Times New Roman" w:hAnsi="Times New Roman" w:cs="Times New Roman"/>
          <w:b/>
          <w:bCs/>
          <w:sz w:val="48"/>
          <w:szCs w:val="28"/>
          <w:u w:val="single"/>
          <w:lang w:eastAsia="ru-RU"/>
        </w:rPr>
        <w:t xml:space="preserve"> </w:t>
      </w:r>
      <w:proofErr w:type="gramStart"/>
      <w:r w:rsidRPr="00E75920">
        <w:rPr>
          <w:rFonts w:ascii="Times New Roman" w:eastAsia="Times New Roman" w:hAnsi="Times New Roman" w:cs="Times New Roman"/>
          <w:b/>
          <w:bCs/>
          <w:sz w:val="48"/>
          <w:szCs w:val="28"/>
          <w:u w:val="single"/>
          <w:lang w:eastAsia="ru-RU"/>
        </w:rPr>
        <w:t>Ханты-Мансийском</w:t>
      </w:r>
      <w:proofErr w:type="gramEnd"/>
      <w:r w:rsidRPr="00E75920">
        <w:rPr>
          <w:rFonts w:ascii="Times New Roman" w:eastAsia="Times New Roman" w:hAnsi="Times New Roman" w:cs="Times New Roman"/>
          <w:b/>
          <w:bCs/>
          <w:sz w:val="48"/>
          <w:szCs w:val="28"/>
          <w:u w:val="single"/>
          <w:lang w:eastAsia="ru-RU"/>
        </w:rPr>
        <w:t xml:space="preserve"> АО в 2020 году</w:t>
      </w:r>
    </w:p>
    <w:p w:rsidR="00E75920" w:rsidRPr="00E75920" w:rsidRDefault="00E75920" w:rsidP="00E7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5920" w:rsidRPr="00E75920" w:rsidRDefault="00E75920" w:rsidP="00E75920">
      <w:pPr>
        <w:pStyle w:val="a5"/>
        <w:numPr>
          <w:ilvl w:val="0"/>
          <w:numId w:val="10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759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Детские пособия </w:t>
      </w:r>
      <w:proofErr w:type="gramStart"/>
      <w:r w:rsidRPr="00E759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</w:t>
      </w:r>
      <w:proofErr w:type="gramEnd"/>
      <w:r w:rsidRPr="00E759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gramStart"/>
      <w:r w:rsidRPr="00E759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Ханты-Мансийском</w:t>
      </w:r>
      <w:proofErr w:type="gramEnd"/>
      <w:r w:rsidRPr="00E759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АО</w:t>
      </w:r>
    </w:p>
    <w:tbl>
      <w:tblPr>
        <w:tblW w:w="157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87"/>
        <w:gridCol w:w="7740"/>
      </w:tblGrid>
      <w:tr w:rsidR="00E75920" w:rsidRPr="00E75920" w:rsidTr="00E75920">
        <w:trPr>
          <w:trHeight w:val="341"/>
        </w:trPr>
        <w:tc>
          <w:tcPr>
            <w:tcW w:w="8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пособия</w:t>
            </w:r>
          </w:p>
        </w:tc>
        <w:tc>
          <w:tcPr>
            <w:tcW w:w="7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Размер пособия</w:t>
            </w:r>
          </w:p>
        </w:tc>
      </w:tr>
      <w:tr w:rsidR="00E75920" w:rsidRPr="00E75920" w:rsidTr="00E7592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Подарок в связи с рождением ребенка (детей) "Расту в </w:t>
            </w:r>
            <w:proofErr w:type="spellStart"/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Югре</w:t>
            </w:r>
            <w:proofErr w:type="spellEnd"/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20 000</w:t>
            </w:r>
          </w:p>
        </w:tc>
      </w:tr>
      <w:tr w:rsidR="00E75920" w:rsidRPr="00E75920" w:rsidTr="00E75920">
        <w:trPr>
          <w:trHeight w:val="8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Единовременное пособие при рождении ребенка (детей) лицами из числа коренных малочисленных народов Севера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20 000</w:t>
            </w:r>
          </w:p>
        </w:tc>
      </w:tr>
      <w:tr w:rsidR="00E75920" w:rsidRPr="00E75920" w:rsidTr="00E75920">
        <w:trPr>
          <w:trHeight w:val="23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Единовременное пособие при поступлении ребенка (детей) в первый класс общеобразовательного учреждения (подлежит ежегодной индексации).</w:t>
            </w: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Предоставляется родителю при условии, если среднедушевой доход семьи не превышает 1,5 </w:t>
            </w:r>
            <w:hyperlink r:id="rId5" w:history="1">
              <w:r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прожиточного минимума, установленного в ХМАО</w:t>
              </w:r>
            </w:hyperlink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 проживания на территории автономного округа не менее 10 лет.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7 975</w:t>
            </w:r>
          </w:p>
        </w:tc>
      </w:tr>
      <w:tr w:rsidR="00E75920" w:rsidRPr="00E75920" w:rsidTr="00E75920">
        <w:trPr>
          <w:trHeight w:val="20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Единовременное пособие для подготовки ребенка (детей) из многодетной семьи к началу учебного года.</w:t>
            </w: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Предоставляется родителю при условии, если среднедушевой доход семьи не превышает 1,5 </w:t>
            </w:r>
            <w:hyperlink r:id="rId6" w:history="1">
              <w:r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прожиточного минимума, установленного в ХМАО</w:t>
              </w:r>
            </w:hyperlink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 проживания на территории автономного округа не менее 10 лет.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numPr>
                <w:ilvl w:val="0"/>
                <w:numId w:val="1"/>
              </w:num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7 453 – базовый размер</w:t>
            </w:r>
          </w:p>
          <w:p w:rsidR="00E75920" w:rsidRPr="00E75920" w:rsidRDefault="00E75920" w:rsidP="00E75920">
            <w:pPr>
              <w:numPr>
                <w:ilvl w:val="0"/>
                <w:numId w:val="1"/>
              </w:num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11 180 - при поступлении в первый класс</w:t>
            </w:r>
          </w:p>
        </w:tc>
      </w:tr>
      <w:tr w:rsidR="00E75920" w:rsidRPr="00E75920" w:rsidTr="00E75920">
        <w:trPr>
          <w:trHeight w:val="6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Ежемесячное пособие по уходу за ребенком от полутора до трех лет.</w:t>
            </w: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Предоставляется родителю (законному представителю), проживающему на территории автономного округа не менее 10 лет, фактически осуществляющий уход за ребенком (детьми) в случае необеспеченности ребенка местом в детском саду при наличии среднедушевого дохода семьи, не превышающего </w:t>
            </w:r>
            <w:hyperlink r:id="rId7" w:history="1">
              <w:r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величину прожиточного минимума в ХМАО</w:t>
              </w:r>
            </w:hyperlink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7547</w:t>
            </w:r>
          </w:p>
        </w:tc>
      </w:tr>
      <w:tr w:rsidR="00E75920" w:rsidRPr="00E75920" w:rsidTr="00E75920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Ежемесячное пособие по уходу за ребенком от трех до четырех лет.</w:t>
            </w: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Предоставляется родителю (законному представителю), проживающему на территории автономного округа не менее 10 лет, фактически осуществляющий уход за ребенком (детьми) в случае необеспеченности ребенка местом в детском саду при наличии среднедушевого дохода семьи, не превышающего величину </w:t>
            </w:r>
            <w:hyperlink r:id="rId8" w:history="1">
              <w:r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прожиточного минимума в ХМАО</w:t>
              </w:r>
            </w:hyperlink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3774</w:t>
            </w:r>
          </w:p>
        </w:tc>
      </w:tr>
      <w:tr w:rsidR="00E75920" w:rsidRPr="00E75920" w:rsidTr="00E75920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Ежемесячное социальное пособие на детей, потерявших кормильца.</w:t>
            </w: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Получает родитель (законный представитель) на каждого ребенка-инвалида при условии получения социальной пенсии на территории автономного округа.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1826</w:t>
            </w:r>
          </w:p>
        </w:tc>
      </w:tr>
      <w:tr w:rsidR="00E75920" w:rsidRPr="00E75920" w:rsidTr="00E75920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Ежемесячное пособие на ребенка (детей). Предоставляется гражданам, проживающим на территории автономного округа, среднедушевой доход которых не превышает величину </w:t>
            </w:r>
            <w:hyperlink r:id="rId9" w:history="1">
              <w:r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прожиточного минимума, установленного в автономном Ханты-Мансийском округе</w:t>
              </w:r>
            </w:hyperlink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1005</w:t>
            </w:r>
          </w:p>
        </w:tc>
      </w:tr>
      <w:tr w:rsidR="00E75920" w:rsidRPr="00E75920" w:rsidTr="00E75920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Ежемесячная денежная выплата на проезд многодетным семьям.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numPr>
                <w:ilvl w:val="0"/>
                <w:numId w:val="2"/>
              </w:num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 – на каждого ребенка дошкольного возраста до его поступления в 1 класс</w:t>
            </w:r>
          </w:p>
          <w:p w:rsidR="00E75920" w:rsidRPr="00E75920" w:rsidRDefault="00E75920" w:rsidP="00E75920">
            <w:pPr>
              <w:numPr>
                <w:ilvl w:val="0"/>
                <w:numId w:val="2"/>
              </w:num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 – на каждого учащегося в школах</w:t>
            </w:r>
          </w:p>
          <w:p w:rsidR="00E75920" w:rsidRDefault="00E75920" w:rsidP="00E75920">
            <w:pPr>
              <w:numPr>
                <w:ilvl w:val="0"/>
                <w:numId w:val="2"/>
              </w:num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 – на каждого учащегося по очной форме обучения в профессиональной образовательной организации или в образовательной организации высшего образования, расположенной на территории автономного округа, осуществляющей образовательную деятельность по имеющим государственную аккредитацию образовательным программам, в возрасте от 18 до 24 лет и не вступившего в брак</w:t>
            </w:r>
            <w:proofErr w:type="gramEnd"/>
          </w:p>
          <w:p w:rsid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5920" w:rsidRPr="00E75920" w:rsidTr="00E75920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Социальные льготы многодетным семьям.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numPr>
                <w:ilvl w:val="0"/>
                <w:numId w:val="3"/>
              </w:num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Ежемесячная компенсация в размере 50 % расходов на оплату коммунальных услуг;</w:t>
            </w:r>
          </w:p>
          <w:p w:rsidR="00E75920" w:rsidRPr="00E75920" w:rsidRDefault="00E75920" w:rsidP="00E75920">
            <w:pPr>
              <w:numPr>
                <w:ilvl w:val="0"/>
                <w:numId w:val="3"/>
              </w:num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бесплатное обеспечение детей в возрасте до 6 лет лекарственными препаратами, изделиями медицинского назначения и специализированными продуктами лечебного питания;</w:t>
            </w:r>
          </w:p>
          <w:p w:rsidR="00E75920" w:rsidRPr="00E75920" w:rsidRDefault="00E75920" w:rsidP="00E75920">
            <w:pPr>
              <w:numPr>
                <w:ilvl w:val="0"/>
                <w:numId w:val="3"/>
              </w:num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детей в детские сады в первую очередь;</w:t>
            </w:r>
          </w:p>
          <w:p w:rsidR="00E75920" w:rsidRPr="00E75920" w:rsidRDefault="00E75920" w:rsidP="00E75920">
            <w:pPr>
              <w:numPr>
                <w:ilvl w:val="0"/>
                <w:numId w:val="3"/>
              </w:num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бесплатное посещение учреждений культуры, спортивных сооружений учреждений физической культуры и спорта автономного округа.</w:t>
            </w:r>
          </w:p>
        </w:tc>
      </w:tr>
      <w:tr w:rsidR="00E75920" w:rsidRPr="00E75920" w:rsidTr="00E75920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Компенсация расходов на проезд детей из многодетных семей к месту отдыха, оздоровления и обратно.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7 000 руб.</w:t>
            </w:r>
          </w:p>
        </w:tc>
      </w:tr>
    </w:tbl>
    <w:p w:rsidR="00E75920" w:rsidRPr="00E75920" w:rsidRDefault="00E75920" w:rsidP="00E7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5920" w:rsidRPr="00E75920" w:rsidRDefault="00E75920" w:rsidP="00E75920">
      <w:pPr>
        <w:pStyle w:val="a5"/>
        <w:numPr>
          <w:ilvl w:val="0"/>
          <w:numId w:val="10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759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Материнский капитал </w:t>
      </w:r>
      <w:proofErr w:type="gramStart"/>
      <w:r w:rsidRPr="00E759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</w:t>
      </w:r>
      <w:proofErr w:type="gramEnd"/>
      <w:r w:rsidRPr="00E759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gramStart"/>
      <w:r w:rsidRPr="00E759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Ханты-Мансийском</w:t>
      </w:r>
      <w:proofErr w:type="gramEnd"/>
      <w:r w:rsidRPr="00E759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АО</w:t>
      </w:r>
    </w:p>
    <w:tbl>
      <w:tblPr>
        <w:tblW w:w="156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16"/>
        <w:gridCol w:w="7795"/>
      </w:tblGrid>
      <w:tr w:rsidR="00E75920" w:rsidRPr="00E75920" w:rsidTr="00E75920">
        <w:trPr>
          <w:trHeight w:val="635"/>
        </w:trPr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пособия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Размер пособия</w:t>
            </w:r>
          </w:p>
        </w:tc>
      </w:tr>
      <w:tr w:rsidR="00E75920" w:rsidRPr="00E75920" w:rsidTr="00E75920">
        <w:trPr>
          <w:trHeight w:val="6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965C2F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E75920"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Югорский семейный капитал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116 092</w:t>
            </w:r>
          </w:p>
        </w:tc>
      </w:tr>
    </w:tbl>
    <w:p w:rsidR="00E75920" w:rsidRPr="00E75920" w:rsidRDefault="00E75920" w:rsidP="00E75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920" w:rsidRPr="00E75920" w:rsidRDefault="00E75920" w:rsidP="00E75920">
      <w:pPr>
        <w:pStyle w:val="a5"/>
        <w:numPr>
          <w:ilvl w:val="0"/>
          <w:numId w:val="10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759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Дети с заболеваниями и инвалиды в ХМАО</w:t>
      </w:r>
    </w:p>
    <w:tbl>
      <w:tblPr>
        <w:tblW w:w="157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12"/>
        <w:gridCol w:w="4432"/>
      </w:tblGrid>
      <w:tr w:rsidR="00E75920" w:rsidRPr="00E75920" w:rsidTr="00E75920">
        <w:trPr>
          <w:trHeight w:val="146"/>
        </w:trPr>
        <w:tc>
          <w:tcPr>
            <w:tcW w:w="1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пособия</w:t>
            </w:r>
          </w:p>
        </w:tc>
        <w:tc>
          <w:tcPr>
            <w:tcW w:w="4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Размер пособия</w:t>
            </w:r>
          </w:p>
        </w:tc>
      </w:tr>
      <w:tr w:rsidR="00E75920" w:rsidRPr="00E75920" w:rsidTr="00E75920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Ежемесячная компенсация затрат родителям на воспитание детей-инвалидов на дому.</w:t>
            </w: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Предоставляется родителю (законному представитель) ребенка-инвалида, который в возрасте от 3 до 7 лет не посещает детский сад, а также на необучаемых детей в возрасте от 7 до 18 лет.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2 447</w:t>
            </w:r>
          </w:p>
        </w:tc>
      </w:tr>
      <w:tr w:rsidR="00E75920" w:rsidRPr="00E75920" w:rsidTr="00E75920">
        <w:trPr>
          <w:trHeight w:val="9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Ежемесячная компенсация затрат родителей (законных представителей) на обучение на дому детей-инвалидов в возрасте от 6 до 18 лет, проживающих в сельских населенных пунктах.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11 231</w:t>
            </w:r>
          </w:p>
        </w:tc>
      </w:tr>
      <w:tr w:rsidR="00E75920" w:rsidRPr="00E75920" w:rsidTr="00E75920">
        <w:trPr>
          <w:trHeight w:val="9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Ежемесячная компенсация затрат родителей (законных представителей) на обучение на дому детей-инвалидов в возрасте от 6 до 18 лет, проживающих в городских населенных пунктах.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5 979</w:t>
            </w:r>
          </w:p>
        </w:tc>
      </w:tr>
      <w:tr w:rsidR="00E75920" w:rsidRPr="00E75920" w:rsidTr="00E75920">
        <w:trPr>
          <w:trHeight w:val="19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Ежегодная компенсация затрат родителей (законных представителей) на оплату услуг </w:t>
            </w:r>
            <w:proofErr w:type="spellStart"/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переводчиков-дактилологов</w:t>
            </w:r>
            <w:proofErr w:type="spellEnd"/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Исходя из фактически понесенных расходов родителей (законных представителей)</w:t>
            </w: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текущем году,</w:t>
            </w: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не более 6 177 руб.</w:t>
            </w:r>
          </w:p>
        </w:tc>
      </w:tr>
      <w:tr w:rsidR="00E75920" w:rsidRPr="00E75920" w:rsidTr="00E75920">
        <w:trPr>
          <w:trHeight w:val="19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Ежемесячная компенсация затрат родителей (законных представителей) на оплату доступа к сети Интернет по </w:t>
            </w:r>
            <w:proofErr w:type="spellStart"/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безлимитному</w:t>
            </w:r>
            <w:proofErr w:type="spellEnd"/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тарифу со скоростью не менее 512 </w:t>
            </w:r>
            <w:proofErr w:type="spellStart"/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</w:t>
            </w:r>
            <w:proofErr w:type="spellEnd"/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/с </w:t>
            </w:r>
            <w:proofErr w:type="gramStart"/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применением </w:t>
            </w:r>
            <w:proofErr w:type="spellStart"/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контент-фильтрации</w:t>
            </w:r>
            <w:proofErr w:type="spellEnd"/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дистанционном обучении ребенка-инвалида в возрасте от 5 до 7 лет, а также ребенка-инвалида в возрасте с 6 до 18 лет, которому рекомендовано обучение на дому.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Исходя из фактически понесенных расходов,</w:t>
            </w: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не более 1 863 руб.</w:t>
            </w:r>
          </w:p>
        </w:tc>
      </w:tr>
      <w:tr w:rsidR="00E75920" w:rsidRPr="00E75920" w:rsidTr="00E75920">
        <w:trPr>
          <w:trHeight w:val="1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Ежегодная компенсация затрат инвалидов и родителей (законных представителей) детей-инвалидов на приобретение специальных учебных пособий и литературы для обучающихся профессиональных образовательных организаций.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3 727</w:t>
            </w:r>
          </w:p>
        </w:tc>
      </w:tr>
      <w:tr w:rsidR="00E75920" w:rsidRPr="00E75920" w:rsidTr="00E75920">
        <w:trPr>
          <w:trHeight w:val="16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Ежегодная компенсация затрат инвалидов, родителей (законных представителей) детей-инвалидов на приобретение специальных учебных пособий и литературы для учащихся учреждений высшего профессионального образования, за исключением обучающихся в федеральных государственных учреждениях.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5 962</w:t>
            </w:r>
          </w:p>
        </w:tc>
      </w:tr>
      <w:tr w:rsidR="00E75920" w:rsidRPr="00E75920" w:rsidTr="00E75920">
        <w:trPr>
          <w:trHeight w:val="3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Ежемесячное социальное пособие на детей-инвалидов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1 971,17</w:t>
            </w:r>
          </w:p>
        </w:tc>
      </w:tr>
      <w:tr w:rsidR="00E75920" w:rsidRPr="00E75920" w:rsidTr="00E75920">
        <w:trPr>
          <w:trHeight w:val="3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Ежемесячное социальное пособие инвалидам с детства I и II групп.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1487</w:t>
            </w:r>
          </w:p>
        </w:tc>
      </w:tr>
    </w:tbl>
    <w:p w:rsidR="00E75920" w:rsidRDefault="00E75920" w:rsidP="00E7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5920" w:rsidRDefault="00E75920" w:rsidP="00E7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920" w:rsidRDefault="00E75920" w:rsidP="00E7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920" w:rsidRDefault="00E75920" w:rsidP="00E7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920" w:rsidRDefault="00E75920" w:rsidP="00E7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920" w:rsidRDefault="00E75920" w:rsidP="00E7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920" w:rsidRDefault="00E75920" w:rsidP="00E7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920" w:rsidRPr="00E75920" w:rsidRDefault="00E75920" w:rsidP="00E7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920" w:rsidRPr="00E75920" w:rsidRDefault="00E75920" w:rsidP="00E75920">
      <w:pPr>
        <w:pStyle w:val="a5"/>
        <w:numPr>
          <w:ilvl w:val="0"/>
          <w:numId w:val="10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759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 xml:space="preserve">Выплаты усыновителям, опекунам и приемным родителям </w:t>
      </w:r>
      <w:proofErr w:type="gramStart"/>
      <w:r w:rsidRPr="00E759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</w:t>
      </w:r>
      <w:proofErr w:type="gramEnd"/>
      <w:r w:rsidRPr="00E759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gramStart"/>
      <w:r w:rsidRPr="00E759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Ханты-Мансийском</w:t>
      </w:r>
      <w:proofErr w:type="gramEnd"/>
      <w:r w:rsidRPr="00E759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АО</w:t>
      </w:r>
    </w:p>
    <w:tbl>
      <w:tblPr>
        <w:tblW w:w="15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81"/>
        <w:gridCol w:w="7962"/>
      </w:tblGrid>
      <w:tr w:rsidR="00E75920" w:rsidRPr="00E75920" w:rsidTr="00E75920">
        <w:trPr>
          <w:trHeight w:val="337"/>
        </w:trPr>
        <w:tc>
          <w:tcPr>
            <w:tcW w:w="7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пособия</w:t>
            </w:r>
          </w:p>
        </w:tc>
        <w:tc>
          <w:tcPr>
            <w:tcW w:w="7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Размер пособия</w:t>
            </w:r>
          </w:p>
        </w:tc>
      </w:tr>
      <w:tr w:rsidR="00E75920" w:rsidRPr="00E75920" w:rsidTr="00E75920">
        <w:trPr>
          <w:trHeight w:val="16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Ежемесячная выплата на содержание ребенка оставшегося без попечения родителей (усыновление, опека, попечительство, приемная семья).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выплаты зависит от возраста ребенка:</w:t>
            </w:r>
          </w:p>
          <w:p w:rsidR="00E75920" w:rsidRPr="00E75920" w:rsidRDefault="00E75920" w:rsidP="00E75920">
            <w:pPr>
              <w:numPr>
                <w:ilvl w:val="0"/>
                <w:numId w:val="4"/>
              </w:num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19 300 – 0 - 6 лет</w:t>
            </w:r>
          </w:p>
          <w:p w:rsidR="00E75920" w:rsidRPr="00E75920" w:rsidRDefault="00E75920" w:rsidP="00E75920">
            <w:pPr>
              <w:numPr>
                <w:ilvl w:val="0"/>
                <w:numId w:val="4"/>
              </w:num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25 700 – 6 - 14 лет</w:t>
            </w:r>
          </w:p>
          <w:p w:rsidR="00E75920" w:rsidRPr="00E75920" w:rsidRDefault="00E75920" w:rsidP="00E75920">
            <w:pPr>
              <w:numPr>
                <w:ilvl w:val="0"/>
                <w:numId w:val="4"/>
              </w:num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32 200 – 14 - 16 лет</w:t>
            </w:r>
          </w:p>
          <w:p w:rsidR="00E75920" w:rsidRPr="00E75920" w:rsidRDefault="00E75920" w:rsidP="00E75920">
            <w:pPr>
              <w:numPr>
                <w:ilvl w:val="0"/>
                <w:numId w:val="4"/>
              </w:num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30 800 – 16 - 18 лет</w:t>
            </w:r>
          </w:p>
        </w:tc>
      </w:tr>
      <w:tr w:rsidR="00E75920" w:rsidRPr="00E75920" w:rsidTr="00E75920">
        <w:trPr>
          <w:trHeight w:val="32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Ежемесячное вознаграждение приемному родителю.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зависимости от установленного районного коэффициента и северной надбавки:</w:t>
            </w:r>
          </w:p>
          <w:p w:rsidR="00E75920" w:rsidRPr="00E75920" w:rsidRDefault="00E75920" w:rsidP="00E75920">
            <w:pPr>
              <w:numPr>
                <w:ilvl w:val="0"/>
                <w:numId w:val="5"/>
              </w:num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10 565,42 до 15 537,38 на каждого ребенка;</w:t>
            </w:r>
          </w:p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дополнительно:</w:t>
            </w:r>
          </w:p>
          <w:p w:rsidR="00E75920" w:rsidRPr="00E75920" w:rsidRDefault="00E75920" w:rsidP="00E75920">
            <w:pPr>
              <w:numPr>
                <w:ilvl w:val="0"/>
                <w:numId w:val="6"/>
              </w:num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2 429,39 до 3 572,63 – на ребенка до 3-х лет;</w:t>
            </w:r>
          </w:p>
          <w:p w:rsidR="00E75920" w:rsidRPr="00E75920" w:rsidRDefault="00E75920" w:rsidP="00E75920">
            <w:pPr>
              <w:numPr>
                <w:ilvl w:val="0"/>
                <w:numId w:val="6"/>
              </w:num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3 696,74 до 5 436,38 – на ребенка-инвалида, ребенка, состоящего на диспансерном учете в связи с имеющимся хроническим заболеванием;</w:t>
            </w:r>
          </w:p>
          <w:p w:rsidR="00E75920" w:rsidRPr="00E75920" w:rsidRDefault="00E75920" w:rsidP="00E75920">
            <w:pPr>
              <w:numPr>
                <w:ilvl w:val="0"/>
                <w:numId w:val="6"/>
              </w:num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3 168,38 до 4 659,38 – на ребёнка в возрасте от 12 лет.</w:t>
            </w:r>
          </w:p>
        </w:tc>
      </w:tr>
    </w:tbl>
    <w:p w:rsidR="00E75920" w:rsidRPr="00E75920" w:rsidRDefault="00E75920" w:rsidP="00E7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2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</w:p>
    <w:p w:rsidR="00E75920" w:rsidRPr="00E75920" w:rsidRDefault="00E75920" w:rsidP="00E7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20">
        <w:rPr>
          <w:rFonts w:ascii="Times New Roman" w:eastAsia="Times New Roman" w:hAnsi="Times New Roman" w:cs="Times New Roman"/>
          <w:sz w:val="28"/>
          <w:szCs w:val="28"/>
          <w:lang w:eastAsia="ru-RU"/>
        </w:rPr>
        <w:t>** Семьи в случае рождения первого, второго, третьего или последующих детей, одновременном рождении двух или более детей, проживающие на территории автономного округа не менее 10 лет, зарегистрировавшие рождение ребенка (детей) в органах записи актов гражданского состояния на территории автономного округа. Выплачивается одному из родителей.</w:t>
      </w:r>
    </w:p>
    <w:p w:rsidR="00E75920" w:rsidRPr="00E75920" w:rsidRDefault="00E75920" w:rsidP="00E75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2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E75920" w:rsidRPr="00E75920" w:rsidRDefault="00E75920" w:rsidP="00E7592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5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Федеральные детские выплаты </w:t>
      </w:r>
      <w:proofErr w:type="gramStart"/>
      <w:r w:rsidRPr="00E75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E75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E75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Ханты-Мансийском</w:t>
      </w:r>
      <w:proofErr w:type="gramEnd"/>
      <w:r w:rsidRPr="00E75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АО (</w:t>
      </w:r>
      <w:proofErr w:type="spellStart"/>
      <w:r w:rsidRPr="00E75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Югра</w:t>
      </w:r>
      <w:proofErr w:type="spellEnd"/>
      <w:r w:rsidRPr="00E75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в 2020 г</w:t>
      </w:r>
    </w:p>
    <w:p w:rsidR="00E75920" w:rsidRPr="00E75920" w:rsidRDefault="00E75920" w:rsidP="00E7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федеральных пособий рассчитаны на основании величины индексации в размере 3 %. (Постановление Правительства Российской Федерации от 29 января 2020 г. № 61</w:t>
      </w:r>
      <w:proofErr w:type="gramStart"/>
      <w:r w:rsidRPr="00E75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E75920" w:rsidRPr="00E75920" w:rsidRDefault="00E75920" w:rsidP="00E7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2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пособий зависит от </w:t>
      </w:r>
      <w:hyperlink r:id="rId11" w:history="1">
        <w:r w:rsidRPr="00E759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МРОТ</w:t>
        </w:r>
      </w:hyperlink>
      <w:r w:rsidRPr="00E7592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с 1 января 2020 года будет равен 12 130 рублей (Приказ Минтруда России от 09.08.2019 N 561н "Об установлении величины прожиточного минимума на душу населения и по основным социально-демографическим группам населения в целом по Российской Федерации за II квартал 2019 года"</w:t>
      </w:r>
      <w:proofErr w:type="gramStart"/>
      <w:r w:rsidRPr="00E75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E759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5920" w:rsidRPr="00E75920" w:rsidRDefault="00E75920" w:rsidP="00E7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январе 2020 г </w:t>
      </w:r>
      <w:hyperlink r:id="rId12" w:history="1">
        <w:r w:rsidRPr="00E7592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федеральные детские пособия </w:t>
        </w:r>
        <w:proofErr w:type="gramStart"/>
        <w:r w:rsidRPr="00E7592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в</w:t>
        </w:r>
        <w:proofErr w:type="gramEnd"/>
        <w:r w:rsidRPr="00E7592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  <w:proofErr w:type="gramStart"/>
        <w:r w:rsidRPr="00E7592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Ханты-Мансийском</w:t>
        </w:r>
        <w:proofErr w:type="gramEnd"/>
        <w:r w:rsidRPr="00E7592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АО (</w:t>
        </w:r>
        <w:proofErr w:type="spellStart"/>
        <w:r w:rsidRPr="00E7592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Югра</w:t>
        </w:r>
        <w:proofErr w:type="spellEnd"/>
        <w:r w:rsidRPr="00E7592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) выплачиваются в тех же размерах, что и в 2019 г</w:t>
        </w:r>
      </w:hyperlink>
    </w:p>
    <w:p w:rsidR="00E75920" w:rsidRDefault="00E75920" w:rsidP="00E759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5920" w:rsidRPr="00E75920" w:rsidRDefault="00E75920" w:rsidP="00E75920">
      <w:pPr>
        <w:pStyle w:val="a5"/>
        <w:numPr>
          <w:ilvl w:val="0"/>
          <w:numId w:val="10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759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Пособия по беременности и родам</w:t>
      </w:r>
    </w:p>
    <w:tbl>
      <w:tblPr>
        <w:tblW w:w="15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21"/>
        <w:gridCol w:w="5473"/>
      </w:tblGrid>
      <w:tr w:rsidR="00E75920" w:rsidRPr="00E75920" w:rsidTr="00E75920">
        <w:trPr>
          <w:trHeight w:val="352"/>
        </w:trPr>
        <w:tc>
          <w:tcPr>
            <w:tcW w:w="10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пособия</w:t>
            </w:r>
          </w:p>
        </w:tc>
        <w:tc>
          <w:tcPr>
            <w:tcW w:w="5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Размер пособия</w:t>
            </w:r>
          </w:p>
        </w:tc>
      </w:tr>
      <w:tr w:rsidR="00E75920" w:rsidRPr="00E75920" w:rsidTr="00E75920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Единовременное пособие по беременности и родам, работающим женщинам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965C2F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E75920"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Зависит от зарплаты</w:t>
              </w:r>
            </w:hyperlink>
          </w:p>
        </w:tc>
      </w:tr>
      <w:tr w:rsidR="00E75920" w:rsidRPr="00E75920" w:rsidTr="00E75920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965C2F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E75920"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Единовременное пособие работающим женщинам за постановку на учет в ранние сроки беременности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1 012,74</w:t>
            </w:r>
          </w:p>
        </w:tc>
      </w:tr>
      <w:tr w:rsidR="00E75920" w:rsidRPr="00E75920" w:rsidTr="00E75920">
        <w:trPr>
          <w:trHeight w:val="3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965C2F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E75920"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Единовременное пособие по беременности и родам</w:t>
              </w:r>
            </w:hyperlink>
            <w:r w:rsidR="00E75920"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1 012,74</w:t>
            </w:r>
          </w:p>
        </w:tc>
      </w:tr>
      <w:tr w:rsidR="00E75920" w:rsidRPr="00E75920" w:rsidTr="00E75920">
        <w:trPr>
          <w:trHeight w:val="6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965C2F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E75920"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Пособие женщинам, вставшим на учет в медицинских организациях в ранние сроки беременности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1 012,74</w:t>
            </w:r>
          </w:p>
        </w:tc>
      </w:tr>
      <w:tr w:rsidR="00E75920" w:rsidRPr="00E75920" w:rsidTr="00E75920">
        <w:trPr>
          <w:trHeight w:val="10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труда беременных женщин.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965C2F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E75920"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Это снижение норм выработки, сокращение рабочего времени, запрет на увольнение и другие поблажки</w:t>
              </w:r>
            </w:hyperlink>
          </w:p>
        </w:tc>
      </w:tr>
      <w:tr w:rsidR="00E75920" w:rsidRPr="00E75920" w:rsidTr="00E75920">
        <w:trPr>
          <w:trHeight w:val="13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Родовой сертификат (положен всем женщинам). Родовой сертификат позволяет женщине выбрать медицинское учреждение, где она будет наблюдаться во время беременности, рожать, наблюдать ребенка.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965C2F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E75920"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Родовой сертификат на сумму 12000 рублей</w:t>
              </w:r>
            </w:hyperlink>
            <w:r w:rsidR="00E75920"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(Проект, в настоящее время 11000 рублей)</w:t>
            </w:r>
          </w:p>
        </w:tc>
      </w:tr>
    </w:tbl>
    <w:p w:rsidR="00E75920" w:rsidRPr="00E75920" w:rsidRDefault="00E75920" w:rsidP="00E7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5920" w:rsidRPr="00E75920" w:rsidRDefault="00E75920" w:rsidP="00E75920">
      <w:pPr>
        <w:pStyle w:val="a5"/>
        <w:numPr>
          <w:ilvl w:val="0"/>
          <w:numId w:val="10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759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Детские пособия</w:t>
      </w:r>
    </w:p>
    <w:tbl>
      <w:tblPr>
        <w:tblW w:w="157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08"/>
        <w:gridCol w:w="4852"/>
      </w:tblGrid>
      <w:tr w:rsidR="00E75920" w:rsidRPr="00E75920" w:rsidTr="00E75920">
        <w:trPr>
          <w:trHeight w:val="337"/>
        </w:trPr>
        <w:tc>
          <w:tcPr>
            <w:tcW w:w="10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пособия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Размер пособия</w:t>
            </w:r>
          </w:p>
        </w:tc>
      </w:tr>
      <w:tr w:rsidR="00E75920" w:rsidRPr="00E75920" w:rsidTr="00E75920">
        <w:trPr>
          <w:trHeight w:val="3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965C2F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="00E75920"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Единовременное пособие при рождении ребенка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27 006,19</w:t>
            </w:r>
          </w:p>
        </w:tc>
      </w:tr>
      <w:tr w:rsidR="00E75920" w:rsidRPr="00E75920" w:rsidTr="00E75920">
        <w:trPr>
          <w:trHeight w:val="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Ежемесячное пособие по уходу за ребенком до полутора лет работающим женщинам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965C2F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="00E75920"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Зависит от зарплаты</w:t>
              </w:r>
            </w:hyperlink>
          </w:p>
        </w:tc>
      </w:tr>
      <w:tr w:rsidR="00E75920" w:rsidRPr="00E75920" w:rsidTr="00E75920">
        <w:trPr>
          <w:trHeight w:val="9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965C2F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="00E75920"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Минимальное ежемесячное пособие по уходу за ребенком до полутора лет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numPr>
                <w:ilvl w:val="0"/>
                <w:numId w:val="7"/>
              </w:num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5 063,67 – на первого ребенка</w:t>
            </w:r>
          </w:p>
          <w:p w:rsidR="00E75920" w:rsidRPr="00E75920" w:rsidRDefault="00E75920" w:rsidP="00E75920">
            <w:pPr>
              <w:numPr>
                <w:ilvl w:val="0"/>
                <w:numId w:val="7"/>
              </w:num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10 127,30 – на второго и последующих детей</w:t>
            </w:r>
          </w:p>
        </w:tc>
      </w:tr>
      <w:tr w:rsidR="00E75920" w:rsidRPr="00E75920" w:rsidTr="00E75920">
        <w:trPr>
          <w:trHeight w:val="1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965C2F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history="1">
              <w:r w:rsidR="00E75920"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Ежемесячная выплата в связи с рождением (усыновлением) первого ребенка (до 1,5 лет)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15 164,00</w:t>
            </w: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3" w:history="1">
              <w:r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Региональный прожиточный минимум </w:t>
              </w:r>
              <w:proofErr w:type="gramStart"/>
              <w:r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</w:t>
              </w:r>
              <w:proofErr w:type="gramEnd"/>
              <w:r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gramStart"/>
              <w:r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Ханты-Мансийском</w:t>
              </w:r>
              <w:proofErr w:type="gramEnd"/>
              <w:r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АО (</w:t>
              </w:r>
              <w:proofErr w:type="spellStart"/>
              <w:r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Югра</w:t>
              </w:r>
              <w:proofErr w:type="spellEnd"/>
              <w:r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) для детей</w:t>
              </w:r>
            </w:hyperlink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 2 квартал 2019 г</w:t>
            </w:r>
          </w:p>
        </w:tc>
      </w:tr>
      <w:tr w:rsidR="00E75920" w:rsidRPr="00E75920" w:rsidTr="00E75920">
        <w:trPr>
          <w:trHeight w:val="22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965C2F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4" w:history="1">
              <w:r w:rsidR="00E75920"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Ежемесячная компенсационная выплата матерям, имеющим детей в возрасте до трех лет</w:t>
              </w:r>
            </w:hyperlink>
          </w:p>
          <w:p w:rsidR="00E75920" w:rsidRPr="00E75920" w:rsidRDefault="00E75920" w:rsidP="00E75920">
            <w:pPr>
              <w:shd w:val="clear" w:color="auto" w:fill="FFCC99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2020 года данная выплата отменена. Право на ее получение осталось у следующих граждан: 1) которым выплата была назначена до 01.01.2020 года; 2) находящимся в отпуске по уходу за </w:t>
            </w:r>
            <w:proofErr w:type="gramStart"/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ребенком</w:t>
            </w:r>
            <w:proofErr w:type="gramEnd"/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родившимся не позднее 31.12.2019 года (речь идет о родственниках фактически осуществляющим уход за ребенком и женщинах - военнослужащих).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75,00</w:t>
            </w:r>
          </w:p>
        </w:tc>
      </w:tr>
      <w:tr w:rsidR="00E75920" w:rsidRPr="00E75920" w:rsidTr="00E75920">
        <w:trPr>
          <w:trHeight w:val="6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Единовременное денежное поощрение лиц, награждаемых орденом «Родительская слава».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100 000,00</w:t>
            </w:r>
          </w:p>
        </w:tc>
      </w:tr>
    </w:tbl>
    <w:p w:rsidR="00E75920" w:rsidRPr="00E75920" w:rsidRDefault="00E75920" w:rsidP="00E7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5920" w:rsidRPr="00E75920" w:rsidRDefault="00E75920" w:rsidP="00E75920">
      <w:pPr>
        <w:pStyle w:val="a5"/>
        <w:numPr>
          <w:ilvl w:val="0"/>
          <w:numId w:val="10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759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Пособия женам и детям военнослужащих</w:t>
      </w:r>
    </w:p>
    <w:tbl>
      <w:tblPr>
        <w:tblW w:w="157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42"/>
        <w:gridCol w:w="1385"/>
      </w:tblGrid>
      <w:tr w:rsidR="00E75920" w:rsidRPr="00E75920" w:rsidTr="00E75920">
        <w:trPr>
          <w:trHeight w:val="328"/>
        </w:trPr>
        <w:tc>
          <w:tcPr>
            <w:tcW w:w="1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пособия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Размер пособия</w:t>
            </w:r>
          </w:p>
        </w:tc>
      </w:tr>
      <w:tr w:rsidR="00E75920" w:rsidRPr="00E75920" w:rsidTr="00E75920">
        <w:trPr>
          <w:trHeight w:val="6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965C2F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5" w:history="1">
              <w:r w:rsidR="00E75920"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Единовременное пособие беременной жене военнослужащего, проходящего военную службу по призыву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42 767,09</w:t>
            </w:r>
          </w:p>
        </w:tc>
      </w:tr>
      <w:tr w:rsidR="00E75920" w:rsidRPr="00E75920" w:rsidTr="00E75920">
        <w:trPr>
          <w:trHeight w:val="6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965C2F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6" w:history="1">
              <w:r w:rsidR="00E75920"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Ежемесячное пособие на ребенка военнослужащего, проходящего военную службу по призыву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18 328,75</w:t>
            </w:r>
          </w:p>
        </w:tc>
      </w:tr>
      <w:tr w:rsidR="00E75920" w:rsidRPr="00E75920" w:rsidTr="00E75920">
        <w:trPr>
          <w:trHeight w:val="16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Ежемесячное пособие детям военнослужащих и сотрудников некоторых федеральных органов исполнительной власти, погибших (умерших), пропавших без вести при исполнении обязанностей военной службы (служебных обязанностей.</w:t>
            </w:r>
            <w:proofErr w:type="gramEnd"/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Назначение пособия осуществляется пенсионными органами Министерства внутренних дел РФ по месту получения пенсии по случаю потери кормильца.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3 686,40</w:t>
            </w:r>
          </w:p>
        </w:tc>
      </w:tr>
      <w:tr w:rsidR="00E75920" w:rsidRPr="00E75920" w:rsidTr="00E75920">
        <w:trPr>
          <w:trHeight w:val="1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Ежегодное пособие на проведение летнего оздоровительного отдыха детей военнослужащих по призыву и сотрудников некоторых федеральных органов исполнительной власти, погибших в связи с выполнением задач в условиях вооруженного конфликта в Чеченской Республике (на тер.</w:t>
            </w:r>
            <w:proofErr w:type="gramEnd"/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Северного Кавказа).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25 952,83</w:t>
            </w:r>
          </w:p>
        </w:tc>
      </w:tr>
    </w:tbl>
    <w:p w:rsidR="00E75920" w:rsidRDefault="00E75920" w:rsidP="00E759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75920" w:rsidRDefault="00E75920" w:rsidP="00E759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75920" w:rsidRDefault="00E75920" w:rsidP="00E759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75920" w:rsidRDefault="00E75920" w:rsidP="00E759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75920" w:rsidRPr="00E75920" w:rsidRDefault="00E75920" w:rsidP="00E759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75920" w:rsidRPr="00E75920" w:rsidRDefault="00E75920" w:rsidP="00E75920">
      <w:pPr>
        <w:pStyle w:val="a5"/>
        <w:numPr>
          <w:ilvl w:val="0"/>
          <w:numId w:val="10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759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Материнский капитал</w:t>
      </w:r>
    </w:p>
    <w:tbl>
      <w:tblPr>
        <w:tblW w:w="157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31"/>
        <w:gridCol w:w="8396"/>
      </w:tblGrid>
      <w:tr w:rsidR="00E75920" w:rsidRPr="00E75920" w:rsidTr="00E75920">
        <w:trPr>
          <w:trHeight w:val="336"/>
        </w:trPr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пособия</w:t>
            </w:r>
          </w:p>
        </w:tc>
        <w:tc>
          <w:tcPr>
            <w:tcW w:w="8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Размер пособия</w:t>
            </w:r>
          </w:p>
        </w:tc>
      </w:tr>
      <w:tr w:rsidR="00E75920" w:rsidRPr="00E75920" w:rsidTr="00E75920">
        <w:trPr>
          <w:trHeight w:val="3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965C2F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7" w:history="1">
              <w:r w:rsidR="00E75920"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Материнский (семейный) капитал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466 617,00</w:t>
            </w:r>
          </w:p>
        </w:tc>
      </w:tr>
      <w:tr w:rsidR="00E75920" w:rsidRPr="00E75920" w:rsidTr="00E75920">
        <w:trPr>
          <w:trHeight w:val="9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965C2F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8" w:history="1">
              <w:r w:rsidR="00E75920"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Ежемесячная выплата из средств материнского капитала на второго ребенка (до 1,5 лет)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15 164,00</w:t>
            </w: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9" w:history="1">
              <w:r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Региональный прожиточный минимум </w:t>
              </w:r>
              <w:proofErr w:type="gramStart"/>
              <w:r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</w:t>
              </w:r>
              <w:proofErr w:type="gramEnd"/>
              <w:r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gramStart"/>
              <w:r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Ханты-Мансийском</w:t>
              </w:r>
              <w:proofErr w:type="gramEnd"/>
              <w:r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АО (</w:t>
              </w:r>
              <w:proofErr w:type="spellStart"/>
              <w:r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Югра</w:t>
              </w:r>
              <w:proofErr w:type="spellEnd"/>
              <w:r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) для детей</w:t>
              </w:r>
            </w:hyperlink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 2 квартал 2019 г</w:t>
            </w:r>
          </w:p>
        </w:tc>
      </w:tr>
      <w:tr w:rsidR="00E75920" w:rsidRPr="00E75920" w:rsidTr="00E75920">
        <w:trPr>
          <w:trHeight w:val="3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75920" w:rsidRPr="00E75920" w:rsidTr="00E75920">
        <w:trPr>
          <w:trHeight w:val="35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2020 года Владимир Путин в Послании к Федеральному Собранию предложил продлить и расширить программу материнского капитала.</w:t>
            </w:r>
          </w:p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новшества в программе материнского капитала:</w:t>
            </w:r>
          </w:p>
          <w:p w:rsidR="00E75920" w:rsidRPr="00E75920" w:rsidRDefault="00E75920" w:rsidP="00E75920">
            <w:pPr>
              <w:numPr>
                <w:ilvl w:val="0"/>
                <w:numId w:val="8"/>
              </w:num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материнский капитал распространят на первых детей;</w:t>
            </w:r>
          </w:p>
          <w:p w:rsidR="00E75920" w:rsidRPr="00E75920" w:rsidRDefault="00E75920" w:rsidP="00E75920">
            <w:pPr>
              <w:numPr>
                <w:ilvl w:val="0"/>
                <w:numId w:val="8"/>
              </w:num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рождении второго ребенка будет дополнительно выплачиваться 150000 рублей (итого получится 616617 рублей);</w:t>
            </w:r>
          </w:p>
          <w:p w:rsidR="00E75920" w:rsidRPr="00E75920" w:rsidRDefault="00E75920" w:rsidP="00E75920">
            <w:pPr>
              <w:numPr>
                <w:ilvl w:val="0"/>
                <w:numId w:val="8"/>
              </w:num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ежегодная индексация материнского капитала;</w:t>
            </w:r>
          </w:p>
          <w:p w:rsidR="00E75920" w:rsidRPr="00E75920" w:rsidRDefault="00E75920" w:rsidP="00E75920">
            <w:pPr>
              <w:numPr>
                <w:ilvl w:val="0"/>
                <w:numId w:val="8"/>
              </w:num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продление программы материнского капитала по 2026 год.</w:t>
            </w:r>
          </w:p>
          <w:p w:rsidR="00E75920" w:rsidRPr="00E75920" w:rsidRDefault="00E75920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настоящий момент законы и прочие нормативные документы не опубликованы. Возникает много вопросов по деталям и тонкостям предложений Президента. Ждём принятия законодательной базы и публикации документов.</w:t>
            </w:r>
          </w:p>
        </w:tc>
      </w:tr>
    </w:tbl>
    <w:p w:rsidR="00E75920" w:rsidRPr="00E75920" w:rsidRDefault="00E75920" w:rsidP="00E759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75920" w:rsidRPr="00E75920" w:rsidRDefault="00E75920" w:rsidP="00E75920">
      <w:pPr>
        <w:pStyle w:val="a5"/>
        <w:numPr>
          <w:ilvl w:val="0"/>
          <w:numId w:val="10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759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Выплаты усыновителям, опекунам и приемным родителям</w:t>
      </w:r>
    </w:p>
    <w:tbl>
      <w:tblPr>
        <w:tblW w:w="157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8"/>
        <w:gridCol w:w="10082"/>
      </w:tblGrid>
      <w:tr w:rsidR="00E75920" w:rsidRPr="00E75920" w:rsidTr="00074EF8">
        <w:trPr>
          <w:trHeight w:val="350"/>
        </w:trPr>
        <w:tc>
          <w:tcPr>
            <w:tcW w:w="5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пособия</w:t>
            </w:r>
          </w:p>
        </w:tc>
        <w:tc>
          <w:tcPr>
            <w:tcW w:w="10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E75920" w:rsidRPr="00E75920" w:rsidRDefault="00E75920" w:rsidP="00E7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Размер пособия</w:t>
            </w:r>
          </w:p>
        </w:tc>
      </w:tr>
      <w:tr w:rsidR="00E75920" w:rsidRPr="00E75920" w:rsidTr="00E75920">
        <w:trPr>
          <w:trHeight w:val="13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965C2F" w:rsidP="00E7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" w:history="1">
              <w:r w:rsidR="00E75920" w:rsidRPr="00E759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Единовременное пособие при передаче ребенка на воспитание в семью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920" w:rsidRPr="00E75920" w:rsidRDefault="00E75920" w:rsidP="00E75920">
            <w:pPr>
              <w:numPr>
                <w:ilvl w:val="0"/>
                <w:numId w:val="9"/>
              </w:num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27 006,19 – при всех формах устройства</w:t>
            </w:r>
          </w:p>
          <w:p w:rsidR="00E75920" w:rsidRPr="00E75920" w:rsidRDefault="00E75920" w:rsidP="00E75920">
            <w:pPr>
              <w:numPr>
                <w:ilvl w:val="0"/>
                <w:numId w:val="9"/>
              </w:num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206 349,20 – при усыновлении ребенка-инвалида, ребенка в возрасте старше 7 лет, а также детей, являющихся братьями и (или) сестрами</w:t>
            </w:r>
          </w:p>
        </w:tc>
      </w:tr>
    </w:tbl>
    <w:p w:rsidR="00074EF8" w:rsidRDefault="00074EF8" w:rsidP="00E75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EF8" w:rsidRDefault="00074EF8" w:rsidP="00E75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EF8" w:rsidRDefault="00074EF8" w:rsidP="00E75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2CEF" w:rsidRPr="00074EF8" w:rsidRDefault="00074EF8" w:rsidP="00E7592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74EF8">
        <w:rPr>
          <w:rFonts w:ascii="Times New Roman" w:hAnsi="Times New Roman" w:cs="Times New Roman"/>
          <w:b/>
          <w:i/>
          <w:sz w:val="28"/>
          <w:szCs w:val="28"/>
        </w:rPr>
        <w:t>Источник: https://setdoc.ru/dp/dp-khanty-mansiysk-2020/</w:t>
      </w:r>
    </w:p>
    <w:sectPr w:rsidR="00B02CEF" w:rsidRPr="00074EF8" w:rsidSect="00E759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263"/>
    <w:multiLevelType w:val="multilevel"/>
    <w:tmpl w:val="D484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172101"/>
    <w:multiLevelType w:val="multilevel"/>
    <w:tmpl w:val="D42E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CC3E3B"/>
    <w:multiLevelType w:val="multilevel"/>
    <w:tmpl w:val="2CC0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1E1C7F"/>
    <w:multiLevelType w:val="multilevel"/>
    <w:tmpl w:val="B1CA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695935"/>
    <w:multiLevelType w:val="multilevel"/>
    <w:tmpl w:val="262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7436F9"/>
    <w:multiLevelType w:val="multilevel"/>
    <w:tmpl w:val="434E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C6201"/>
    <w:multiLevelType w:val="multilevel"/>
    <w:tmpl w:val="2DBE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9469A8"/>
    <w:multiLevelType w:val="multilevel"/>
    <w:tmpl w:val="4DBC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B57CCD"/>
    <w:multiLevelType w:val="multilevel"/>
    <w:tmpl w:val="1F14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85269C"/>
    <w:multiLevelType w:val="hybridMultilevel"/>
    <w:tmpl w:val="61F2F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5920"/>
    <w:rsid w:val="00074EF8"/>
    <w:rsid w:val="00965C2F"/>
    <w:rsid w:val="00B02CEF"/>
    <w:rsid w:val="00E7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EF"/>
  </w:style>
  <w:style w:type="paragraph" w:styleId="2">
    <w:name w:val="heading 2"/>
    <w:basedOn w:val="a"/>
    <w:link w:val="20"/>
    <w:uiPriority w:val="9"/>
    <w:qFormat/>
    <w:rsid w:val="00E75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759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59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59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7592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7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doc">
    <w:name w:val="setdoc"/>
    <w:basedOn w:val="a"/>
    <w:rsid w:val="00E7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75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tdoc.ru/pm/pm-khanty-mansiysk/" TargetMode="External"/><Relationship Id="rId13" Type="http://schemas.openxmlformats.org/officeDocument/2006/relationships/hyperlink" Target="https://setdoc.ru/beremennost/posobie-po-beremennosti/" TargetMode="External"/><Relationship Id="rId18" Type="http://schemas.openxmlformats.org/officeDocument/2006/relationships/hyperlink" Target="https://setdoc.ru/beremennost/rodovoi-sertifikat/" TargetMode="External"/><Relationship Id="rId26" Type="http://schemas.openxmlformats.org/officeDocument/2006/relationships/hyperlink" Target="https://setdoc.ru/deti-do-3h-let/posobie-detyam-voennih-do3x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etdoc.ru/deti-do-3h-let/posobie-do-1-5-let/" TargetMode="External"/><Relationship Id="rId7" Type="http://schemas.openxmlformats.org/officeDocument/2006/relationships/hyperlink" Target="https://setdoc.ru/pm/pm-khanty-mansiysk/" TargetMode="External"/><Relationship Id="rId12" Type="http://schemas.openxmlformats.org/officeDocument/2006/relationships/hyperlink" Target="https://setdoc.ru/dp/dp-khanty-mansiysk-2019/" TargetMode="External"/><Relationship Id="rId17" Type="http://schemas.openxmlformats.org/officeDocument/2006/relationships/hyperlink" Target="https://setdoc.ru/beremennost/uslovia-truda-beremennih/" TargetMode="External"/><Relationship Id="rId25" Type="http://schemas.openxmlformats.org/officeDocument/2006/relationships/hyperlink" Target="https://setdoc.ru/beremennost/posobie-beremennim-jenam-voennih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tdoc.ru/beremennost/posobie-na-rannih-srokah/" TargetMode="External"/><Relationship Id="rId20" Type="http://schemas.openxmlformats.org/officeDocument/2006/relationships/hyperlink" Target="https://setdoc.ru/deti-do-3h-let/posobie-do-1-5-let/" TargetMode="External"/><Relationship Id="rId29" Type="http://schemas.openxmlformats.org/officeDocument/2006/relationships/hyperlink" Target="https://setdoc.ru/pm/pm-khanty-mansiys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tdoc.ru/pm/pm-khanty-mansiysk/" TargetMode="External"/><Relationship Id="rId11" Type="http://schemas.openxmlformats.org/officeDocument/2006/relationships/hyperlink" Target="https://setdoc.ru/mrot/" TargetMode="External"/><Relationship Id="rId24" Type="http://schemas.openxmlformats.org/officeDocument/2006/relationships/hyperlink" Target="https://setdoc.ru/deti-do-3h-let/kompensatsya-do-3x-let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setdoc.ru/pm/pm-khanty-mansiysk/" TargetMode="External"/><Relationship Id="rId15" Type="http://schemas.openxmlformats.org/officeDocument/2006/relationships/hyperlink" Target="https://setdoc.ru/beremennost/posobie-po-beremennosti/" TargetMode="External"/><Relationship Id="rId23" Type="http://schemas.openxmlformats.org/officeDocument/2006/relationships/hyperlink" Target="https://setdoc.ru/pm/pm-khanty-mansiysk/" TargetMode="External"/><Relationship Id="rId28" Type="http://schemas.openxmlformats.org/officeDocument/2006/relationships/hyperlink" Target="https://setdoc.ru/mother-capital/month-viplati-iz-mother-capital/" TargetMode="External"/><Relationship Id="rId10" Type="http://schemas.openxmlformats.org/officeDocument/2006/relationships/hyperlink" Target="https://setdoc.ru/rmk/mk-khanty-mansiysk/" TargetMode="External"/><Relationship Id="rId19" Type="http://schemas.openxmlformats.org/officeDocument/2006/relationships/hyperlink" Target="https://setdoc.ru/deti-do-3h-let/posobie-pri-rogdenii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tdoc.ru/pm/pm-khanty-mansiysk/" TargetMode="External"/><Relationship Id="rId14" Type="http://schemas.openxmlformats.org/officeDocument/2006/relationships/hyperlink" Target="https://setdoc.ru/beremennost/posobie-na-rannih-srokah/" TargetMode="External"/><Relationship Id="rId22" Type="http://schemas.openxmlformats.org/officeDocument/2006/relationships/hyperlink" Target="https://setdoc.ru/deti-do-3h-let/posobie-na-pervogo-rebenka/" TargetMode="External"/><Relationship Id="rId27" Type="http://schemas.openxmlformats.org/officeDocument/2006/relationships/hyperlink" Target="https://setdoc.ru/mother-capital/" TargetMode="External"/><Relationship Id="rId30" Type="http://schemas.openxmlformats.org/officeDocument/2006/relationships/hyperlink" Target="https://setdoc.ru/priemnie-de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1941</Words>
  <Characters>11070</Characters>
  <Application>Microsoft Office Word</Application>
  <DocSecurity>0</DocSecurity>
  <Lines>92</Lines>
  <Paragraphs>25</Paragraphs>
  <ScaleCrop>false</ScaleCrop>
  <Company>RePack by SPecialiST</Company>
  <LinksUpToDate>false</LinksUpToDate>
  <CharactersWithSpaces>12986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2020-02-17T05:36:00Z</dcterms:created>
  <dcterms:modified xsi:type="dcterms:W3CDTF">2020-02-17T05:45:00Z</dcterms:modified>
</cp:coreProperties>
</file>