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631B50">
        <w:trPr>
          <w:trHeight w:hRule="exact" w:val="3031"/>
        </w:trPr>
        <w:tc>
          <w:tcPr>
            <w:tcW w:w="10716" w:type="dxa"/>
          </w:tcPr>
          <w:p w:rsidR="00631B50" w:rsidRDefault="009C2061">
            <w:pPr>
              <w:pStyle w:val="ConsPlusTitlePage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B50">
        <w:trPr>
          <w:trHeight w:hRule="exact" w:val="8335"/>
        </w:trPr>
        <w:tc>
          <w:tcPr>
            <w:tcW w:w="10716" w:type="dxa"/>
            <w:vAlign w:val="center"/>
          </w:tcPr>
          <w:p w:rsidR="00631B50" w:rsidRDefault="00B31559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Приказ Департамента здравоохранения ХМАО - </w:t>
            </w:r>
            <w:proofErr w:type="spellStart"/>
            <w:r>
              <w:rPr>
                <w:sz w:val="48"/>
                <w:szCs w:val="48"/>
              </w:rPr>
              <w:t>Югры</w:t>
            </w:r>
            <w:proofErr w:type="spellEnd"/>
            <w:r>
              <w:rPr>
                <w:sz w:val="48"/>
                <w:szCs w:val="48"/>
              </w:rPr>
              <w:t xml:space="preserve"> от 04.09.2017 N 9-нп</w:t>
            </w:r>
            <w:r>
              <w:rPr>
                <w:sz w:val="48"/>
                <w:szCs w:val="48"/>
              </w:rPr>
              <w:br/>
              <w:t xml:space="preserve">"Об утверждении Регионального календаря профилактических прививок Ханты-Мансийского автономного округа - </w:t>
            </w:r>
            <w:proofErr w:type="spellStart"/>
            <w:r>
              <w:rPr>
                <w:sz w:val="48"/>
                <w:szCs w:val="48"/>
              </w:rPr>
              <w:t>Югры</w:t>
            </w:r>
            <w:proofErr w:type="spellEnd"/>
            <w:r>
              <w:rPr>
                <w:sz w:val="48"/>
                <w:szCs w:val="48"/>
              </w:rPr>
              <w:t>"</w:t>
            </w:r>
          </w:p>
        </w:tc>
      </w:tr>
      <w:tr w:rsidR="00631B50">
        <w:trPr>
          <w:trHeight w:hRule="exact" w:val="3031"/>
        </w:trPr>
        <w:tc>
          <w:tcPr>
            <w:tcW w:w="10716" w:type="dxa"/>
            <w:vAlign w:val="center"/>
          </w:tcPr>
          <w:p w:rsidR="00631B50" w:rsidRDefault="00B3155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16.08.2019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631B50" w:rsidRDefault="00631B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631B5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631B50" w:rsidRDefault="00631B50">
      <w:pPr>
        <w:pStyle w:val="ConsPlusNormal"/>
        <w:jc w:val="both"/>
        <w:outlineLvl w:val="0"/>
      </w:pPr>
    </w:p>
    <w:p w:rsidR="00631B50" w:rsidRDefault="00B31559">
      <w:pPr>
        <w:pStyle w:val="ConsPlusTitle"/>
        <w:jc w:val="center"/>
        <w:outlineLvl w:val="0"/>
      </w:pPr>
      <w:r>
        <w:t>ДЕПАРТАМЕНТ ЗДРАВООХРАНЕНИЯ</w:t>
      </w:r>
    </w:p>
    <w:p w:rsidR="00631B50" w:rsidRDefault="00B31559">
      <w:pPr>
        <w:pStyle w:val="ConsPlusTitle"/>
        <w:jc w:val="center"/>
      </w:pPr>
      <w:r>
        <w:t>ХАНТЫ-МАНСИЙСКОГО АВТОНОМНОГО ОКРУГА - ЮГРЫ</w:t>
      </w:r>
    </w:p>
    <w:p w:rsidR="00631B50" w:rsidRDefault="00631B50">
      <w:pPr>
        <w:pStyle w:val="ConsPlusTitle"/>
        <w:jc w:val="center"/>
      </w:pPr>
    </w:p>
    <w:p w:rsidR="00631B50" w:rsidRDefault="00B31559">
      <w:pPr>
        <w:pStyle w:val="ConsPlusTitle"/>
        <w:jc w:val="center"/>
      </w:pPr>
      <w:r>
        <w:t>ПРИКАЗ</w:t>
      </w:r>
    </w:p>
    <w:p w:rsidR="00631B50" w:rsidRDefault="00B31559">
      <w:pPr>
        <w:pStyle w:val="ConsPlusTitle"/>
        <w:jc w:val="center"/>
      </w:pPr>
      <w:r>
        <w:t>от 4 сентября 2017 г. N 9-нп</w:t>
      </w:r>
    </w:p>
    <w:p w:rsidR="00631B50" w:rsidRDefault="00631B50">
      <w:pPr>
        <w:pStyle w:val="ConsPlusTitle"/>
        <w:jc w:val="center"/>
      </w:pPr>
    </w:p>
    <w:p w:rsidR="00631B50" w:rsidRDefault="00B31559">
      <w:pPr>
        <w:pStyle w:val="ConsPlusTitle"/>
        <w:jc w:val="center"/>
      </w:pPr>
      <w:r>
        <w:t>ОБ УТВЕРЖДЕНИИ РЕГИОНАЛЬНОГО КАЛЕНДАРЯ ПРОФИЛАКТИЧЕСКИХ</w:t>
      </w:r>
    </w:p>
    <w:p w:rsidR="00631B50" w:rsidRDefault="00B31559">
      <w:pPr>
        <w:pStyle w:val="ConsPlusTitle"/>
        <w:jc w:val="center"/>
      </w:pPr>
      <w:r>
        <w:t>ПРИВИВОК ХАНТЫ-МАНСИЙСКОГО АВТОНОМНОГО ОКРУГА - ЮГРЫ</w:t>
      </w:r>
    </w:p>
    <w:p w:rsidR="00631B50" w:rsidRDefault="00631B50">
      <w:pPr>
        <w:pStyle w:val="ConsPlusNormal"/>
        <w:jc w:val="both"/>
      </w:pPr>
    </w:p>
    <w:p w:rsidR="00631B50" w:rsidRDefault="00B31559">
      <w:pPr>
        <w:pStyle w:val="ConsPlusNormal"/>
        <w:ind w:firstLine="540"/>
        <w:jc w:val="both"/>
      </w:pPr>
      <w:r>
        <w:t xml:space="preserve">В соответствии с Федеральными законами от 17 сентября 1998 года </w:t>
      </w:r>
      <w:hyperlink r:id="rId9" w:tooltip="Федеральный закон от 17.09.1998 N 157-ФЗ (ред. от 07.03.2018) &quot;Об иммунопрофилактике инфекционных болезней&quot;{КонсультантПлюс}" w:history="1">
        <w:r>
          <w:rPr>
            <w:color w:val="0000FF"/>
          </w:rPr>
          <w:t>N 157-ФЗ</w:t>
        </w:r>
      </w:hyperlink>
      <w:r>
        <w:t xml:space="preserve"> "Об иммунопрофилактике инфекционных болезней", от 21 ноября 2011 года </w:t>
      </w:r>
      <w:hyperlink r:id="rId10" w:tooltip="Федеральный закон от 21.11.2011 N 323-ФЗ (ред. от 29.05.2019) &quot;Об основах охраны здоровья граждан в Российской Федерации&quot;{КонсультантПлюс}" w:history="1">
        <w:r>
          <w:rPr>
            <w:color w:val="0000FF"/>
          </w:rPr>
          <w:t>N 323-ФЗ</w:t>
        </w:r>
      </w:hyperlink>
      <w:r>
        <w:t xml:space="preserve"> "Об основах охраны здоровья граждан в Российской Федерации", </w:t>
      </w:r>
      <w:hyperlink r:id="rId11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21 марта 2014 года N 125н "Об утверждении Национального календаря профилактических прививок и календаря профилактических прививок по эпидемическим показаниям", </w:t>
      </w:r>
      <w:hyperlink r:id="rId12" w:tooltip="Постановление Правительства ХМАО - Югры от 09.10.2013 N 414-п (ред. от 16.11.2018) &quot;О государственной программе Ханты-Мансийского автономного округа - Югры &quot;Развитие здравоохранения на 2018 - 2025 годы и на период до 2030 года&quot; (вместе с &quot;Порядком предоставлен" w:history="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</w:t>
      </w:r>
      <w:proofErr w:type="spellStart"/>
      <w:r>
        <w:t>Югры</w:t>
      </w:r>
      <w:proofErr w:type="spellEnd"/>
      <w:r>
        <w:t xml:space="preserve"> от 9 октября 2013 года N 414-п "Развитие здравоохранения на 2016 - 2020 годы", </w:t>
      </w:r>
      <w:hyperlink r:id="rId13" w:tooltip="Постановление Губернатора ХМАО - Югры от 01.07.2010 N 118 (ред. от 22.04.2019) &quot;О Департаменте здравоохранения Ханты-Мансийского автономного округа - Югры&quot; (вместе с &quot;Положением о Департаменте здравоохранения Ханты-Мансийского автономного округа - Югры&quot;){Консу" w:history="1">
        <w:r>
          <w:rPr>
            <w:color w:val="0000FF"/>
          </w:rPr>
          <w:t>Положением</w:t>
        </w:r>
      </w:hyperlink>
      <w:r>
        <w:t xml:space="preserve"> о Департаменте здравоохранения Ханты-Мансийского автономного округа - </w:t>
      </w:r>
      <w:proofErr w:type="spellStart"/>
      <w:r>
        <w:t>Югры</w:t>
      </w:r>
      <w:proofErr w:type="spellEnd"/>
      <w:r>
        <w:t xml:space="preserve">, утвержденным постановлением Губернатора Ханты-Мансийского автономного округа - </w:t>
      </w:r>
      <w:proofErr w:type="spellStart"/>
      <w:r>
        <w:t>Югры</w:t>
      </w:r>
      <w:proofErr w:type="spellEnd"/>
      <w:r>
        <w:t xml:space="preserve"> от 1 июля 2010 года N 118, в целях сохранения эпидемиологического благополучия по инфекционным заболеваниям, управляемым средствами специфической иммунопрофилактики, приказываю: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1. Утвердить прилагаемый Региональный </w:t>
      </w:r>
      <w:hyperlink w:anchor="Par27" w:tooltip="РЕГИОНАЛЬНЫЙ КАЛЕНДАРЬ" w:history="1">
        <w:r>
          <w:rPr>
            <w:color w:val="0000FF"/>
          </w:rPr>
          <w:t>календарь</w:t>
        </w:r>
      </w:hyperlink>
      <w:r>
        <w:t xml:space="preserve"> профилактических прививок Ханты-Мансийского автономного округа - </w:t>
      </w:r>
      <w:proofErr w:type="spellStart"/>
      <w:r>
        <w:t>Югры</w:t>
      </w:r>
      <w:proofErr w:type="spellEnd"/>
      <w:r>
        <w:t>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2. Контроль за исполнением приказа возложить на заместителя директора Департамента - начальника Управления медицинской помощи детям и службы родовспоможения Департамента здравоохранения Ханты-Мансийского автономного округа - </w:t>
      </w:r>
      <w:proofErr w:type="spellStart"/>
      <w:r>
        <w:t>Югры</w:t>
      </w:r>
      <w:proofErr w:type="spellEnd"/>
      <w:r>
        <w:t>.</w:t>
      </w:r>
    </w:p>
    <w:p w:rsidR="00631B50" w:rsidRDefault="00631B50">
      <w:pPr>
        <w:pStyle w:val="ConsPlusNormal"/>
        <w:jc w:val="both"/>
      </w:pPr>
    </w:p>
    <w:p w:rsidR="00631B50" w:rsidRDefault="00B31559">
      <w:pPr>
        <w:pStyle w:val="ConsPlusNormal"/>
        <w:jc w:val="right"/>
      </w:pPr>
      <w:r>
        <w:t>Директор Департамента</w:t>
      </w:r>
    </w:p>
    <w:p w:rsidR="00631B50" w:rsidRDefault="00B31559">
      <w:pPr>
        <w:pStyle w:val="ConsPlusNormal"/>
        <w:jc w:val="right"/>
      </w:pPr>
      <w:r>
        <w:t>А.А.ДОБРОВОЛЬСКИЙ</w:t>
      </w:r>
    </w:p>
    <w:p w:rsidR="00631B50" w:rsidRDefault="00631B50">
      <w:pPr>
        <w:pStyle w:val="ConsPlusNormal"/>
        <w:jc w:val="both"/>
      </w:pPr>
    </w:p>
    <w:p w:rsidR="00631B50" w:rsidRDefault="00631B50">
      <w:pPr>
        <w:pStyle w:val="ConsPlusNormal"/>
        <w:jc w:val="both"/>
      </w:pPr>
    </w:p>
    <w:p w:rsidR="00631B50" w:rsidRDefault="00631B50">
      <w:pPr>
        <w:pStyle w:val="ConsPlusNormal"/>
        <w:jc w:val="both"/>
      </w:pPr>
    </w:p>
    <w:p w:rsidR="00631B50" w:rsidRDefault="00631B50">
      <w:pPr>
        <w:pStyle w:val="ConsPlusNormal"/>
        <w:jc w:val="both"/>
      </w:pPr>
    </w:p>
    <w:p w:rsidR="00631B50" w:rsidRDefault="00631B50">
      <w:pPr>
        <w:pStyle w:val="ConsPlusNormal"/>
        <w:jc w:val="both"/>
      </w:pPr>
    </w:p>
    <w:p w:rsidR="00631B50" w:rsidRDefault="00B31559">
      <w:pPr>
        <w:pStyle w:val="ConsPlusNormal"/>
        <w:jc w:val="right"/>
        <w:outlineLvl w:val="0"/>
      </w:pPr>
      <w:r>
        <w:t>Приложение</w:t>
      </w:r>
    </w:p>
    <w:p w:rsidR="00631B50" w:rsidRDefault="00B31559">
      <w:pPr>
        <w:pStyle w:val="ConsPlusNormal"/>
        <w:jc w:val="right"/>
      </w:pPr>
      <w:r>
        <w:t>к приказу</w:t>
      </w:r>
    </w:p>
    <w:p w:rsidR="00631B50" w:rsidRDefault="00B31559">
      <w:pPr>
        <w:pStyle w:val="ConsPlusNormal"/>
        <w:jc w:val="right"/>
      </w:pPr>
      <w:r>
        <w:t>Департамента здравоохранения</w:t>
      </w:r>
    </w:p>
    <w:p w:rsidR="00631B50" w:rsidRDefault="00B31559">
      <w:pPr>
        <w:pStyle w:val="ConsPlusNormal"/>
        <w:jc w:val="right"/>
      </w:pPr>
      <w:r>
        <w:t xml:space="preserve">Ханты-Мансийского автономного округа - </w:t>
      </w:r>
      <w:proofErr w:type="spellStart"/>
      <w:r>
        <w:t>Югры</w:t>
      </w:r>
      <w:proofErr w:type="spellEnd"/>
    </w:p>
    <w:p w:rsidR="00631B50" w:rsidRDefault="00B31559">
      <w:pPr>
        <w:pStyle w:val="ConsPlusNormal"/>
        <w:jc w:val="right"/>
      </w:pPr>
      <w:r>
        <w:t>от 04.09.2017 N 9-нп</w:t>
      </w:r>
    </w:p>
    <w:p w:rsidR="00631B50" w:rsidRDefault="00631B50">
      <w:pPr>
        <w:pStyle w:val="ConsPlusNormal"/>
        <w:jc w:val="both"/>
      </w:pPr>
    </w:p>
    <w:p w:rsidR="00631B50" w:rsidRDefault="00B31559">
      <w:pPr>
        <w:pStyle w:val="ConsPlusTitle"/>
        <w:jc w:val="center"/>
      </w:pPr>
      <w:bookmarkStart w:id="0" w:name="Par27"/>
      <w:bookmarkEnd w:id="0"/>
      <w:r>
        <w:t>РЕГИОНАЛЬНЫЙ КАЛЕНДАРЬ</w:t>
      </w:r>
    </w:p>
    <w:p w:rsidR="00631B50" w:rsidRDefault="00B31559">
      <w:pPr>
        <w:pStyle w:val="ConsPlusTitle"/>
        <w:jc w:val="center"/>
      </w:pPr>
      <w:r>
        <w:t>ПРОФИЛАКТИЧЕСКИХ ПРИВИВОК ХАНТЫ-МАНСИЙСКОГО АВТОНОМНОГО</w:t>
      </w:r>
    </w:p>
    <w:p w:rsidR="00631B50" w:rsidRDefault="00B31559">
      <w:pPr>
        <w:pStyle w:val="ConsPlusTitle"/>
        <w:jc w:val="center"/>
      </w:pPr>
      <w:r>
        <w:t>ОКРУГА - ЮГРЫ</w:t>
      </w:r>
    </w:p>
    <w:p w:rsidR="00631B50" w:rsidRDefault="00631B50">
      <w:pPr>
        <w:pStyle w:val="ConsPlusNormal"/>
        <w:jc w:val="both"/>
      </w:pPr>
    </w:p>
    <w:p w:rsidR="00631B50" w:rsidRDefault="00B31559">
      <w:pPr>
        <w:pStyle w:val="ConsPlusNormal"/>
        <w:jc w:val="center"/>
        <w:outlineLvl w:val="1"/>
      </w:pPr>
      <w:r>
        <w:t>Часть 1. КАЛЕНДАРЬ ПРОФИЛАКТИЧЕСКИХ ПРИВИВОК, ОСУЩЕСТВЛЯЕМЫХ</w:t>
      </w:r>
    </w:p>
    <w:p w:rsidR="00631B50" w:rsidRDefault="00B31559">
      <w:pPr>
        <w:pStyle w:val="ConsPlusNormal"/>
        <w:jc w:val="center"/>
      </w:pPr>
      <w:r>
        <w:t xml:space="preserve">В РАМКАХ НАЦИОНАЛЬНОГО </w:t>
      </w:r>
      <w:hyperlink r:id="rId14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ПРИВИВОК,</w:t>
      </w:r>
    </w:p>
    <w:p w:rsidR="00631B50" w:rsidRDefault="00B31559">
      <w:pPr>
        <w:pStyle w:val="ConsPlusNormal"/>
        <w:jc w:val="center"/>
      </w:pPr>
      <w:r>
        <w:t>ЗАКУПКА ВАКЦИН ДЛЯ КОТОРОГО ОСУЩЕСТВЛЯЕТСЯ ДОПОЛНИТЕЛЬНО</w:t>
      </w:r>
    </w:p>
    <w:p w:rsidR="00631B50" w:rsidRDefault="00B31559">
      <w:pPr>
        <w:pStyle w:val="ConsPlusNormal"/>
        <w:jc w:val="center"/>
      </w:pPr>
      <w:r>
        <w:t>ЗА СЧЕТ СРЕДСТВ БЮДЖЕТА ХАНТЫ-МАНСИЙСКОГО АВТОНОМНОГО</w:t>
      </w:r>
    </w:p>
    <w:p w:rsidR="00631B50" w:rsidRDefault="00B31559">
      <w:pPr>
        <w:pStyle w:val="ConsPlusNormal"/>
        <w:jc w:val="center"/>
      </w:pPr>
      <w:r>
        <w:t>ОКРУГА - ЮГРЫ</w:t>
      </w:r>
    </w:p>
    <w:p w:rsidR="00631B50" w:rsidRDefault="00631B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7"/>
        <w:gridCol w:w="2494"/>
        <w:gridCol w:w="2438"/>
        <w:gridCol w:w="3572"/>
      </w:tblGrid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Категории и возраст граждан, подлежащих профилактическим прививкам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Наименование прививки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Порядок проведения профилактических прививок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both"/>
            </w:pPr>
            <w: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both"/>
            </w:pPr>
            <w:r>
              <w:t>Новорожденные в первые 24 часа жизни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both"/>
            </w:pPr>
            <w:r>
              <w:t>Первая вакцинация против вирусного гепатита B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both"/>
            </w:pPr>
            <w:r>
              <w:t>Проводится в соответствии с инструкциями по применению вакцин новорожденным, в том числе из групп риска:</w:t>
            </w:r>
          </w:p>
          <w:p w:rsidR="00631B50" w:rsidRDefault="00B31559">
            <w:pPr>
              <w:pStyle w:val="ConsPlusNormal"/>
              <w:jc w:val="both"/>
            </w:pPr>
            <w:r>
              <w:t xml:space="preserve">1. Родившиеся от матерей - носителей </w:t>
            </w:r>
            <w:proofErr w:type="spellStart"/>
            <w:r>
              <w:t>HBsAg</w:t>
            </w:r>
            <w:proofErr w:type="spellEnd"/>
            <w:r>
              <w:t>;</w:t>
            </w:r>
          </w:p>
          <w:p w:rsidR="00631B50" w:rsidRDefault="00B31559">
            <w:pPr>
              <w:pStyle w:val="ConsPlusNormal"/>
              <w:jc w:val="both"/>
            </w:pPr>
            <w:r>
              <w:t>2. Больных вирусным гепатитом B или перенесших вирусный гепатит B в третьем триместре беременности;</w:t>
            </w:r>
          </w:p>
          <w:p w:rsidR="00631B50" w:rsidRDefault="00B31559">
            <w:pPr>
              <w:pStyle w:val="ConsPlusNormal"/>
              <w:jc w:val="both"/>
            </w:pPr>
            <w:r>
              <w:t>3. Не имеющих результатов обследования на маркеры гепатита B;</w:t>
            </w:r>
          </w:p>
          <w:p w:rsidR="00631B50" w:rsidRDefault="00B31559">
            <w:pPr>
              <w:pStyle w:val="ConsPlusNormal"/>
              <w:jc w:val="both"/>
            </w:pPr>
            <w:r>
              <w:t xml:space="preserve">4. Наркозависимых, в семьях, в которых есть носитель </w:t>
            </w:r>
            <w:proofErr w:type="spellStart"/>
            <w:r>
              <w:t>HBsAg</w:t>
            </w:r>
            <w:proofErr w:type="spellEnd"/>
            <w:r>
              <w:t xml:space="preserve"> или больной острым вирусным гепатитом B и хроническими вирусными гепатитами (далее - группы риска).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Новорожденные на 3 - 7 день жизни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Вакцинация против туберкулеза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Проводится новорожденным вакцинами для профилактики туберкулеза (для щадящей первичной иммунизации) в соответствии с инструкциями по их применению. С учетом </w:t>
            </w:r>
            <w:proofErr w:type="spellStart"/>
            <w:r>
              <w:t>эпидситуации</w:t>
            </w:r>
            <w:proofErr w:type="spellEnd"/>
            <w:r>
              <w:t xml:space="preserve"> при показателях заболеваемости, превышающих 80 на 100 тыс. населения, а также при наличии в окружении новорожденного больных туберкулезом - вакциной для профилактики туберкулеза.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1 месяц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Вторая вакцинация против вирусного гепатита B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группы, в том числе из групп риска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4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2 месяца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Третья вакцинация против вирусного гепатита B</w:t>
            </w:r>
          </w:p>
          <w:p w:rsidR="00631B50" w:rsidRDefault="00B31559">
            <w:pPr>
              <w:pStyle w:val="ConsPlusNormal"/>
            </w:pPr>
            <w:r>
              <w:t>(группы риска)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из групп риска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Первая вакцинация против пневмококковой инфекции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вакцинами, разрешенными к применению детям данной возрастной группы, в соответствии с инструкциями по применению препаратов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5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3 месяца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Первая вакцинация против дифтерии, коклюша, столбняка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Первая вакцинация против полиомиелита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Проводится вакцинами для профилактики полиомиелита </w:t>
            </w:r>
            <w:r>
              <w:lastRenderedPageBreak/>
              <w:t>(инактивированными) в соответствии с инструкциями по их применению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Первая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детям, относящимся к группам риска:</w:t>
            </w:r>
          </w:p>
          <w:p w:rsidR="00631B50" w:rsidRDefault="00B31559">
            <w:pPr>
              <w:pStyle w:val="ConsPlusNormal"/>
            </w:pPr>
            <w:r>
              <w:t xml:space="preserve">1. С </w:t>
            </w:r>
            <w:proofErr w:type="spellStart"/>
            <w:r>
              <w:t>иммунодефицитными</w:t>
            </w:r>
            <w:proofErr w:type="spellEnd"/>
            <w:r>
              <w:t xml:space="preserve"> состояниями или анатомическими дефектами, приводящими к резко повышенной опасности заболевания Hib-инфекцией;</w:t>
            </w:r>
          </w:p>
          <w:p w:rsidR="00631B50" w:rsidRDefault="00B31559">
            <w:pPr>
              <w:pStyle w:val="ConsPlusNormal"/>
            </w:pPr>
            <w:r>
              <w:t xml:space="preserve">2. С </w:t>
            </w:r>
            <w:proofErr w:type="spellStart"/>
            <w:r>
              <w:t>онкогематологическими</w:t>
            </w:r>
            <w:proofErr w:type="spellEnd"/>
            <w:r>
              <w:t xml:space="preserve"> заболеваниями и/или длительно получающие </w:t>
            </w:r>
            <w:proofErr w:type="spellStart"/>
            <w:r>
              <w:t>иммуносупрессивную</w:t>
            </w:r>
            <w:proofErr w:type="spellEnd"/>
            <w:r>
              <w:t xml:space="preserve"> терапию;</w:t>
            </w:r>
          </w:p>
          <w:p w:rsidR="00631B50" w:rsidRDefault="00B31559">
            <w:pPr>
              <w:pStyle w:val="ConsPlusNormal"/>
            </w:pPr>
            <w:r>
              <w:t>3. ВИЧ-инфицированным или рожденным от ВИЧ-инфицированных матерей;</w:t>
            </w:r>
          </w:p>
          <w:p w:rsidR="00631B50" w:rsidRDefault="00B31559">
            <w:pPr>
              <w:pStyle w:val="ConsPlusNormal"/>
            </w:pPr>
            <w:r>
              <w:t>4. Находящимся в закрытых детских дошкольных учреждениях (дома ребенка, детские дома, специализированные интернаты (для детей с психоневрологическими заболеваниями и др.), противотуберкулезные санитарно-оздоровительные учреждения).</w:t>
            </w:r>
          </w:p>
          <w:p w:rsidR="00631B50" w:rsidRDefault="00B31559">
            <w:pPr>
              <w:pStyle w:val="ConsPlusNormal"/>
            </w:pPr>
            <w:r>
              <w:t>Примечание.</w:t>
            </w:r>
          </w:p>
          <w:p w:rsidR="00631B50" w:rsidRDefault="00B31559">
            <w:pPr>
              <w:pStyle w:val="ConsPlusNormal"/>
            </w:pPr>
            <w:r>
              <w:t xml:space="preserve">Курс вакцинации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для детей в возрасте от 3 до 6 месяцев состоит из 3 инъекций по 0,5 мл с интервалом 1 - 1,5 месяца.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6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4,5 месяцев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Вторая вакцинация против дифтерии, коклюша, столбняка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группы, получившим первую вакцинацию в 3 месяца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Вторая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Вторая вакцинация против полиомиелита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Вторая вакцинация против пневмококковой инфекции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7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6 месяцев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Третья вакцинация против дифтерии, коклюша, столбняка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Проводится в соответствии с инструкциями по применению вакцин детям данной возрастной группы, получившим первую и вторую вакцинацию в 3 и 4,5 месяца </w:t>
            </w:r>
            <w:r>
              <w:lastRenderedPageBreak/>
              <w:t>соответственно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Третья вакцинация против вирусного гепатита B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группы, не относящимся к группам риска, получившим первую и вторую вакцинацию в 0 и 1 месяц соответственно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Третья 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</w:t>
            </w:r>
          </w:p>
          <w:p w:rsidR="00631B50" w:rsidRDefault="00B31559">
            <w:pPr>
              <w:pStyle w:val="ConsPlusNormal"/>
            </w:pPr>
            <w:r>
              <w:t>(группы риска)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детям, получившим первую и вторую вакцинацию в 3 и 4,5 месяца соответственно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Третья вакцинация против полиомиелита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Проводится детям данной возрастной группы вакцинами для профилактики полиомиелита (живыми) в соответствии с инструкциями по их применению.</w:t>
            </w:r>
          </w:p>
          <w:p w:rsidR="00631B50" w:rsidRDefault="00B31559">
            <w:pPr>
              <w:pStyle w:val="ConsPlusNormal"/>
            </w:pPr>
            <w:r>
              <w:t>2. Дети, находящиеся в закрытых детских дошкольных учреждениях (дома ребенка, детские дома, специализированные интернаты (для детей с психоневрологическими заболеваниями и др.), противотуберкулезные санитарно-оздоровительные учреждения); по показаниям вакцинируются трехкратно вакцинами для профилактики полиомиелита (инактивированными).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8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12 месяцев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Вакцинация против кори, краснухи, эпидемического паротита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Четвертая вакцинация против вирусного гепатита B</w:t>
            </w:r>
          </w:p>
          <w:p w:rsidR="00631B50" w:rsidRDefault="00B31559">
            <w:pPr>
              <w:pStyle w:val="ConsPlusNormal"/>
            </w:pPr>
            <w:r>
              <w:t>(группы риска)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из групп риска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15 месяцев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Ревакцинация против пневмококковой инфекции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детям данной возрастной группы в соответствии с инструкциями по применению вакцин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10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18 месяцев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Первая ревакцинация против дифтерии, коклюша, столбняка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Первая ревакцинация </w:t>
            </w:r>
            <w:r>
              <w:lastRenderedPageBreak/>
              <w:t>против полиомиелита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 xml:space="preserve">Проводится детям данной </w:t>
            </w:r>
            <w:r>
              <w:lastRenderedPageBreak/>
              <w:t>возрастной группы вакцинами для профилактики полиомиелита (живыми) в соответствии с инструкциями по их применению.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Ревакцинация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 (группы риска)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Ревакцинацию проводят однократно детям, привитым на первом году жизни в соответствии с инструкциями по применению вакцин.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20 месяцев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Вторая ревакцинация против полиомиелита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детям данной возрастной группы вакцинами для профилактики полиомиелита (живыми) в соответствии с инструкциями по их применению.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6 лет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Ревакцинация против кори, краснухи, эпидемического паротита.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данной возрастной группы, получившим вакцинацию против ветряной оспы, кори, краснухи, эпидемического паротита в 12 месяцев.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13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6 - 7 лет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Вторая ревакцинация против дифтерии, столбняка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анатоксинов с уменьшенным содержанием антигенов детям данной возрастной группы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Ревакцинация против туберкулеза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Проводится не инфицированным микобактериями туберкулеза </w:t>
            </w:r>
            <w:proofErr w:type="spellStart"/>
            <w:r>
              <w:t>туберкулиноотрицательным</w:t>
            </w:r>
            <w:proofErr w:type="spellEnd"/>
            <w:r>
              <w:t xml:space="preserve"> детям данной возрастной группы вакцинами для профилактики туберкулеза в соответствии с инструкциями по их применению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14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14 лет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Третья ревакцинация против дифтерии, столбняка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анатоксинов с уменьшенным содержанием антигенов детям данной возрастной группы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Третья ревакцинация против полиомиелита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детям данной возрастной группы вакцинами для профилактики полиомиелита (живыми) в соответствии с инструкциями по их применению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ind w:left="120"/>
            </w:pPr>
            <w:r>
              <w:t>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Взрослые от 18 лет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Ревакцинация против дифтерии, столбняка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Проводится в соответствии с инструкциями по применению анатоксинов с уменьшенным содержанием антигенов взрослым от 18 лет каждые 10 лет с момента </w:t>
            </w:r>
            <w:r>
              <w:lastRenderedPageBreak/>
              <w:t>последней ревакцинации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ind w:left="120"/>
            </w:pPr>
            <w:r>
              <w:lastRenderedPageBreak/>
              <w:t>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от 1 года до 18 лет, взрослые от 18 до 55 лет, не привитые ранее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Вакцинация против вирусного гепатита B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детям и взрослым данных возрастных групп по схеме 0 - 1 - 6:</w:t>
            </w:r>
          </w:p>
          <w:p w:rsidR="00631B50" w:rsidRDefault="00B31559">
            <w:pPr>
              <w:pStyle w:val="ConsPlusNormal"/>
            </w:pPr>
            <w:r>
              <w:t>- 1 доза - в момент начала вакцинации,</w:t>
            </w:r>
          </w:p>
          <w:p w:rsidR="00631B50" w:rsidRDefault="00B31559">
            <w:pPr>
              <w:pStyle w:val="ConsPlusNormal"/>
            </w:pPr>
            <w:r>
              <w:t>- 2 доза - через месяц после 1 прививки,</w:t>
            </w:r>
          </w:p>
          <w:p w:rsidR="00631B50" w:rsidRDefault="00B31559">
            <w:pPr>
              <w:pStyle w:val="ConsPlusNormal"/>
            </w:pPr>
            <w:r>
              <w:t>- 3 доза - через 6 месяцев от начала иммунизации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от 1 года до 18 лет (включительно), женщины от 18 до 25 лет (включительно), не болевшие, не привитые ранее, привитые однократно против краснухи, не имеющие сведений о прививках против краснухи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Вакцинация против краснухи</w:t>
            </w:r>
          </w:p>
          <w:p w:rsidR="00631B50" w:rsidRDefault="00B31559">
            <w:pPr>
              <w:pStyle w:val="ConsPlusNormal"/>
            </w:pPr>
            <w:r>
              <w:t>Ревакцинация против краснухи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Дети с 6 месяцев, учащиеся 1 - 11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 лица с хроническими заболеваниями, в том числе с заболеваниями легких, </w:t>
            </w:r>
            <w:proofErr w:type="spellStart"/>
            <w:r>
              <w:t>сердечно-сосудистыми</w:t>
            </w:r>
            <w:proofErr w:type="spellEnd"/>
            <w:r>
              <w:t xml:space="preserve"> заболеваниями, метаболическими нарушениями и ожирением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Вакцинация против гриппа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 ежегодно данным категориям граждан</w:t>
            </w:r>
          </w:p>
        </w:tc>
      </w:tr>
      <w:tr w:rsidR="00631B50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от 1 года до 18 лет (включительно) и взрослые до 35 лет (включительно), не болевшие, не привитые, привитые однократно, не имеющие сведения о прививках против кори;</w:t>
            </w:r>
          </w:p>
          <w:p w:rsidR="00631B50" w:rsidRDefault="00B31559">
            <w:pPr>
              <w:pStyle w:val="ConsPlusNormal"/>
            </w:pPr>
            <w:r>
              <w:t>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сферы); лица, работающие вахтовым методом, и 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Вакцинация против кори</w:t>
            </w:r>
          </w:p>
          <w:p w:rsidR="00631B50" w:rsidRDefault="00B31559">
            <w:pPr>
              <w:pStyle w:val="ConsPlusNormal"/>
            </w:pPr>
            <w:r>
              <w:t>Ревакцинация против кори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Проводится в соответствии с инструкциями по применению вакцин</w:t>
            </w:r>
          </w:p>
        </w:tc>
      </w:tr>
    </w:tbl>
    <w:p w:rsidR="00631B50" w:rsidRDefault="00631B50">
      <w:pPr>
        <w:pStyle w:val="ConsPlusNormal"/>
        <w:jc w:val="both"/>
      </w:pPr>
    </w:p>
    <w:p w:rsidR="00631B50" w:rsidRDefault="00B31559">
      <w:pPr>
        <w:pStyle w:val="ConsPlusNormal"/>
        <w:ind w:firstLine="540"/>
        <w:jc w:val="both"/>
      </w:pPr>
      <w:r>
        <w:t>Примечания: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1. План профилактических прививок на календарный год формируется на основании Регионального календаря с учетом актуальности инфекционного пейзажа в Ханты-Мансийском автономном округе - </w:t>
      </w:r>
      <w:proofErr w:type="spellStart"/>
      <w:r>
        <w:t>Югре</w:t>
      </w:r>
      <w:proofErr w:type="spellEnd"/>
      <w:r>
        <w:t>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2. Иммунизация в рамках Национального </w:t>
      </w:r>
      <w:hyperlink r:id="rId15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 проводится медицинскими иммунобиологическими препаратами, зарегистрированными в соответствии с законодательством Российской Федерации, согласно инструкциям по применению.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3. При нарушении сроков иммунизации ее проводят по предусмотренным Национальным </w:t>
      </w:r>
      <w:hyperlink r:id="rId16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календарем</w:t>
        </w:r>
      </w:hyperlink>
      <w:r>
        <w:t xml:space="preserve"> профилактических прививок схемам и в соответствии с инструкциями по применению препаратов. Допускается введение вакцин (кроме вакцин для профилактики туберкулеза), применяемых в рамках Национального </w:t>
      </w:r>
      <w:hyperlink r:id="rId17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прививок, в один день разными шприцами в разные участки тела.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4. Иммунизация детей, рожденных ВИЧ-инфицированными матерями, осуществляется в рамках Национального </w:t>
      </w:r>
      <w:hyperlink r:id="rId18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 в соответствии с инструкциями по применению вакцин и анатоксинов. При иммунизации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5. Иммунизация детей, рожденных ВИЧ-инфицированными матерями и получавших трехэтапную </w:t>
      </w:r>
      <w:proofErr w:type="spellStart"/>
      <w:r>
        <w:t>химиопрофилактику</w:t>
      </w:r>
      <w:proofErr w:type="spellEnd"/>
      <w:r>
        <w:t xml:space="preserve"> передачи ВИЧ от матери ребенку (во время беременности, родов и в период новорожденности), проводится в родильном доме вакцинами для профилактики туберкулеза (для щадящей </w:t>
      </w:r>
      <w:r>
        <w:lastRenderedPageBreak/>
        <w:t>первичной иммунизации). У детей с ВИЧ-инфекцией, а также при обнаружении у детей нуклеиновых кислот ВИЧ молекулярными методами, вакцинация против туберкулеза не проводится.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>6. Детям, рожденным ВИЧ-инфицированными матерями, иммунизация против полиомиелита проводится инактивированной вакциной независимо от их ВИЧ-статуса.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7. Иммунизация живыми вакцинами в рамках Национального </w:t>
      </w:r>
      <w:hyperlink r:id="rId19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 (за исключением вакцин для профилактики туберкулеза) проводится ВИЧ-инфицированным детям с 1-й и 2-й иммунными категориями (отсутствие или умеренный иммунодефицит).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>8. При исключении диагноза "ВИЧ-инфекция" детям, рожденным ВИЧ-инфицированными матерями, проводят иммунизацию живыми вакцинами без предварительного иммунологического обследования.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 xml:space="preserve">9. Анатоксины, убитые и </w:t>
      </w:r>
      <w:proofErr w:type="spellStart"/>
      <w:r>
        <w:t>рекомбинантные</w:t>
      </w:r>
      <w:proofErr w:type="spellEnd"/>
      <w:r>
        <w:t xml:space="preserve"> вакцины в рамках Национального </w:t>
      </w:r>
      <w:hyperlink r:id="rId20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 вводят всем детям, рожденным ВИЧ-инфицированными матерями. ВИЧ-инфицированным детям указанные препараты вводятся при отсутствии выраженного и тяжелого иммунодефицита.</w:t>
      </w:r>
    </w:p>
    <w:p w:rsidR="00631B50" w:rsidRDefault="00B31559">
      <w:pPr>
        <w:pStyle w:val="ConsPlusNormal"/>
        <w:spacing w:before="200"/>
        <w:ind w:firstLine="540"/>
        <w:jc w:val="both"/>
      </w:pPr>
      <w:r>
        <w:t>10. При проведении иммунизации против вирусного гепатита B детей первого года жизни, против гриппа детей с 6-месячного возраста и учащихся 1 - 11 классов школ используются вакцины без ртутьсодержащих консервантов.</w:t>
      </w:r>
    </w:p>
    <w:p w:rsidR="00631B50" w:rsidRDefault="00631B50">
      <w:pPr>
        <w:pStyle w:val="ConsPlusNormal"/>
        <w:jc w:val="both"/>
      </w:pPr>
    </w:p>
    <w:p w:rsidR="00631B50" w:rsidRDefault="00B31559">
      <w:pPr>
        <w:pStyle w:val="ConsPlusNormal"/>
        <w:jc w:val="center"/>
        <w:outlineLvl w:val="1"/>
      </w:pPr>
      <w:r>
        <w:t>Часть 2. КАЛЕНДАРЬ ПРОФИЛАКТИЧЕСКИХ ПРИВИВОК, ОСУЩЕСТВЛЯЕМЫХ</w:t>
      </w:r>
    </w:p>
    <w:p w:rsidR="00631B50" w:rsidRDefault="00B31559">
      <w:pPr>
        <w:pStyle w:val="ConsPlusNormal"/>
        <w:jc w:val="center"/>
      </w:pPr>
      <w:r>
        <w:t xml:space="preserve">В РАМКАХ </w:t>
      </w:r>
      <w:hyperlink r:id="rId21" w:tooltip="Приказ Минздрава России от 21.03.2014 N 125н (ред. от 24.04.2019) &quot;Об утверждении национального календаря профилактических прививок и календаря профилактических прививок по эпидемическим показаниям&quot; (Зарегистрировано в Минюсте России 25.04.2014 N 32115){Консул" w:history="1">
        <w:r>
          <w:rPr>
            <w:color w:val="0000FF"/>
          </w:rPr>
          <w:t>КАЛЕНДАРЯ</w:t>
        </w:r>
      </w:hyperlink>
      <w:r>
        <w:t xml:space="preserve"> ПРОФИЛАКТИЧЕСКИХ ПРИВИВОК</w:t>
      </w:r>
    </w:p>
    <w:p w:rsidR="00631B50" w:rsidRDefault="00B31559">
      <w:pPr>
        <w:pStyle w:val="ConsPlusNormal"/>
        <w:jc w:val="center"/>
      </w:pPr>
      <w:r>
        <w:t>ПО ЭПИДЕМИЧЕСКИМ ПОКАЗАНИЯМ, ЗАКУПКА ВАКЦИН ДЛЯ КОТОРОГО</w:t>
      </w:r>
    </w:p>
    <w:p w:rsidR="00631B50" w:rsidRDefault="00B31559">
      <w:pPr>
        <w:pStyle w:val="ConsPlusNormal"/>
        <w:jc w:val="center"/>
      </w:pPr>
      <w:r>
        <w:t>ОСУЩЕСТВЛЯЕТСЯ ДОПОЛНИТЕЛЬНО ЗА СЧЕТ СРЕДСТВ БЮДЖЕТА</w:t>
      </w:r>
    </w:p>
    <w:p w:rsidR="00631B50" w:rsidRDefault="00B31559">
      <w:pPr>
        <w:pStyle w:val="ConsPlusNormal"/>
        <w:jc w:val="center"/>
      </w:pPr>
      <w:r>
        <w:t>ХАНТЫ-МАНСИЙСКОГО АВТОНОМНОГО ОКРУГА - ЮГРЫ</w:t>
      </w:r>
    </w:p>
    <w:p w:rsidR="00631B50" w:rsidRDefault="00631B50">
      <w:pPr>
        <w:pStyle w:val="ConsPlusNormal"/>
        <w:jc w:val="both"/>
      </w:pPr>
    </w:p>
    <w:p w:rsidR="00631B50" w:rsidRDefault="00631B50">
      <w:pPr>
        <w:pStyle w:val="ConsPlusNormal"/>
        <w:jc w:val="both"/>
        <w:sectPr w:rsidR="00631B50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4422"/>
        <w:gridCol w:w="3175"/>
      </w:tblGrid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Наименование прививки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Категории граждан, подлежащих профилактическим прививкам по эпидемическим показаниям, и порядок их проведения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Сроки проведения профилактических прививок по эпидемическим показаниям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туляремии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1. Население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 старше 7 лет.</w:t>
            </w:r>
          </w:p>
          <w:p w:rsidR="00631B50" w:rsidRDefault="00B31559">
            <w:pPr>
              <w:pStyle w:val="ConsPlusNormal"/>
            </w:pPr>
            <w:r>
              <w:t xml:space="preserve">2. Прибывшие на территорию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 лица, выполняющие следующие работы:</w:t>
            </w:r>
          </w:p>
          <w:p w:rsidR="00631B50" w:rsidRDefault="00B31559">
            <w:pPr>
              <w:pStyle w:val="ConsPlusNormal"/>
            </w:pPr>
            <w:r>
              <w:t xml:space="preserve">- сельскохозяйственные, гидромелиоративные, строительные, другие работы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</w:p>
          <w:p w:rsidR="00631B50" w:rsidRDefault="00B31559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населения.</w:t>
            </w:r>
          </w:p>
          <w:p w:rsidR="00631B50" w:rsidRDefault="00B31559">
            <w:pPr>
              <w:pStyle w:val="ConsPlusNormal"/>
            </w:pPr>
            <w:r>
              <w:t>3. Лица, работающие с живыми культурами возбудителя туляремии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бешенства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С профилактической целью иммунизируют лиц, имеющих высокий риск заражения бешенством:</w:t>
            </w:r>
          </w:p>
          <w:p w:rsidR="00631B50" w:rsidRDefault="00B31559">
            <w:pPr>
              <w:pStyle w:val="ConsPlusNormal"/>
            </w:pPr>
            <w:r>
              <w:t>- работники лабораторий, работающие с уличным вирусом бешенства;</w:t>
            </w:r>
          </w:p>
          <w:p w:rsidR="00631B50" w:rsidRDefault="00B31559">
            <w:pPr>
              <w:pStyle w:val="ConsPlusNormal"/>
            </w:pPr>
            <w:r>
              <w:t>- ветеринарные работники;</w:t>
            </w:r>
          </w:p>
          <w:p w:rsidR="00631B50" w:rsidRDefault="00B31559">
            <w:pPr>
              <w:pStyle w:val="ConsPlusNormal"/>
            </w:pPr>
            <w:r>
              <w:t>- егеря, охотники, лесники;</w:t>
            </w:r>
          </w:p>
          <w:p w:rsidR="00631B50" w:rsidRDefault="00B31559">
            <w:pPr>
              <w:pStyle w:val="ConsPlusNormal"/>
            </w:pPr>
            <w:r>
              <w:t>- лица, выполняющие работы по отлову и содержанию животных.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клещевого энцефалита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Население старше 3-х лет, проживающее на </w:t>
            </w:r>
            <w:proofErr w:type="spellStart"/>
            <w:r>
              <w:t>эндемичных</w:t>
            </w:r>
            <w:proofErr w:type="spellEnd"/>
            <w:r>
              <w:t xml:space="preserve"> по клещевому вирусному энцефалиту территориях (все муниципальные образования, за исключением Березовского и Белоярского </w:t>
            </w:r>
            <w:r>
              <w:lastRenderedPageBreak/>
              <w:t>районов, г. Радужный), а также лица повышенного риска заражения:</w:t>
            </w:r>
          </w:p>
          <w:p w:rsidR="00631B50" w:rsidRDefault="00B31559">
            <w:pPr>
              <w:pStyle w:val="ConsPlusNormal"/>
            </w:pPr>
            <w:r>
              <w:t xml:space="preserve">- выполняющие работы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>
              <w:t>дератизационные</w:t>
            </w:r>
            <w:proofErr w:type="spellEnd"/>
            <w:r>
              <w:t xml:space="preserve"> и дезинсекционные;</w:t>
            </w:r>
          </w:p>
          <w:p w:rsidR="00631B50" w:rsidRDefault="00B31559">
            <w:pPr>
              <w:pStyle w:val="ConsPlusNormal"/>
            </w:pPr>
            <w:r>
              <w:t>- по лесозаготовке, расчистке и благоустройству леса, зон оздоровления и отдыха населения;</w:t>
            </w:r>
          </w:p>
          <w:p w:rsidR="00631B50" w:rsidRDefault="00B31559">
            <w:pPr>
              <w:pStyle w:val="ConsPlusNormal"/>
            </w:pPr>
            <w:r>
              <w:t xml:space="preserve">- посещающие </w:t>
            </w:r>
            <w:proofErr w:type="spellStart"/>
            <w:r>
              <w:t>эндемичные</w:t>
            </w:r>
            <w:proofErr w:type="spellEnd"/>
            <w:r>
              <w:t xml:space="preserve"> по клещевому энцефалиту территории с целью отдыха, туризма, работы на дачных и садовых участках;</w:t>
            </w:r>
          </w:p>
          <w:p w:rsidR="00631B50" w:rsidRDefault="00B31559">
            <w:pPr>
              <w:pStyle w:val="ConsPlusNormal"/>
            </w:pPr>
            <w:r>
              <w:t>- работающие с живыми культурами возбудителя клещевого энцефалита.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>В соответствии с инструкциями по применению вакцин.</w:t>
            </w:r>
          </w:p>
          <w:p w:rsidR="00631B50" w:rsidRDefault="00B31559">
            <w:pPr>
              <w:pStyle w:val="ConsPlusNormal"/>
            </w:pPr>
            <w:r>
              <w:t xml:space="preserve">Обязательная вакцинация жителей муниципальных образований, </w:t>
            </w:r>
            <w:proofErr w:type="spellStart"/>
            <w:r>
              <w:lastRenderedPageBreak/>
              <w:t>высокоэндемичных</w:t>
            </w:r>
            <w:proofErr w:type="spellEnd"/>
            <w:r>
              <w:t xml:space="preserve"> по клещевому энцефалиту:</w:t>
            </w:r>
          </w:p>
          <w:p w:rsidR="00631B50" w:rsidRDefault="00B31559">
            <w:pPr>
              <w:pStyle w:val="ConsPlusNormal"/>
            </w:pPr>
            <w:r>
              <w:t>г. Ханты-Мансийска;</w:t>
            </w:r>
          </w:p>
          <w:p w:rsidR="00631B50" w:rsidRDefault="00B31559">
            <w:pPr>
              <w:pStyle w:val="ConsPlusNormal"/>
            </w:pPr>
            <w:r>
              <w:t>г. Нефтеюганска;</w:t>
            </w:r>
          </w:p>
          <w:p w:rsidR="00631B50" w:rsidRDefault="00B31559">
            <w:pPr>
              <w:pStyle w:val="ConsPlusNormal"/>
            </w:pPr>
            <w:r>
              <w:t xml:space="preserve">г. </w:t>
            </w:r>
            <w:proofErr w:type="spellStart"/>
            <w:r>
              <w:t>Нягани</w:t>
            </w:r>
            <w:proofErr w:type="spellEnd"/>
            <w:r>
              <w:t>;</w:t>
            </w:r>
          </w:p>
          <w:p w:rsidR="00631B50" w:rsidRDefault="00B31559">
            <w:pPr>
              <w:pStyle w:val="ConsPlusNormal"/>
            </w:pPr>
            <w:r>
              <w:t>Ханты-Мансийского района;</w:t>
            </w:r>
          </w:p>
          <w:p w:rsidR="00631B50" w:rsidRDefault="00B31559">
            <w:pPr>
              <w:pStyle w:val="ConsPlusNormal"/>
            </w:pPr>
            <w:proofErr w:type="spellStart"/>
            <w:r>
              <w:t>Нефтеюганского</w:t>
            </w:r>
            <w:proofErr w:type="spellEnd"/>
            <w:r>
              <w:t xml:space="preserve"> района;</w:t>
            </w:r>
          </w:p>
          <w:p w:rsidR="00631B50" w:rsidRDefault="00B31559">
            <w:pPr>
              <w:pStyle w:val="ConsPlusNormal"/>
            </w:pPr>
            <w:proofErr w:type="spellStart"/>
            <w:r>
              <w:t>Кондинского</w:t>
            </w:r>
            <w:proofErr w:type="spellEnd"/>
            <w:r>
              <w:t xml:space="preserve"> района;</w:t>
            </w:r>
          </w:p>
          <w:p w:rsidR="00631B50" w:rsidRDefault="00B31559">
            <w:pPr>
              <w:pStyle w:val="ConsPlusNormal"/>
            </w:pPr>
            <w:r>
              <w:t>Октябрьского района.</w:t>
            </w:r>
          </w:p>
          <w:p w:rsidR="00631B50" w:rsidRDefault="00B31559">
            <w:pPr>
              <w:pStyle w:val="ConsPlusNormal"/>
            </w:pPr>
            <w:r>
              <w:t xml:space="preserve">Вакцинацию против клещевого энцефалита в остальных муниципальных образованиях, определенных как территория с умеренной </w:t>
            </w:r>
            <w:proofErr w:type="spellStart"/>
            <w:r>
              <w:t>эндемичностью</w:t>
            </w:r>
            <w:proofErr w:type="spellEnd"/>
            <w:r>
              <w:t xml:space="preserve"> (за исключением Березовского района, Белоярского района, г. Радужный) проводить лицам из профессиональных "групп риска".</w:t>
            </w:r>
          </w:p>
          <w:p w:rsidR="00631B50" w:rsidRDefault="00B31559">
            <w:pPr>
              <w:pStyle w:val="ConsPlusNormal"/>
            </w:pPr>
            <w:r>
              <w:t>Обязательная вакцинация детей, направляющихся в оздоровительные лагеря, проживающих (выезжающих) в территории с высокой степенью активности природного очага, выезжающих в другие субъекты Российской Федерации, неблагополучные по клещевым инфекциям.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желтой лихорадки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Лица, выезжающие за пределы Российской Федерации в энзоотичные по желтой лихорадке страны (регионы)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холеры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Лица, выезжающие в неблагополучные по холере страны (регионы).</w:t>
            </w:r>
          </w:p>
          <w:p w:rsidR="00631B50" w:rsidRDefault="00B31559">
            <w:pPr>
              <w:pStyle w:val="ConsPlusNormal"/>
            </w:pPr>
            <w:r>
              <w:t xml:space="preserve">2. Население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 в случае осложнения санитарно-эпидемиологической </w:t>
            </w:r>
            <w:r>
              <w:lastRenderedPageBreak/>
              <w:t>обстановки по холере в сопредельных странах, а также на территории Российской Федерации.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бруцеллеза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Лица, выполняющие следующие работы:</w:t>
            </w:r>
          </w:p>
          <w:p w:rsidR="00631B50" w:rsidRDefault="00B31559">
            <w:pPr>
              <w:pStyle w:val="ConsPlusNormal"/>
            </w:pPr>
            <w:r>
              <w:t>- по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631B50" w:rsidRDefault="00B31559">
            <w:pPr>
              <w:pStyle w:val="ConsPlusNormal"/>
            </w:pPr>
            <w:r>
              <w:t>- по убою скота, больного бруцеллезом, заготовке и переработке полученных от него мяса и мясопродуктов.</w:t>
            </w:r>
          </w:p>
          <w:p w:rsidR="00631B50" w:rsidRDefault="00B31559">
            <w:pPr>
              <w:pStyle w:val="ConsPlusNormal"/>
            </w:pPr>
            <w:r>
              <w:t>2. Животноводы, ветеринарные работники, зоотехники в хозяйствах, энзоотичных по бруцеллезу.</w:t>
            </w:r>
          </w:p>
          <w:p w:rsidR="00631B50" w:rsidRDefault="00B31559">
            <w:pPr>
              <w:pStyle w:val="ConsPlusNormal"/>
            </w:pPr>
            <w:r>
              <w:t>3. Лица, работающие с живыми культурами возбудителя бруцеллеза.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сибирской язвы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Лица, выполняющие следующие работы:</w:t>
            </w:r>
          </w:p>
          <w:p w:rsidR="00631B50" w:rsidRDefault="00B31559">
            <w:pPr>
              <w:pStyle w:val="ConsPlusNormal"/>
            </w:pPr>
            <w:r>
              <w:t xml:space="preserve">- </w:t>
            </w:r>
            <w:proofErr w:type="spellStart"/>
            <w:r>
              <w:t>зооветработники</w:t>
            </w:r>
            <w:proofErr w:type="spellEnd"/>
            <w:r>
              <w:t xml:space="preserve"> и другие лица, профессионально занятые </w:t>
            </w:r>
            <w:proofErr w:type="spellStart"/>
            <w:r>
              <w:t>предубойным</w:t>
            </w:r>
            <w:proofErr w:type="spellEnd"/>
            <w:r>
              <w:t xml:space="preserve"> содержанием скота, а также убоем, снятием шкур и разделкой туш;</w:t>
            </w:r>
          </w:p>
          <w:p w:rsidR="00631B50" w:rsidRDefault="00B31559">
            <w:pPr>
              <w:pStyle w:val="ConsPlusNormal"/>
            </w:pPr>
            <w:r>
              <w:t>- сбор, хранение, транспортировка и первичная обработка сырья животного происхождения;</w:t>
            </w:r>
          </w:p>
          <w:p w:rsidR="00631B50" w:rsidRDefault="00B31559">
            <w:pPr>
              <w:pStyle w:val="ConsPlusNormal"/>
            </w:pPr>
            <w:r>
              <w:t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энзоотичных по сибирской язве территориях.</w:t>
            </w:r>
          </w:p>
          <w:p w:rsidR="00631B50" w:rsidRDefault="00B31559">
            <w:pPr>
              <w:pStyle w:val="ConsPlusNormal"/>
            </w:pPr>
            <w:r>
              <w:t>2. Лица, работающие с материалом, подозрительным на инфицирование возбудителем сибирской язвы.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брюшного тифа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1. Лица, занятые в сфере коммунального благоустройства (работники, обслуживающие </w:t>
            </w:r>
            <w:r>
              <w:lastRenderedPageBreak/>
              <w:t>канализационные сети, сооружения и оборудование, а также организаций, осуществляющих санитарную очистку населенных мест, сбор, транспортировку и утилизацию бытовых отходов).</w:t>
            </w:r>
          </w:p>
          <w:p w:rsidR="00631B50" w:rsidRDefault="00B31559">
            <w:pPr>
              <w:pStyle w:val="ConsPlusNormal"/>
            </w:pPr>
            <w:r>
              <w:t>2. Лица, работающие с живыми культурами возбудителей брюшного тифа.</w:t>
            </w:r>
          </w:p>
          <w:p w:rsidR="00631B50" w:rsidRDefault="00B31559">
            <w:pPr>
              <w:pStyle w:val="ConsPlusNormal"/>
            </w:pPr>
            <w:r>
              <w:t>3. Население, проживающее на территориях с хроническими водными эпидемиями брюшного тифа.</w:t>
            </w:r>
          </w:p>
          <w:p w:rsidR="00631B50" w:rsidRDefault="00B31559">
            <w:pPr>
              <w:pStyle w:val="ConsPlusNormal"/>
            </w:pPr>
            <w:r>
              <w:t xml:space="preserve">4. Лица, выезжающие в </w:t>
            </w:r>
            <w:proofErr w:type="spellStart"/>
            <w:r>
              <w:t>гиперэндемичные</w:t>
            </w:r>
            <w:proofErr w:type="spellEnd"/>
            <w:r>
              <w:t xml:space="preserve"> по брюшному тифу страны (регионы).</w:t>
            </w:r>
          </w:p>
          <w:p w:rsidR="00631B50" w:rsidRDefault="00B31559">
            <w:pPr>
              <w:pStyle w:val="ConsPlusNormal"/>
            </w:pPr>
            <w:r>
              <w:t>5. Контактные в очагах брюшного тифа по эпидемическим показаниям.</w:t>
            </w:r>
          </w:p>
          <w:p w:rsidR="00631B50" w:rsidRDefault="00B31559">
            <w:pPr>
              <w:pStyle w:val="ConsPlusNormal"/>
            </w:pPr>
            <w:r>
      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районе проводят массовую иммунизацию населения.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вирусного гепатита 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Дети, выезжающие в летние оздоровительные учреждения за пределы округа;</w:t>
            </w:r>
          </w:p>
          <w:p w:rsidR="00631B50" w:rsidRDefault="00B31559">
            <w:pPr>
              <w:pStyle w:val="ConsPlusNormal"/>
            </w:pPr>
            <w:r>
              <w:t>2. Лица, подверженные профессиональному риску заражения (медицинские работники, работники сферы обслуживания населения, занятые на предприятиях пищевой промышленности, в организациях общественного питания и торговли, а также обслуживающие водопроводные и канализационные сооружения, оборудование и сети).</w:t>
            </w:r>
          </w:p>
          <w:p w:rsidR="00631B50" w:rsidRDefault="00B31559">
            <w:pPr>
              <w:pStyle w:val="ConsPlusNormal"/>
            </w:pPr>
            <w:r>
              <w:t>3. Лица, выезжающие в неблагополучные страны (регионы), где регистрируется вспышечная заболеваемость гепатитом А.</w:t>
            </w:r>
          </w:p>
          <w:p w:rsidR="00631B50" w:rsidRDefault="00B31559">
            <w:pPr>
              <w:pStyle w:val="ConsPlusNormal"/>
            </w:pPr>
            <w:r>
              <w:t>4. Контактные лица в очагах гепатита 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Против </w:t>
            </w:r>
            <w:proofErr w:type="spellStart"/>
            <w:r>
              <w:t>шигеллезов</w:t>
            </w:r>
            <w:proofErr w:type="spellEnd"/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Работники инфекционных стационаров и бактериологических лабораторий.</w:t>
            </w:r>
          </w:p>
          <w:p w:rsidR="00631B50" w:rsidRDefault="00B31559">
            <w:pPr>
              <w:pStyle w:val="ConsPlusNormal"/>
            </w:pPr>
            <w:r>
              <w:t>2. Лица, занятые в сфере общественного питания, пищевой промышленности, коммунального благоустройства.</w:t>
            </w:r>
          </w:p>
          <w:p w:rsidR="00631B50" w:rsidRDefault="00B31559">
            <w:pPr>
              <w:pStyle w:val="ConsPlusNormal"/>
            </w:pPr>
            <w:r>
              <w:t>3. Дети, посещающие (все) образовательные организации и отъезжающие в летние оздоровительные лагеря (по эпидемическим показаниям).</w:t>
            </w:r>
          </w:p>
          <w:p w:rsidR="00631B50" w:rsidRDefault="00B31559">
            <w:pPr>
              <w:pStyle w:val="ConsPlusNormal"/>
            </w:pPr>
            <w:r>
              <w:t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районе проводят массовую иммунизацию населения.</w:t>
            </w:r>
          </w:p>
          <w:p w:rsidR="00631B50" w:rsidRDefault="00B31559">
            <w:pPr>
              <w:pStyle w:val="ConsPlusNormal"/>
            </w:pPr>
            <w: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>
              <w:t>шигеллезами</w:t>
            </w:r>
            <w:proofErr w:type="spellEnd"/>
            <w: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ветряной оспы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возрасте до 3-х лет, взрослые из групп риска, включая лиц, подлежащих призыву на военную службу, ранее не привитые и не болевшие ветряной оспой.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коклюша - вторая ревакцинация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Дети в возрасте до 3-х, лет не привитые ранее, дети до 6 лет при неблагополучной эпидемиологической обстановке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С применением </w:t>
            </w:r>
            <w:proofErr w:type="spellStart"/>
            <w:r>
              <w:t>ацеллюлярной</w:t>
            </w:r>
            <w:proofErr w:type="spellEnd"/>
            <w:r>
              <w:t xml:space="preserve"> (</w:t>
            </w:r>
            <w:proofErr w:type="spellStart"/>
            <w:r>
              <w:t>бесклеточной</w:t>
            </w:r>
            <w:proofErr w:type="spellEnd"/>
            <w:r>
              <w:t>) вакцины 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Против </w:t>
            </w:r>
            <w:proofErr w:type="spellStart"/>
            <w:r>
              <w:t>ротавирусной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Дети в возрасте 6 недель - 32 недели для активной вакцинации с целью профилактики заболеваний, вызываемых </w:t>
            </w:r>
            <w:proofErr w:type="spellStart"/>
            <w:r>
              <w:t>ротавирусами</w:t>
            </w:r>
            <w:proofErr w:type="spellEnd"/>
            <w: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менингококковой инфекции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1. Дети, подростки, взрослые в очагах менингококковой инфекции,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А или С.</w:t>
            </w:r>
          </w:p>
          <w:p w:rsidR="00631B50" w:rsidRDefault="00B31559">
            <w:pPr>
              <w:pStyle w:val="ConsPlusNormal"/>
            </w:pPr>
            <w:r>
              <w:t xml:space="preserve">2. В случае эпидемии, вызванной менингококками </w:t>
            </w:r>
            <w:proofErr w:type="spellStart"/>
            <w:r>
              <w:t>серогрупп</w:t>
            </w:r>
            <w:proofErr w:type="spellEnd"/>
            <w:r>
              <w:t xml:space="preserve"> А или С.</w:t>
            </w:r>
          </w:p>
          <w:p w:rsidR="00631B50" w:rsidRDefault="00B31559">
            <w:pPr>
              <w:pStyle w:val="ConsPlusNormal"/>
            </w:pPr>
            <w:r>
              <w:lastRenderedPageBreak/>
              <w:t xml:space="preserve">3. Паломники, отправляющиеся в Саудовскую Аравию с целью совершения хаджа, </w:t>
            </w:r>
            <w:proofErr w:type="spellStart"/>
            <w:r>
              <w:t>омры</w:t>
            </w:r>
            <w:proofErr w:type="spellEnd"/>
            <w:r>
              <w:t xml:space="preserve"> или на сезонные работы.</w:t>
            </w:r>
          </w:p>
          <w:p w:rsidR="00631B50" w:rsidRDefault="00B31559">
            <w:pPr>
              <w:pStyle w:val="ConsPlusNormal"/>
            </w:pPr>
            <w:r>
              <w:t>4. Лица, подлежащие призыву на военную службу.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респираторно-синцитиальной вирусной инфекции</w:t>
            </w:r>
          </w:p>
          <w:p w:rsidR="00631B50" w:rsidRDefault="00B31559">
            <w:pPr>
              <w:pStyle w:val="ConsPlusNormal"/>
            </w:pPr>
            <w:r>
              <w:t>(</w:t>
            </w:r>
            <w:proofErr w:type="spellStart"/>
            <w:r>
              <w:t>РСВ-инфекция</w:t>
            </w:r>
            <w:proofErr w:type="spellEnd"/>
            <w:r>
              <w:t>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Дети из групп риска развития тяжелой </w:t>
            </w:r>
            <w:proofErr w:type="spellStart"/>
            <w:r>
              <w:t>РСВ-инфекции</w:t>
            </w:r>
            <w:proofErr w:type="spellEnd"/>
            <w:r>
              <w:t xml:space="preserve"> нижних дыхательных путей:</w:t>
            </w:r>
          </w:p>
          <w:p w:rsidR="00631B50" w:rsidRDefault="00B31559">
            <w:pPr>
              <w:pStyle w:val="ConsPlusNormal"/>
            </w:pPr>
            <w:r>
              <w:t xml:space="preserve">- недоношенные дети (дети, рожденные до 35 недели </w:t>
            </w:r>
            <w:proofErr w:type="spellStart"/>
            <w:r>
              <w:t>гестационного</w:t>
            </w:r>
            <w:proofErr w:type="spellEnd"/>
            <w:r>
              <w:t xml:space="preserve"> возраста) с или без </w:t>
            </w:r>
            <w:proofErr w:type="spellStart"/>
            <w:r>
              <w:t>бронхолегочной</w:t>
            </w:r>
            <w:proofErr w:type="spellEnd"/>
            <w:r>
              <w:t xml:space="preserve"> дисплазией;</w:t>
            </w:r>
          </w:p>
          <w:p w:rsidR="00631B50" w:rsidRDefault="00B31559">
            <w:pPr>
              <w:pStyle w:val="ConsPlusNormal"/>
            </w:pPr>
            <w:r>
              <w:t>- дети с врожденными пороками сердца.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препарата "</w:t>
            </w:r>
            <w:proofErr w:type="spellStart"/>
            <w:r>
              <w:t>Паливизумаб</w:t>
            </w:r>
            <w:proofErr w:type="spellEnd"/>
            <w:r>
              <w:t>" (пассивная иммунопрофилактика).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кори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Контактные лица из очагов заболевания, ранее не болевшие, не привитые и не имеющие сведений о профилактических прививках против кори, однократно привитые.</w:t>
            </w:r>
          </w:p>
          <w:p w:rsidR="00631B50" w:rsidRDefault="00B31559">
            <w:pPr>
              <w:pStyle w:val="ConsPlusNormal"/>
            </w:pPr>
            <w:r>
              <w:t>2. Медицинские работники - без ограничения возраста.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вирусного гепатита B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вирусного гепатита B.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дифтерии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дифтерии.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эпидемического паротита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Контактные лица из очагов заболевания, не болевшие, не привитые и не имеющие сведений о профилактических прививках против эпидемического паротита.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пневмококковой инфекции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1. Дети в возрасте от 2 лет до 5 лет с частыми пневмониями и хроническими заболеваниями дыхательной системы.</w:t>
            </w:r>
          </w:p>
          <w:p w:rsidR="00631B50" w:rsidRDefault="00B31559">
            <w:pPr>
              <w:pStyle w:val="ConsPlusNormal"/>
            </w:pPr>
            <w:r>
              <w:t xml:space="preserve">2. Взрослые из групп риска по случаям </w:t>
            </w:r>
            <w:r>
              <w:lastRenderedPageBreak/>
              <w:t xml:space="preserve">смерти, развитию летальных исходов от пневмонии (больные сахарным диабетом, хронические заболевания органов дыхания, </w:t>
            </w:r>
            <w:proofErr w:type="spellStart"/>
            <w:r>
              <w:t>иммунокомпромитированные</w:t>
            </w:r>
            <w:proofErr w:type="spellEnd"/>
            <w:r>
              <w:t xml:space="preserve"> лица).</w:t>
            </w:r>
          </w:p>
          <w:p w:rsidR="00631B50" w:rsidRDefault="00B31559">
            <w:pPr>
              <w:pStyle w:val="ConsPlusNormal"/>
            </w:pPr>
            <w:r>
              <w:t>3. Лица, подлежащие призыву на военную службу.</w:t>
            </w:r>
          </w:p>
          <w:p w:rsidR="00631B50" w:rsidRDefault="00B31559">
            <w:pPr>
              <w:pStyle w:val="ConsPlusNormal"/>
            </w:pPr>
            <w:r>
              <w:t>4. Лица старше 60 лет, страдающие хроническими заболеваниями легких.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Дети, не привитые на первом году жизни против </w:t>
            </w:r>
            <w:proofErr w:type="spellStart"/>
            <w:r>
              <w:t>гемофильной</w:t>
            </w:r>
            <w:proofErr w:type="spellEnd"/>
            <w:r>
              <w:t xml:space="preserve"> инфекции.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  <w:p w:rsidR="00631B50" w:rsidRDefault="00B31559">
            <w:pPr>
              <w:pStyle w:val="ConsPlusNormal"/>
            </w:pPr>
            <w:r>
              <w:t>Для детей, не получивших первую вакцинацию в 3 месяца, иммунизация проводится по схеме:</w:t>
            </w:r>
          </w:p>
          <w:p w:rsidR="00631B50" w:rsidRDefault="00B31559">
            <w:pPr>
              <w:pStyle w:val="ConsPlusNormal"/>
            </w:pPr>
            <w:r>
              <w:t>- для детей в возрасте от 6 до 12 месяцев из 2 инъекций по 0,5 мл с интервалом в 1 - 1,5 месяца;</w:t>
            </w:r>
          </w:p>
          <w:p w:rsidR="00631B50" w:rsidRDefault="00B31559">
            <w:pPr>
              <w:pStyle w:val="ConsPlusNormal"/>
            </w:pPr>
            <w:r>
              <w:t>- для детей от 1 года до 5 лет однократная инъекция 0,5 мл.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гриппа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Жители Ханты-Мансийского автономного округа - </w:t>
            </w:r>
            <w:proofErr w:type="spellStart"/>
            <w:r>
              <w:t>Югры</w:t>
            </w:r>
            <w:proofErr w:type="spellEnd"/>
            <w:r>
              <w:t xml:space="preserve">, не указанные в предыдущих разделах, в </w:t>
            </w:r>
            <w:proofErr w:type="spellStart"/>
            <w:r>
              <w:t>предэпидемический</w:t>
            </w:r>
            <w:proofErr w:type="spellEnd"/>
            <w:r>
              <w:t xml:space="preserve"> период.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Против полиомиелита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1. Контактные лица в очагах полиомиелита, в том числе вызванного диким </w:t>
            </w:r>
            <w:proofErr w:type="spellStart"/>
            <w:r>
              <w:t>полиовирусом</w:t>
            </w:r>
            <w:proofErr w:type="spellEnd"/>
            <w:r>
              <w:t xml:space="preserve"> (или при подозрении на заболевание):</w:t>
            </w:r>
          </w:p>
          <w:p w:rsidR="00631B50" w:rsidRDefault="00B31559">
            <w:pPr>
              <w:pStyle w:val="ConsPlusNormal"/>
            </w:pPr>
            <w:r>
              <w:t>- дети с 3 месяцев до 18 лет, медицинские работники;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Однократно, в соответствии с инструкциями по применению 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- дети, прибывшие из </w:t>
            </w:r>
            <w:proofErr w:type="spellStart"/>
            <w:r>
              <w:t>эндемичных</w:t>
            </w:r>
            <w:proofErr w:type="spellEnd"/>
            <w:r>
              <w:t xml:space="preserve"> (неблагополучных) по полиомиелиту стран (регионов) с 3 месяцев до 15 лет;</w:t>
            </w:r>
          </w:p>
          <w:p w:rsidR="00631B50" w:rsidRDefault="00B31559">
            <w:pPr>
              <w:pStyle w:val="ConsPlusNormal"/>
            </w:pPr>
            <w:r>
              <w:t>- лица без определенного места жительства (при их выявлении) с 3 месяцев до 15 лет;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Однократно (при наличии достоверных данных о предшествующих прививках) или трехкратно (при их отсутствии).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- лица, контактировавшие с прибывшими из </w:t>
            </w:r>
            <w:proofErr w:type="spellStart"/>
            <w:r>
              <w:t>эндемичных</w:t>
            </w:r>
            <w:proofErr w:type="spellEnd"/>
            <w:r>
              <w:t xml:space="preserve"> (неблагополучных) по </w:t>
            </w:r>
            <w:r>
              <w:lastRenderedPageBreak/>
              <w:t>полиомиелиту стран (регионов), с 3 месяцев жизни без ограничения возраста.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lastRenderedPageBreak/>
              <w:t xml:space="preserve">Однократно, в соответствии с инструкциями по применению </w:t>
            </w:r>
            <w:r>
              <w:lastRenderedPageBreak/>
              <w:t>вакцин.</w:t>
            </w:r>
          </w:p>
        </w:tc>
      </w:tr>
      <w:tr w:rsidR="00631B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631B50">
            <w:pPr>
              <w:pStyle w:val="ConsPlusNormal"/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 xml:space="preserve">2. Лицам, чья работа связана с проведением лабораторных исследований на </w:t>
            </w:r>
            <w:proofErr w:type="spellStart"/>
            <w:r>
              <w:t>энтеровирусы</w:t>
            </w:r>
            <w:proofErr w:type="spellEnd"/>
            <w:r>
              <w:t>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50" w:rsidRDefault="00B31559">
            <w:pPr>
              <w:pStyle w:val="ConsPlusNormal"/>
            </w:pPr>
            <w:r>
              <w:t>В соответствии с инструкциями по применению вакцин:</w:t>
            </w:r>
          </w:p>
          <w:p w:rsidR="00631B50" w:rsidRDefault="00B31559">
            <w:pPr>
              <w:pStyle w:val="ConsPlusNormal"/>
            </w:pPr>
            <w:r>
              <w:t xml:space="preserve">- при поступлении на работу после предварительного обследования на напряженность иммунитета к </w:t>
            </w:r>
            <w:proofErr w:type="spellStart"/>
            <w:r>
              <w:t>полиовирусам</w:t>
            </w:r>
            <w:proofErr w:type="spellEnd"/>
            <w:r>
              <w:t>.</w:t>
            </w:r>
          </w:p>
        </w:tc>
      </w:tr>
    </w:tbl>
    <w:p w:rsidR="00631B50" w:rsidRDefault="00631B50">
      <w:pPr>
        <w:pStyle w:val="ConsPlusNormal"/>
        <w:jc w:val="both"/>
      </w:pPr>
    </w:p>
    <w:p w:rsidR="00631B50" w:rsidRDefault="00631B50">
      <w:pPr>
        <w:pStyle w:val="ConsPlusNormal"/>
        <w:jc w:val="both"/>
      </w:pPr>
    </w:p>
    <w:p w:rsidR="00B31559" w:rsidRDefault="00B315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31559" w:rsidSect="00631B50">
      <w:headerReference w:type="default" r:id="rId24"/>
      <w:footerReference w:type="default" r:id="rId25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B62" w:rsidRDefault="006C4B62">
      <w:pPr>
        <w:spacing w:after="0" w:line="240" w:lineRule="auto"/>
      </w:pPr>
      <w:r>
        <w:separator/>
      </w:r>
    </w:p>
  </w:endnote>
  <w:endnote w:type="continuationSeparator" w:id="0">
    <w:p w:rsidR="006C4B62" w:rsidRDefault="006C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50" w:rsidRDefault="00631B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3359"/>
      <w:gridCol w:w="3569"/>
      <w:gridCol w:w="3359"/>
    </w:tblGrid>
    <w:tr w:rsidR="00631B5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631B5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B31559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 w:rsidR="00631B50"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631B50">
            <w:rPr>
              <w:rFonts w:ascii="Tahoma" w:hAnsi="Tahoma" w:cs="Tahoma"/>
            </w:rPr>
            <w:fldChar w:fldCharType="separate"/>
          </w:r>
          <w:r w:rsidR="00FE773A">
            <w:rPr>
              <w:rFonts w:ascii="Tahoma" w:hAnsi="Tahoma" w:cs="Tahoma"/>
              <w:noProof/>
            </w:rPr>
            <w:t>2</w:t>
          </w:r>
          <w:r w:rsidR="00631B50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31B50"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631B50">
            <w:rPr>
              <w:rFonts w:ascii="Tahoma" w:hAnsi="Tahoma" w:cs="Tahoma"/>
            </w:rPr>
            <w:fldChar w:fldCharType="separate"/>
          </w:r>
          <w:r w:rsidR="00FE773A">
            <w:rPr>
              <w:rFonts w:ascii="Tahoma" w:hAnsi="Tahoma" w:cs="Tahoma"/>
              <w:noProof/>
            </w:rPr>
            <w:t>17</w:t>
          </w:r>
          <w:r w:rsidR="00631B50">
            <w:rPr>
              <w:rFonts w:ascii="Tahoma" w:hAnsi="Tahoma" w:cs="Tahoma"/>
            </w:rPr>
            <w:fldChar w:fldCharType="end"/>
          </w:r>
        </w:p>
      </w:tc>
    </w:tr>
  </w:tbl>
  <w:p w:rsidR="00631B50" w:rsidRDefault="00631B50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50" w:rsidRDefault="00631B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4584"/>
      <w:gridCol w:w="4870"/>
      <w:gridCol w:w="4584"/>
    </w:tblGrid>
    <w:tr w:rsidR="00631B50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631B5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B31559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 w:rsidR="00631B50"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631B50">
            <w:rPr>
              <w:rFonts w:ascii="Tahoma" w:hAnsi="Tahoma" w:cs="Tahoma"/>
            </w:rPr>
            <w:fldChar w:fldCharType="separate"/>
          </w:r>
          <w:r w:rsidR="00FE773A">
            <w:rPr>
              <w:rFonts w:ascii="Tahoma" w:hAnsi="Tahoma" w:cs="Tahoma"/>
              <w:noProof/>
            </w:rPr>
            <w:t>17</w:t>
          </w:r>
          <w:r w:rsidR="00631B50"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31B50"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631B50">
            <w:rPr>
              <w:rFonts w:ascii="Tahoma" w:hAnsi="Tahoma" w:cs="Tahoma"/>
            </w:rPr>
            <w:fldChar w:fldCharType="separate"/>
          </w:r>
          <w:r w:rsidR="00FE773A">
            <w:rPr>
              <w:rFonts w:ascii="Tahoma" w:hAnsi="Tahoma" w:cs="Tahoma"/>
              <w:noProof/>
            </w:rPr>
            <w:t>17</w:t>
          </w:r>
          <w:r w:rsidR="00631B50">
            <w:rPr>
              <w:rFonts w:ascii="Tahoma" w:hAnsi="Tahoma" w:cs="Tahoma"/>
            </w:rPr>
            <w:fldChar w:fldCharType="end"/>
          </w:r>
        </w:p>
      </w:tc>
    </w:tr>
  </w:tbl>
  <w:p w:rsidR="00631B50" w:rsidRDefault="00631B5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B62" w:rsidRDefault="006C4B62">
      <w:pPr>
        <w:spacing w:after="0" w:line="240" w:lineRule="auto"/>
      </w:pPr>
      <w:r>
        <w:separator/>
      </w:r>
    </w:p>
  </w:footnote>
  <w:footnote w:type="continuationSeparator" w:id="0">
    <w:p w:rsidR="006C4B62" w:rsidRDefault="006C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5511"/>
      <w:gridCol w:w="4695"/>
    </w:tblGrid>
    <w:tr w:rsidR="00631B50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ХМАО -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Югры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04.09.2017 N 9-нп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Регионального календаря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профилактич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16.08.2019</w:t>
          </w:r>
        </w:p>
      </w:tc>
    </w:tr>
  </w:tbl>
  <w:p w:rsidR="00631B50" w:rsidRDefault="00631B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31B50" w:rsidRDefault="00B31559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CellMar>
        <w:left w:w="40" w:type="dxa"/>
        <w:right w:w="40" w:type="dxa"/>
      </w:tblCellMar>
      <w:tblLook w:val="0000"/>
    </w:tblPr>
    <w:tblGrid>
      <w:gridCol w:w="7537"/>
      <w:gridCol w:w="6420"/>
    </w:tblGrid>
    <w:tr w:rsidR="00631B50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Департамента здравоохранения ХМАО -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Югры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04.09.2017 N 9-нп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Регионального календаря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профилактич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631B50" w:rsidRDefault="00B31559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16.08.2019</w:t>
          </w:r>
        </w:p>
      </w:tc>
    </w:tr>
  </w:tbl>
  <w:p w:rsidR="00631B50" w:rsidRDefault="00631B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631B50" w:rsidRDefault="00B3155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EB311A"/>
    <w:rsid w:val="00631B50"/>
    <w:rsid w:val="006C4B62"/>
    <w:rsid w:val="009C2061"/>
    <w:rsid w:val="00B31559"/>
    <w:rsid w:val="00EB311A"/>
    <w:rsid w:val="00FE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631B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E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CC4CDFF4E26974E92D5A706CDC01EBA3A6CEA9D873345D8AF338B509DFA74B7218E211AF9DCFDDBB5EBF7A5E11B50F420B7C8F38FAA927F4A644BC2ASE47G" TargetMode="External"/><Relationship Id="rId18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C4CDFF4E26974E92D5A6E61CA6DBCACA3C7FED5773954DCAF6EB35E80F74D2758A217FADE8BD0B359B42E0E57EB561249378231E2B527FDSB41G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CC4CDFF4E26974E92D5A706CDC01EBA3A6CEA9D873355C8BF63FB509DFA74B7218E211AF9DCFDDBB5DBB7E5C1AB50F420B7C8F38FAA927F4A644BC2ASE47G" TargetMode="External"/><Relationship Id="rId17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20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C4CDFF4E26974E92D5A6E61CA6DBCACA3C7FED5773954DCAF6EB35E80F74D274AA24FF6DF8DCEBA56A1785F12SB47G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C4CDFF4E26974E92D5A6E61CA6DBCACA3C7F2D3753954DCAF6EB35E80F74D2758A217FADE8BD3BE5EB42E0E57EB561249378231E2B527FDSB41G" TargetMode="External"/><Relationship Id="rId19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C4CDFF4E26974E92D5A6E61CA6DBCACA2CCF5D37B3554DCAF6EB35E80F74D274AA24FF6DF8DCEBA56A1785F12SB47G" TargetMode="External"/><Relationship Id="rId14" Type="http://schemas.openxmlformats.org/officeDocument/2006/relationships/hyperlink" Target="consultantplus://offline/ref=CC4CDFF4E26974E92D5A6E61CA6DBCACA3C7FED5773954DCAF6EB35E80F74D2758A217FADE8BD0BB5FB42E0E57EB561249378231E2B527FDSB41G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4616</Words>
  <Characters>26316</Characters>
  <Application>Microsoft Office Word</Application>
  <DocSecurity>2</DocSecurity>
  <Lines>219</Lines>
  <Paragraphs>61</Paragraphs>
  <ScaleCrop>false</ScaleCrop>
  <Company>КонсультантПлюс Версия 4018.00.62</Company>
  <LinksUpToDate>false</LinksUpToDate>
  <CharactersWithSpaces>30871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здравоохранения ХМАО - Югры от 04.09.2017 N 9-нп"Об утверждении Регионального календаря профилактических прививок Ханты-Мансийского автономного округа - Югры"</dc:title>
  <dc:creator>User</dc:creator>
  <cp:lastModifiedBy>дюц</cp:lastModifiedBy>
  <cp:revision>2</cp:revision>
  <dcterms:created xsi:type="dcterms:W3CDTF">2019-11-05T12:48:00Z</dcterms:created>
  <dcterms:modified xsi:type="dcterms:W3CDTF">2019-11-05T12:48:00Z</dcterms:modified>
</cp:coreProperties>
</file>