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2C45B1" w:rsidTr="008A7E16">
        <w:tc>
          <w:tcPr>
            <w:tcW w:w="5353" w:type="dxa"/>
            <w:hideMark/>
          </w:tcPr>
          <w:p w:rsidR="002C45B1" w:rsidRDefault="002C45B1" w:rsidP="008A7E1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2C45B1" w:rsidRDefault="002C45B1" w:rsidP="008A7E1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F06937" w:rsidRPr="00D228A4" w:rsidRDefault="00F06937" w:rsidP="006634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F06937" w:rsidRPr="00D228A4" w:rsidRDefault="00F06937" w:rsidP="006634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F06937" w:rsidRPr="00D228A4" w:rsidRDefault="00F06937" w:rsidP="006634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F06937" w:rsidRDefault="00F06937" w:rsidP="0066343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F06937" w:rsidRPr="00D228A4" w:rsidRDefault="00F06937" w:rsidP="00F069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675"/>
        <w:gridCol w:w="4833"/>
        <w:gridCol w:w="520"/>
        <w:gridCol w:w="3861"/>
        <w:gridCol w:w="851"/>
      </w:tblGrid>
      <w:tr w:rsidR="00F06937" w:rsidRPr="00F06937" w:rsidTr="00F06937">
        <w:trPr>
          <w:gridBefore w:val="1"/>
          <w:wBefore w:w="675" w:type="dxa"/>
        </w:trPr>
        <w:tc>
          <w:tcPr>
            <w:tcW w:w="5353" w:type="dxa"/>
            <w:gridSpan w:val="2"/>
            <w:hideMark/>
          </w:tcPr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F069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» _______________202</w:t>
            </w:r>
            <w:r w:rsidR="00A90A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 xml:space="preserve"> г.                 </w:t>
            </w:r>
          </w:p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712" w:type="dxa"/>
            <w:gridSpan w:val="2"/>
            <w:hideMark/>
          </w:tcPr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F06937" w:rsidRPr="00F06937" w:rsidRDefault="00F06937" w:rsidP="00F069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F06937" w:rsidRPr="00F06937" w:rsidRDefault="00F06937" w:rsidP="00A90A8D">
            <w:pPr>
              <w:pStyle w:val="a3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F069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</w:t>
            </w:r>
            <w:r w:rsidR="00A90A8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Pr="00F0693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</w:p>
        </w:tc>
      </w:tr>
      <w:tr w:rsidR="00F06937" w:rsidTr="00F15926">
        <w:tblPrEx>
          <w:tblLook w:val="01E0"/>
        </w:tblPrEx>
        <w:trPr>
          <w:gridAfter w:val="1"/>
          <w:wAfter w:w="851" w:type="dxa"/>
        </w:trPr>
        <w:tc>
          <w:tcPr>
            <w:tcW w:w="5508" w:type="dxa"/>
            <w:gridSpan w:val="2"/>
          </w:tcPr>
          <w:p w:rsidR="00F06937" w:rsidRPr="00903B1C" w:rsidRDefault="00F06937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F06937" w:rsidRPr="00903B1C" w:rsidRDefault="00F06937" w:rsidP="00F15926">
            <w:pPr>
              <w:spacing w:line="360" w:lineRule="auto"/>
            </w:pPr>
          </w:p>
        </w:tc>
      </w:tr>
      <w:tr w:rsidR="00F06937" w:rsidRPr="00335E76" w:rsidTr="00F15926">
        <w:tblPrEx>
          <w:tblLook w:val="01E0"/>
        </w:tblPrEx>
        <w:trPr>
          <w:gridAfter w:val="1"/>
          <w:wAfter w:w="851" w:type="dxa"/>
        </w:trPr>
        <w:tc>
          <w:tcPr>
            <w:tcW w:w="5508" w:type="dxa"/>
            <w:gridSpan w:val="2"/>
          </w:tcPr>
          <w:p w:rsidR="00F06937" w:rsidRPr="00335E76" w:rsidRDefault="00F06937" w:rsidP="00F15926">
            <w:pPr>
              <w:pStyle w:val="2"/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F06937" w:rsidRPr="00335E76" w:rsidRDefault="00F06937" w:rsidP="00F15926">
            <w:pPr>
              <w:spacing w:line="360" w:lineRule="auto"/>
            </w:pPr>
          </w:p>
        </w:tc>
      </w:tr>
    </w:tbl>
    <w:p w:rsidR="00F06937" w:rsidRDefault="00F06937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3C2" w:rsidRDefault="008013C2"/>
    <w:p w:rsidR="002C45B1" w:rsidRDefault="002C45B1"/>
    <w:p w:rsidR="002C45B1" w:rsidRPr="002533A8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ПРОГРАММАВ ОБЛАСТИ ХОРЕОГРАФИЧЕСКОГО ИСКУССТВА «ХОРЕОГРАФИЧЕСКОЕ ТВОРЧЕСТВО»</w:t>
      </w: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435" w:rsidRPr="002533A8" w:rsidRDefault="00663435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5B1" w:rsidRPr="002533A8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 ХОРЕОГРАФИЧЕСКОЕ ИСПОЛНИТЕЛЬСТВО</w:t>
      </w: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435" w:rsidRDefault="00663435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435" w:rsidRDefault="00663435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5B1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 xml:space="preserve"> ПРОГРАММА ПО УЧЕБНОМУ ПРЕДМЕТУ </w:t>
      </w:r>
    </w:p>
    <w:p w:rsidR="002C45B1" w:rsidRPr="002533A8" w:rsidRDefault="002C45B1" w:rsidP="002C45B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3A8">
        <w:rPr>
          <w:rFonts w:ascii="Times New Roman" w:hAnsi="Times New Roman" w:cs="Times New Roman"/>
          <w:b/>
          <w:sz w:val="28"/>
          <w:szCs w:val="28"/>
        </w:rPr>
        <w:t>ПО.01.УП.01. ТАНЕЦ</w:t>
      </w:r>
    </w:p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663435" w:rsidRDefault="00663435"/>
    <w:p w:rsidR="002C45B1" w:rsidRPr="008E5BB6" w:rsidRDefault="002C45B1" w:rsidP="002C45B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5BB6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BB6">
        <w:rPr>
          <w:rFonts w:ascii="Times New Roman" w:hAnsi="Times New Roman" w:cs="Times New Roman"/>
          <w:sz w:val="28"/>
          <w:szCs w:val="28"/>
        </w:rPr>
        <w:t>Малиновка</w:t>
      </w:r>
      <w:r w:rsidR="00663435">
        <w:rPr>
          <w:rFonts w:ascii="Times New Roman" w:hAnsi="Times New Roman" w:cs="Times New Roman"/>
          <w:sz w:val="28"/>
          <w:szCs w:val="28"/>
        </w:rPr>
        <w:t xml:space="preserve"> 202</w:t>
      </w:r>
      <w:r w:rsidR="00A90A8D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F06937" w:rsidRDefault="00F06937" w:rsidP="002C4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C7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2C45B1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I. Пояснительная записка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Характеристика учебного предмета, его место и роль в образовательном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DC7">
        <w:rPr>
          <w:rFonts w:ascii="Times New Roman" w:hAnsi="Times New Roman" w:cs="Times New Roman"/>
          <w:sz w:val="28"/>
          <w:szCs w:val="28"/>
        </w:rPr>
        <w:t>процессе;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Срок реализации учебного предмета;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A14DC7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Цель и задачи учебного предмета;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Обоснование структуры программы учебного предмета; 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>Методы обучения;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Описание материально-технических условий реализации учебного предмета;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II. Содержание учебного предмета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Годовые требования по классам;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III. Требования к уровню подготовки </w:t>
      </w:r>
      <w:proofErr w:type="gramStart"/>
      <w:r w:rsidRPr="00A14D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14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>IV. Формы и методы контроля, система оценок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Аттестация: цели, виды, форма, содержание;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4DC7">
        <w:rPr>
          <w:rFonts w:ascii="Times New Roman" w:hAnsi="Times New Roman" w:cs="Times New Roman"/>
          <w:sz w:val="28"/>
          <w:szCs w:val="28"/>
        </w:rPr>
        <w:t>Критерии оценки;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V. Методическое обеспечение учебного процесса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4DC7">
        <w:rPr>
          <w:rFonts w:ascii="Times New Roman" w:hAnsi="Times New Roman" w:cs="Times New Roman"/>
          <w:sz w:val="28"/>
          <w:szCs w:val="28"/>
        </w:rPr>
        <w:t xml:space="preserve"> Методические рекомендации;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14DC7">
        <w:rPr>
          <w:rFonts w:ascii="Times New Roman" w:hAnsi="Times New Roman" w:cs="Times New Roman"/>
          <w:sz w:val="28"/>
          <w:szCs w:val="28"/>
        </w:rPr>
        <w:t xml:space="preserve"> VI. Список методической литературы</w:t>
      </w:r>
    </w:p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Default="002C45B1"/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DC7">
        <w:rPr>
          <w:b/>
        </w:rPr>
        <w:lastRenderedPageBreak/>
        <w:t xml:space="preserve">                                                                 </w:t>
      </w:r>
      <w:r w:rsidRPr="00A14DC7">
        <w:rPr>
          <w:rFonts w:ascii="Times New Roman" w:hAnsi="Times New Roman" w:cs="Times New Roman"/>
          <w:b/>
          <w:sz w:val="28"/>
          <w:szCs w:val="28"/>
        </w:rPr>
        <w:t>I. Пояснительная записка</w:t>
      </w:r>
    </w:p>
    <w:p w:rsidR="002C45B1" w:rsidRPr="00A14DC7" w:rsidRDefault="002C45B1" w:rsidP="002C45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C45B1" w:rsidRPr="00F06937" w:rsidRDefault="002C45B1" w:rsidP="00F0693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Характеристика учебного предмета, его место и роль в образовательном процессе.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Программа учебного предмета «Танец»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Музыкально-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ритмические движения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являются синтетическим видом деятельности, следовательно, программа «Танец», основанная на движениях под музыку, развивает и музыкальный слух, и двигательные способности, а также те психические процессы, которые лежат в их основе.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Танец способствует правильному физическому развитию детей, имеет оздоровительное значение, способствует более глубокому эмоционально-осознанному восприятию музыки, большей тонкости 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слышания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 xml:space="preserve"> и различения отдельных музыкально-выразительных средств, пониманию музыкальных стилей и жанров.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 Танец исполняется чаще всего всем коллективом и требует четкого взаимодействия всех участников, повышает дисциплину, чувства ответственности и товарищества.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    Изучение предмета «Танец» тесно связано с изучением предметов «Слушание музыки и музыкальная грамота», «Ритмика», «Народно-сценический танец».</w:t>
      </w:r>
    </w:p>
    <w:p w:rsidR="002C45B1" w:rsidRPr="00F06937" w:rsidRDefault="002C45B1" w:rsidP="00F0693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Срок реализации учебного предмета «Танец»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Срок реализации данной программы составляет 2 года – младшие классы восьмилетнего обучения.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</w:t>
      </w:r>
      <w:r w:rsidRPr="00F06937">
        <w:rPr>
          <w:rFonts w:ascii="Times New Roman" w:hAnsi="Times New Roman" w:cs="Times New Roman"/>
          <w:b/>
          <w:sz w:val="24"/>
          <w:szCs w:val="24"/>
        </w:rPr>
        <w:t>3. Объем учебного времени</w:t>
      </w:r>
      <w:r w:rsidRPr="00F06937">
        <w:rPr>
          <w:rFonts w:ascii="Times New Roman" w:hAnsi="Times New Roman" w:cs="Times New Roman"/>
          <w:sz w:val="24"/>
          <w:szCs w:val="24"/>
        </w:rPr>
        <w:t>, предусмотренный учебным планом Детской школы искусств на реализацию предмета, - 130 аудиторных часов. Самостоятельная работа по учебному предмету «Танец» не предусмотрена.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Таблица № 1</w:t>
      </w:r>
    </w:p>
    <w:tbl>
      <w:tblPr>
        <w:tblStyle w:val="a5"/>
        <w:tblW w:w="0" w:type="auto"/>
        <w:tblInd w:w="390" w:type="dxa"/>
        <w:tblLook w:val="04A0"/>
      </w:tblPr>
      <w:tblGrid>
        <w:gridCol w:w="5955"/>
        <w:gridCol w:w="2551"/>
        <w:gridCol w:w="1950"/>
      </w:tblGrid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 xml:space="preserve">Срок обучения/количество часов 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Количество часов Количество часов</w:t>
            </w:r>
          </w:p>
        </w:tc>
        <w:tc>
          <w:tcPr>
            <w:tcW w:w="1950" w:type="dxa"/>
          </w:tcPr>
          <w:p w:rsidR="00F06937" w:rsidRDefault="00F06937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2класс</w:t>
            </w:r>
          </w:p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на аудиторную нагрузку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Недельная аудиторная нагрузка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45B1" w:rsidRPr="00F06937" w:rsidTr="00F06937">
        <w:tc>
          <w:tcPr>
            <w:tcW w:w="595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55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4. Форма проведения учебных аудиторных занятий</w:t>
      </w:r>
      <w:r w:rsidRPr="00F06937">
        <w:rPr>
          <w:rFonts w:ascii="Times New Roman" w:hAnsi="Times New Roman" w:cs="Times New Roman"/>
          <w:sz w:val="24"/>
          <w:szCs w:val="24"/>
        </w:rPr>
        <w:t>: мелкогрупповая (от 4 до 10 человек).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Продолжительность урока - 45 минут.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Мелкогрупповая форма позволяет лучше узнать ученика, его возможности, трудоспособность, эмоционально-психологические особенности.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5. Цель и задачи учебного предмета «Танец»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i/>
          <w:sz w:val="24"/>
          <w:szCs w:val="24"/>
        </w:rPr>
        <w:t>Целью</w:t>
      </w:r>
      <w:r w:rsidRPr="00F06937">
        <w:rPr>
          <w:rFonts w:ascii="Times New Roman" w:hAnsi="Times New Roman" w:cs="Times New Roman"/>
          <w:sz w:val="24"/>
          <w:szCs w:val="24"/>
        </w:rPr>
        <w:t xml:space="preserve"> учебного предмета «Танец» является: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 формирование у обучающихся основных двигательных умений и навыков, необходимых для занятий классическим, народно-сценическим и историко-бытовым танцем, а также развитие творческих способностей детей.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Задачи учебного предмета «Танец»: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развитие мышечной выразительности тела, формирование фигуры и осанки, укрепление здоровья;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формирование выразительных движенческих навыков, умения легко и координировано танцевать, ориентироваться в ограниченном сценическом пространстве;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развитие общей музыкальности;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коррекция эмоционально-психического состояния;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формирование конструктивного межличностного общения;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коммуникативной культуры;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формирование личностных качеств: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силы, выносливости, смелости, воли, ловкости, трудолюбия, упорства и целеустремленности;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развитие творческих способностей детей;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формирование активного познания окружающего мира – развитие познавательных процессов;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воспитание интереса к национальной танцевальной культуре, а также толерантного отношения к танцевальной культуре других народов.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</w:t>
      </w:r>
      <w:r w:rsidRPr="00F06937">
        <w:rPr>
          <w:rFonts w:ascii="Times New Roman" w:hAnsi="Times New Roman" w:cs="Times New Roman"/>
          <w:b/>
          <w:sz w:val="24"/>
          <w:szCs w:val="24"/>
        </w:rPr>
        <w:t>6. Структура учебного предмета</w:t>
      </w: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lastRenderedPageBreak/>
        <w:t xml:space="preserve">Обоснованием структуры программы являются ФГТ, отражающие все аспекты работы преподавателя с учеником.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</w:t>
      </w:r>
      <w:r w:rsidRPr="00F06937">
        <w:rPr>
          <w:rFonts w:ascii="Times New Roman" w:hAnsi="Times New Roman" w:cs="Times New Roman"/>
          <w:b/>
          <w:sz w:val="24"/>
          <w:szCs w:val="24"/>
        </w:rPr>
        <w:t>Программа содержит следующие разделы: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-сведения о затратах учебного времени, предусмотренного на освоение учебного предмета;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-распределение учебного материала по годам обучения;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-описание дидактических единиц учебного предмета;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-требования к уровню подготовки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>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-формы и методы контроля, система оценок;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-методическое обеспечение учебного процесса.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В соответствии с данными направлениями строится основной раздел программы «Содержание учебного предмета».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   Методы обучения</w:t>
      </w:r>
      <w:proofErr w:type="gramStart"/>
      <w:r w:rsidRPr="00F06937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F06937">
        <w:rPr>
          <w:rFonts w:ascii="Times New Roman" w:hAnsi="Times New Roman" w:cs="Times New Roman"/>
          <w:b/>
          <w:sz w:val="24"/>
          <w:szCs w:val="24"/>
        </w:rPr>
        <w:t>ля достижения поставленной цели и реализации задач предмета</w:t>
      </w:r>
      <w:r w:rsidRPr="00F06937">
        <w:rPr>
          <w:rFonts w:ascii="Times New Roman" w:hAnsi="Times New Roman" w:cs="Times New Roman"/>
          <w:sz w:val="24"/>
          <w:szCs w:val="24"/>
        </w:rPr>
        <w:t xml:space="preserve"> используются следующие методы обучения: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наглядный (наглядно-слуховой, наглядно-двигательный);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словесный (объяснение, беседа, рассказ);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(упражнения воспроизводящие и творческие).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</w:t>
      </w:r>
      <w:r w:rsidRPr="00F06937">
        <w:rPr>
          <w:rFonts w:ascii="Times New Roman" w:hAnsi="Times New Roman" w:cs="Times New Roman"/>
          <w:b/>
          <w:sz w:val="24"/>
          <w:szCs w:val="24"/>
        </w:rPr>
        <w:t>Материально-технические условия реализации предмета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Материально- техническая база Детской школы искусств пос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удничный соответствует санитарным и противопожарным нормам, нормам охраны труда.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Для проведения занятий имеется балетный зал площадью 51,2 кв.м. (на 12-14 обучающихся),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деревянный пол, пригодный для исполнения танцев,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балетные станки (палки),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зеркала на одной стене.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При изучении предмета «Танец» класс оснащен пианино, 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 xml:space="preserve"> оборудованием.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II. Содержание учебного предмета</w:t>
      </w:r>
    </w:p>
    <w:p w:rsidR="002C45B1" w:rsidRPr="00F06937" w:rsidRDefault="002C45B1" w:rsidP="00F0693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Сведения о затратах учебного времени, предусмотренного на освоение учебного предмета, на максимальную нагрузку обучающихся на аудиторных занятиях:</w:t>
      </w:r>
    </w:p>
    <w:tbl>
      <w:tblPr>
        <w:tblStyle w:val="a5"/>
        <w:tblW w:w="0" w:type="auto"/>
        <w:tblInd w:w="780" w:type="dxa"/>
        <w:tblLook w:val="04A0"/>
      </w:tblPr>
      <w:tblGrid>
        <w:gridCol w:w="5991"/>
        <w:gridCol w:w="1276"/>
        <w:gridCol w:w="1276"/>
        <w:gridCol w:w="1275"/>
      </w:tblGrid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 (в часах), в том числе: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Аудиторные занятия (в часах) в том числе: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аттестации,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контрольные уроки, зачеты (по полугодиям)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 полугод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4 полугод</w:t>
            </w:r>
          </w:p>
        </w:tc>
      </w:tr>
      <w:tr w:rsidR="002C45B1" w:rsidRPr="00F06937" w:rsidTr="00F06937">
        <w:tc>
          <w:tcPr>
            <w:tcW w:w="5991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Консультации (в часах)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Учебный материал распределяется по годам обучения – классам.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Каждый класс имеет свои дидактические задачи, объем времени, предусмотренный для освоения учебного материала.</w:t>
      </w:r>
    </w:p>
    <w:p w:rsidR="002C45B1" w:rsidRPr="00F06937" w:rsidRDefault="002C45B1" w:rsidP="00F06937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Требования по годам обучения: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I год обучения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1. Музыкально-танцевальные игры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Рассыпуха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«В мире животных»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«Гуси у бабуси»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«Волшебный остров»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«Веселые человечки»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«Гусеница»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«Лесной оркестр»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«Антошка»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«Спят усталые игрушки»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«Паровозик»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«Эй, товарищ, больше жизни…»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lastRenderedPageBreak/>
        <w:t xml:space="preserve"> Раздел 2. Освоение танцевальных образов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«Буратино»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«Лучики»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«Светофор»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«Часики»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«Каблучок»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Песенка-чудесенка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«Ладушки»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Раздел 3. Эмоции в танце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«Танцующие человечки»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«Пиктограммы»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«Эстафета полярных эмоций»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«Актерская «пятиминутка»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4. «Пространство и мы»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«Красно-синие точки-флажки репетиционного зала»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«Здравствуй, сцена!»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«Рисуем собой танцевальный узор: круг, цепочка, линии, змейка, ручеек, ключ и другие орнаментальные фигуры»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Раздел 5. Музыка и танец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«Основы музыкально-ритмического движения»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 - первооснова в художественно-творческом развитии ребенка»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«Музыкальные инструменты»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 и танец»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В конце каждой четверти первого класса назначается контрольный урок с отметкой, на котором учащиеся демонстрируют свои знания по пройденному материалу.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II год обучения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1. Основы национальной хореографии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Основные элементы народного танца на середине зала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2. Образная пластика рук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«Фольклорные руки»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«Руки-эмоции»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«Руки-позиции»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«Руки импровизируют»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Раздел 3. Освоение танцевального репертуара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Топотуха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«Калинка»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В ритмах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Макарены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«Ручки»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«Облачко»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«Цветы для мамы»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«В мире животных»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«Колокольчики»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«Лесные музыканты»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«Ковбои»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Раздел 4. Освоение сценического пространства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«Пространство репетиционного зала и сценической площадки»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«Освоение простых хореографических рисунков-фигур»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Эпольманы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 xml:space="preserve"> корпуса»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Раздел 5. Слушаем и фантазируем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«Элементарные формы танцевальной импровизации»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«Самостоятельное сочинение хореографического фрагмента на предлагаемую музыку» Раздел 6. Эмоции в танце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«Этюд на заданную тему»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«Утренний туалет актера»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«Предлагаемые обстоятельства-эмоции»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«Актерская «пятиминутка»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lastRenderedPageBreak/>
        <w:t>Раздел 7. Музыка и танец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«Музыкальная викторина»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«Музыкальная лесенка: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«ступеньки» - сильные и слабые доли в танце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«Музыкальная нюансировка хореографического движения»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«Музыка – помощница в сочинении танца»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С учащимися во втором классе в первых трех четвертях проводятся контрольные уроки. В конце второго года обучения проводится зачет с отметкой, которая выставляется в свидетельство об окончании школы.</w:t>
      </w:r>
    </w:p>
    <w:p w:rsidR="002C45B1" w:rsidRPr="00F06937" w:rsidRDefault="002C45B1" w:rsidP="00F0693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Таблица 3 «График промежуточной аттестации»</w:t>
      </w:r>
    </w:p>
    <w:tbl>
      <w:tblPr>
        <w:tblStyle w:val="a5"/>
        <w:tblW w:w="0" w:type="auto"/>
        <w:tblLook w:val="04A0"/>
      </w:tblPr>
      <w:tblGrid>
        <w:gridCol w:w="4928"/>
        <w:gridCol w:w="2835"/>
        <w:gridCol w:w="2693"/>
      </w:tblGrid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</w:tr>
      <w:tr w:rsidR="002C45B1" w:rsidRPr="00F06937" w:rsidTr="00F06937">
        <w:tc>
          <w:tcPr>
            <w:tcW w:w="4928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835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693" w:type="dxa"/>
          </w:tcPr>
          <w:p w:rsidR="002C45B1" w:rsidRPr="00F06937" w:rsidRDefault="002C45B1" w:rsidP="00F06937">
            <w:pPr>
              <w:pStyle w:val="a3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93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Требования к контрольным урокам и зачетам.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За время обучения учащиеся приобретают ряд практических навыков: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-уметь выполнять комплексы упражнений с учетом индивидуальных особенностей организма;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-уметь сознательно управлять своим телом;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-владеть упражнениями на развитие музыкальности, метроритма;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-уметь координировать движения;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-владеть, в достаточной степени, изученными танцевальными движениями разных характеров и музыкальных темпов.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III. Требования к уровню подготовки </w:t>
      </w:r>
      <w:proofErr w:type="gramStart"/>
      <w:r w:rsidRPr="00F0693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Результатом освоения программы является приобретение обучающимися следующих знаний, умений и навыков: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знание основных элементов классического, народного танцев;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знание о массовой композиции, сценической площадке, рисунке танца, слаженности и культуре исполнения танца;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исполнять простые танцевальные этюды и танцы;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ориентироваться на сценической площадке;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самостоятельно создавать музыкально-двигательный образ; владение различными танцевальными движениями, упражнениями на развитие физических данных;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навыки 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перестраивания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 xml:space="preserve"> из одной фигуры в другую;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владение первоначальными навыками постановки корпуса, ног, рук, головы;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навыки комбинирования движений;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навыки ансамблевого исполнения, сценической практики.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А также: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воспроизводить метроритмический узор народной музыки средствами народно- сценического танца и элементарных хореографических средств;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 освоения пространства репетиционного и сценического зала, линейное, круговое построение, основные фигуры-рисунки танца, положения в парах и в массовых коллективных номерах;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определять характер музыки, менять характер движений в соответствии со сменами музыкальных частей;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умение использовать сюжетные и драматургические элементы в инсценировках песен, хороводов;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sym w:font="Symbol" w:char="F0B7"/>
      </w:r>
      <w:r w:rsidRPr="00F06937">
        <w:rPr>
          <w:rFonts w:ascii="Times New Roman" w:hAnsi="Times New Roman" w:cs="Times New Roman"/>
          <w:sz w:val="24"/>
          <w:szCs w:val="24"/>
        </w:rPr>
        <w:t xml:space="preserve"> навыки использования самостоятельности, силы воли, развивать их; осознавать значение результатов своего творческого поиска.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IV. Формы и методы контроля, система оценок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06937">
        <w:rPr>
          <w:rFonts w:ascii="Times New Roman" w:hAnsi="Times New Roman" w:cs="Times New Roman"/>
          <w:b/>
          <w:i/>
          <w:sz w:val="24"/>
          <w:szCs w:val="24"/>
        </w:rPr>
        <w:t xml:space="preserve"> Аттестация: цели, виды, форма, содержание.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Оценка качества реализации программы включает в себя текущий контроль успеваемости, промежуточную аттестацию обучающихся: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06937">
        <w:rPr>
          <w:rFonts w:ascii="Times New Roman" w:hAnsi="Times New Roman" w:cs="Times New Roman"/>
          <w:i/>
          <w:sz w:val="24"/>
          <w:szCs w:val="24"/>
        </w:rPr>
        <w:sym w:font="Symbol" w:char="F076"/>
      </w:r>
      <w:r w:rsidRPr="00F06937">
        <w:rPr>
          <w:rFonts w:ascii="Times New Roman" w:hAnsi="Times New Roman" w:cs="Times New Roman"/>
          <w:i/>
          <w:sz w:val="24"/>
          <w:szCs w:val="24"/>
        </w:rPr>
        <w:t xml:space="preserve"> Формы текущего контроля: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творческий просмотр постановочных работ;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зачетные занятия, открытые уроки;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проверочные задания.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937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Pr="00F06937">
        <w:rPr>
          <w:rFonts w:ascii="Times New Roman" w:hAnsi="Times New Roman" w:cs="Times New Roman"/>
          <w:i/>
          <w:sz w:val="24"/>
          <w:szCs w:val="24"/>
        </w:rPr>
        <w:sym w:font="Symbol" w:char="F076"/>
      </w:r>
      <w:r w:rsidRPr="00F06937">
        <w:rPr>
          <w:rFonts w:ascii="Times New Roman" w:hAnsi="Times New Roman" w:cs="Times New Roman"/>
          <w:i/>
          <w:sz w:val="24"/>
          <w:szCs w:val="24"/>
        </w:rPr>
        <w:t xml:space="preserve"> Формы промежуточной аттестации: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контрольные уроки, зачеты, проводимые в виде творческих показов.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Программа предусматривает проведение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консультации с целью их подготовки к контрольным урокам.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 xml:space="preserve">     2. Критерии оценок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Таблица 3 «Критерии оценки качества исполнения»</w:t>
      </w:r>
    </w:p>
    <w:tbl>
      <w:tblPr>
        <w:tblStyle w:val="a5"/>
        <w:tblW w:w="0" w:type="auto"/>
        <w:tblInd w:w="392" w:type="dxa"/>
        <w:tblLook w:val="04A0"/>
      </w:tblPr>
      <w:tblGrid>
        <w:gridCol w:w="3794"/>
        <w:gridCol w:w="6695"/>
      </w:tblGrid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Оценка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Критерии оценивания выступления</w:t>
            </w:r>
          </w:p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5 («отлично»)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технически качественное и художественно</w:t>
            </w:r>
          </w:p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осмысленное исполнение, отвечающее всем требованиям на данном этапе обучения</w:t>
            </w: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4 («хорошо»)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 xml:space="preserve">отметка отражает грамотное исполнение </w:t>
            </w:r>
            <w:proofErr w:type="gramStart"/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с</w:t>
            </w:r>
            <w:proofErr w:type="gramEnd"/>
          </w:p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небольшими недочетами (как в техническом плане, так и в художественном смысле)</w:t>
            </w: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3 («удовлетворительно»)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исполнения и т.д</w:t>
            </w:r>
            <w:r w:rsid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.</w:t>
            </w: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-BoldItalic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комплекс недостатков, являющийся следствием отсутствия домашних занятий, а также плохая посещаемость аудиторных занятий</w:t>
            </w:r>
          </w:p>
        </w:tc>
      </w:tr>
      <w:tr w:rsidR="002C45B1" w:rsidRPr="00F06937" w:rsidTr="00F0693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«зачет» (без отметки)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B1" w:rsidRPr="00F06937" w:rsidRDefault="002C45B1" w:rsidP="00F06937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</w:pPr>
            <w:r w:rsidRPr="00F06937">
              <w:rPr>
                <w:rFonts w:ascii="Cambria" w:eastAsia="TimesNewRomanPS-ItalicMT" w:hAnsi="Cambria" w:cs="TimesNewRomanPSMT"/>
                <w:bCs/>
                <w:iCs/>
                <w:color w:val="00000A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>Данная система оценки качества исполнения является основной. С учетом целесообразности оценка качества исполнения может быть дополнена системой «+» и «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-»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, что даст возможность более конкретно отметить выступление учащегося.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Фонды оценочных сре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    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   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2C45B1" w:rsidRPr="00F06937" w:rsidRDefault="002C45B1" w:rsidP="00F0693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V. Методическое обеспечение учебного процесса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937">
        <w:rPr>
          <w:rFonts w:ascii="Times New Roman" w:hAnsi="Times New Roman" w:cs="Times New Roman"/>
          <w:i/>
          <w:sz w:val="24"/>
          <w:szCs w:val="24"/>
        </w:rPr>
        <w:t xml:space="preserve"> Методические рекомендации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При работе над танцевальным репертуаром важным моментом является развитие у детей танцевальной выразительности. Однако необходимо отметить, что выразительность исполнения – результат не механического «натаскивания», а систематической работы, когда ученик от более простых заданий, связанных с передачей характера музыки в двигательно-ритмических упражнениях, постепенно переходит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более сложным, передающим стиль, характер танцев, развитие образа персонажа в сюжетных постановках.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sz w:val="24"/>
          <w:szCs w:val="24"/>
        </w:rPr>
        <w:t xml:space="preserve">     </w:t>
      </w:r>
      <w:r w:rsidRPr="00F06937">
        <w:rPr>
          <w:rFonts w:ascii="Times New Roman" w:hAnsi="Times New Roman" w:cs="Times New Roman"/>
          <w:sz w:val="24"/>
          <w:szCs w:val="24"/>
        </w:rPr>
        <w:t xml:space="preserve">В процессе обучения следует учитывать физическую нагрузку, не допуская перенапряжения детей, не злоупотребляя партерной гимнастикой и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прыжковыми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движениям.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Широко могут быть использованы этюды, составленные самим педагогом. Очень полезна этюдная работа над небольшими сюжетными танцами, отражающими школьную жизнь, сказочные сюжеты, образы животных, птиц, явления природы.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    </w:t>
      </w:r>
      <w:r w:rsidRPr="00F06937">
        <w:rPr>
          <w:rFonts w:ascii="Times New Roman" w:hAnsi="Times New Roman" w:cs="Times New Roman"/>
          <w:i/>
          <w:sz w:val="24"/>
          <w:szCs w:val="24"/>
        </w:rPr>
        <w:t>Урок.</w:t>
      </w:r>
      <w:r w:rsidRPr="00F06937">
        <w:rPr>
          <w:rFonts w:ascii="Times New Roman" w:hAnsi="Times New Roman" w:cs="Times New Roman"/>
          <w:sz w:val="24"/>
          <w:szCs w:val="24"/>
        </w:rPr>
        <w:t xml:space="preserve">  Урок является основной формой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преподавателя и учащихся.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При организации и проведении занятий по предмету «Танец» выдерживаются следующие принципы: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принцип сознательности и активности, который предусматривает воспитание осмысленного овладения техникой танца; заинтересованности и творческого отношения к решению поставленных задач; 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принцип наглядности, который предусматривает использование при обучении комплекса средств и приемов: личная демонстрация приемов, видео и фотоматериалы, словесное описание нового приема и т.д.;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принцип доступности, который требует, чтобы перед учеником ставились посильные задачи. В противном случае у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 xml:space="preserve"> снижается интерес к занятиям.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От преподавателя требуется постоянное и тщательное изучение способностей учеников, их возможностей в освоении конкретных элементов, оказание помощи в преодолении трудностей;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принцип систематичности, который предусматривает разучивание элементов, регулярное совершенствование техники элементов и освоение новых элементов для расширения активного арсенала приемов, чередование работы и отдыха в процессе обучения с целью сохранения работоспособности и активности учеников. </w:t>
      </w:r>
    </w:p>
    <w:p w:rsidR="002C45B1" w:rsidRPr="00F06937" w:rsidRDefault="002C45B1" w:rsidP="00F06937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937">
        <w:rPr>
          <w:rFonts w:ascii="Times New Roman" w:hAnsi="Times New Roman" w:cs="Times New Roman"/>
          <w:b/>
          <w:sz w:val="24"/>
          <w:szCs w:val="24"/>
        </w:rPr>
        <w:t>VI. Список методической литературы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З. 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Резникова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. «Танцы для детей». Москва, 1986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Ветлугина Н.А. Музыкальное развитие ребенка. - М., 1968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В. Кудрякова. Приглашаем танцевать. Москва, 1987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А.И. Буренина. Коммуникативные танцы-игры для детей.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>., 2004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Электронное периодическое издание на DVD «</w:t>
      </w:r>
      <w:proofErr w:type="spellStart"/>
      <w:r w:rsidRPr="00F06937">
        <w:rPr>
          <w:rFonts w:ascii="Times New Roman" w:hAnsi="Times New Roman" w:cs="Times New Roman"/>
          <w:sz w:val="24"/>
          <w:szCs w:val="24"/>
        </w:rPr>
        <w:t>Танцкейс</w:t>
      </w:r>
      <w:proofErr w:type="spellEnd"/>
      <w:r w:rsidRPr="00F06937">
        <w:rPr>
          <w:rFonts w:ascii="Times New Roman" w:hAnsi="Times New Roman" w:cs="Times New Roman"/>
          <w:sz w:val="24"/>
          <w:szCs w:val="24"/>
        </w:rPr>
        <w:t>».</w:t>
      </w:r>
    </w:p>
    <w:p w:rsidR="002C45B1" w:rsidRPr="00F06937" w:rsidRDefault="002C45B1" w:rsidP="00F069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937">
        <w:rPr>
          <w:rFonts w:ascii="Times New Roman" w:hAnsi="Times New Roman" w:cs="Times New Roman"/>
          <w:sz w:val="24"/>
          <w:szCs w:val="24"/>
        </w:rPr>
        <w:t xml:space="preserve"> </w:t>
      </w:r>
      <w:r w:rsidRPr="00F06937">
        <w:rPr>
          <w:rFonts w:ascii="Times New Roman" w:hAnsi="Times New Roman" w:cs="Times New Roman"/>
          <w:sz w:val="24"/>
          <w:szCs w:val="24"/>
        </w:rPr>
        <w:sym w:font="Symbol" w:char="F0A7"/>
      </w:r>
      <w:r w:rsidRPr="00F06937">
        <w:rPr>
          <w:rFonts w:ascii="Times New Roman" w:hAnsi="Times New Roman" w:cs="Times New Roman"/>
          <w:sz w:val="24"/>
          <w:szCs w:val="24"/>
        </w:rPr>
        <w:t xml:space="preserve"> Г.П. Федорова. Танцы для детей. </w:t>
      </w:r>
      <w:proofErr w:type="gramStart"/>
      <w:r w:rsidRPr="00F06937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F06937">
        <w:rPr>
          <w:rFonts w:ascii="Times New Roman" w:hAnsi="Times New Roman" w:cs="Times New Roman"/>
          <w:sz w:val="24"/>
          <w:szCs w:val="24"/>
        </w:rPr>
        <w:t>., 2000</w:t>
      </w:r>
    </w:p>
    <w:p w:rsidR="002C45B1" w:rsidRPr="00F06937" w:rsidRDefault="002C45B1" w:rsidP="00F06937">
      <w:pPr>
        <w:ind w:firstLine="567"/>
        <w:rPr>
          <w:sz w:val="24"/>
          <w:szCs w:val="24"/>
        </w:rPr>
      </w:pPr>
    </w:p>
    <w:sectPr w:rsidR="002C45B1" w:rsidRPr="00F06937" w:rsidSect="002C45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27409"/>
    <w:multiLevelType w:val="hybridMultilevel"/>
    <w:tmpl w:val="C07AB3CA"/>
    <w:lvl w:ilvl="0" w:tplc="B6E4D1A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3330922"/>
    <w:multiLevelType w:val="hybridMultilevel"/>
    <w:tmpl w:val="5784C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2B7B"/>
    <w:multiLevelType w:val="hybridMultilevel"/>
    <w:tmpl w:val="993C2D32"/>
    <w:lvl w:ilvl="0" w:tplc="762CEC2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5B1"/>
    <w:rsid w:val="000C0E44"/>
    <w:rsid w:val="000D4A10"/>
    <w:rsid w:val="001336FC"/>
    <w:rsid w:val="002C45B1"/>
    <w:rsid w:val="00663435"/>
    <w:rsid w:val="008013C2"/>
    <w:rsid w:val="00A90A8D"/>
    <w:rsid w:val="00D64E6E"/>
    <w:rsid w:val="00F06937"/>
    <w:rsid w:val="00F53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C45B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C45B1"/>
  </w:style>
  <w:style w:type="table" w:styleId="a5">
    <w:name w:val="Table Grid"/>
    <w:basedOn w:val="a1"/>
    <w:uiPriority w:val="59"/>
    <w:rsid w:val="002C4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F0693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DFF3-CB6A-4006-8B19-524C2764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2554</Words>
  <Characters>14561</Characters>
  <Application>Microsoft Office Word</Application>
  <DocSecurity>0</DocSecurity>
  <Lines>121</Lines>
  <Paragraphs>34</Paragraphs>
  <ScaleCrop>false</ScaleCrop>
  <Company>Microsoft</Company>
  <LinksUpToDate>false</LinksUpToDate>
  <CharactersWithSpaces>17081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2026-03-02T05:37:00Z</cp:lastPrinted>
  <dcterms:created xsi:type="dcterms:W3CDTF">2025-10-02T09:22:00Z</dcterms:created>
  <dcterms:modified xsi:type="dcterms:W3CDTF">2026-03-02T05:37:00Z</dcterms:modified>
</cp:coreProperties>
</file>