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BD" w:rsidRDefault="00044CBD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ECE" w:rsidRPr="00D228A4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F2ECE" w:rsidRPr="00D228A4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F2ECE" w:rsidRPr="00D228A4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F2ECE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B333BB" w:rsidRDefault="00B333BB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3BB" w:rsidRPr="00D228A4" w:rsidRDefault="00B333BB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5353"/>
        <w:gridCol w:w="4077"/>
      </w:tblGrid>
      <w:tr w:rsidR="00CA4652" w:rsidTr="00CA4652">
        <w:tc>
          <w:tcPr>
            <w:tcW w:w="5353" w:type="dxa"/>
            <w:hideMark/>
          </w:tcPr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CA4652" w:rsidRDefault="00CA4652" w:rsidP="00F1592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» _______________202</w:t>
            </w:r>
            <w:r w:rsidR="00B333B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CA4652" w:rsidRDefault="00CA4652" w:rsidP="00F1592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CA4652" w:rsidRDefault="00CA4652" w:rsidP="00B333BB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B333BB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AF2ECE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ECE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ECE" w:rsidRPr="00D228A4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proofErr w:type="spellStart"/>
      <w:r w:rsidRPr="00D228A4">
        <w:rPr>
          <w:rFonts w:ascii="Times New Roman" w:hAnsi="Times New Roman" w:cs="Times New Roman"/>
          <w:b/>
          <w:bCs/>
          <w:sz w:val="28"/>
          <w:szCs w:val="28"/>
        </w:rPr>
        <w:t>предпрофессиональная</w:t>
      </w:r>
      <w:proofErr w:type="spellEnd"/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bCs/>
          <w:sz w:val="28"/>
          <w:szCs w:val="28"/>
        </w:rPr>
        <w:t>грамма в области хореографического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 искусства</w:t>
      </w:r>
    </w:p>
    <w:p w:rsidR="008013C2" w:rsidRDefault="008013C2"/>
    <w:p w:rsidR="00AF2ECE" w:rsidRPr="008F209B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«Хореографическое творчество</w:t>
      </w:r>
      <w:r w:rsidRPr="008F209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28A4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освоения  программы 8(9</w:t>
      </w:r>
      <w:r w:rsidRPr="00D228A4">
        <w:rPr>
          <w:rFonts w:ascii="Times New Roman" w:hAnsi="Times New Roman" w:cs="Times New Roman"/>
          <w:sz w:val="28"/>
          <w:szCs w:val="28"/>
        </w:rPr>
        <w:t>) лет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Pr="008E5BB6" w:rsidRDefault="00AF2ECE" w:rsidP="00AF2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33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Pr="008120B1" w:rsidRDefault="00AF2ECE" w:rsidP="00AF2ECE">
      <w:pPr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8120B1">
        <w:rPr>
          <w:rFonts w:ascii="Times New Roman" w:hAnsi="Times New Roman" w:cs="Times New Roman"/>
          <w:sz w:val="28"/>
          <w:szCs w:val="28"/>
        </w:rPr>
        <w:t>Разделы программы.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</w:t>
      </w:r>
      <w:proofErr w:type="gramStart"/>
      <w:r w:rsidRPr="00812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0B1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Учебный план.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График образовательного процесса.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Программы учебных предметов.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Система и критерии оценок, используемые при проведении промежуточной и итоговой аттестации результатов освоения </w:t>
      </w:r>
      <w:proofErr w:type="gramStart"/>
      <w:r w:rsidRPr="00812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0B1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Программа творческой, методической и культурно - просветительской деятельности Учреждения.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Педагогические работники, обеспечивающие реализацию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Профессиональное развитие и повышение квалификации педагогических работников</w:t>
      </w:r>
    </w:p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 w:rsidP="00AF2E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3C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I. Пояснительная записка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1.1.Настоящая образовательная программа в области хореографического искусства «Хореографическое творчество» (далее – программа «Хореографическое творчество») составлена на основе федеральных государственных требований (далее – ФГТ), которые устанавливают обязательные требования к минимуму ее содержания, структуре и условиям реализации. </w:t>
      </w:r>
    </w:p>
    <w:p w:rsidR="00AF2ECE" w:rsidRPr="00CA4652" w:rsidRDefault="00AF2ECE" w:rsidP="00AF2ECE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1.2.Программа «Хореографическое творчество» составлена с учетом возрастных и         индивидуальных особенностей обучающихся и направлена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выявление одаренных детей в области хореографического искусства в раннем детском возрасте;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условий для художественного образования, эстетического воспитания, духовно- нравственного развития детей;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знаний, умений и навыков музыкально- пластического интонирования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умений и навыков сохранения и поддержки собственной физической формы;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опыта творческой деятельности;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овладение детьми духовными и культурными ценностями народов мира;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подготовку одаренных детей к поступлению в образовательные учреждения, реализующие основные профессиональные образовательные программы в области хореографического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1.3.Программа разработана с учетом: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обеспечения преемственности программы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сохранения единства образовательного пространства Российской Федерации в сфере культуры и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1.4.Цель программы –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постижению и изучению хореографического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1.5.Задачи программы: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эстетических взглядов, нравственных установок и потребности общения с духовными ценностями;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формирование у одаренных детей комплекса знаний, умений и навыков, позволяющих в дальнейшем преодолевать технические трудности при тренаже классического танца и разучивании хореографического произведения, осваивать основные профессиональные образовательные программы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1.6.Срок освоения программы «Хореографическое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тврорчество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» для детей, поступивших в Детскую школу искусств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(далее – Учреждение) в первый класс в возрасте с шести лет шести месяцев до девяти лет, составляет 8 лет. Срок освоения программы «Хореографическое творчество» для детей, не закончивших освоение образовательной программы (далее – ОП)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   1.7.Учреждение имеет право реализовывать ОП в сокращенные сроки по индивидуальным учебным планам с учетом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1.8.При приеме на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– слуха, ритма, музыкальной памяти.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1.9.Оценка качества образования по программе «Хореографическое творчество» производится на основе ФГТ. Освоение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программы «Хореографическое творчество» завершается итоговой аттестацией обучающихся, проводимой Учреждением.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1.10.Требования к условиям реализации программы «Хореографическое творчество» представляют собой систему требований к учебно-методическим, кадровым, финансовым, материально-техническим и иным условиям реализации данной программы с целью достижения планируемых результатов освоения данной ОП.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1.11.С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Учреждение должно создать комфортную развивающую образовательную среду, обеспечивающую возможность:</w:t>
      </w:r>
      <w:proofErr w:type="gramEnd"/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выявления и развития одаренных детей в области музыкального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посещений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учреждений культуры и организаций (филармоний, выставочных залов, театров, музеев и др.);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построения содержания программы «Хореографического творчества» с учетом индивидуального развития детей, а также тех или иных особенностей субъекта Российской Федерации;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эффективного управления Учреждением.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1.12.Продолжительность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«Хореографическое творчество»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график учебного процесса)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1.13.С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график учебного процесса)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1.14.Учебные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учебному предмету «Подготовка концертных номеров» от 2-х человек), групповых занятий (численностью от 11 человек).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учебные планы).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1.15.Обучающиеся,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«Хореографическое творчество» по индивидуальному учебному плану. В выпускные классы (восьмой и девятый) поступление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   1.16.Учреждение обеспечивает реализацию учебных предметов: «Танец», «Подготовка концертных номеров» на базе учебных коллективов. Учебные коллективы могут подразделяться на младшие и старшие танцевальные коллективы. Танцевальные учебные коллективы должны участвовать в творческих мероприятиях и культурно-просветительской деятельности Учреждения.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1.17.Программа «Хореографическое творчество» обеспечивается учебно-методической документацией по всем учебным предметам.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1.18.Внеаудиторная (самостоятельная) работа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Учреждения.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1.19.Реализация программы «Хореографическое творчество» обеспечивается консультациями для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, которые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 в объеме 166 часов при реализации ОП со сроком обучения 8 лет и 192 часа при реализации ОП с дополнительным годом обучения. Резерв учебного времени устанавливается из расчета одной недели в учебном году. В случае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1.20.Оценка качества реализации программы «Хореографическое творчество» включает в себя текущий контроль успеваемости, промежуточную и итоговую аттестацию обучающихся.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Учреждения.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Итоговая аттестация проводится в форме выпускных экзаменов по предметам: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1) Классический танец;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2) Народно-сценический танец;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3) История хореографического искусства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По итогам выпускного экзамена выставляется оценка «2», «3», «4», «5». Временной интервал между выпускными экзаменами должен быть не менее трех календарных дней. Требования к выпускным экзаменам определяются Учреждением самостоятельно. Учащиеся, продолжившие обучение в 9 классе в 8 классе выпускные экзамены не сдают.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исторических периодов развития хореографического искусства во взаимосвязи с другими видами искусств;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профессиональной терминологии, хореографического репертуара;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различные виды танца: классический, народно-сценический;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 пластического интонирования;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публичных выступлений;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наличие кругозора в области хореографического искусства и культуры.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1.21.Реализация программы «Хореографическое творчество»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Интернет.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Библиотечный фонд Учреждения укомплектовывается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 и балетной литературы, специальными хрестоматийными изданиями, партитурами, клавирами хореографических произведений в объеме, соответствующем требованиям программы «Хореографическое творчество». Основной учебной литературой по учебным предметам предметной области «Теория и история искусств» обеспечивается каждый обучающийся. </w:t>
      </w: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Библиотечный фонд помимо учебной литературы включает официальные, </w:t>
      </w:r>
      <w:proofErr w:type="spellStart"/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- библиографические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периодические издания.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1.22.Реализация программы «Хореографическое творчество» обеспечивается педагогическими работниками, имеющими среднее профессиональное и высшее профессиональное образование, соответствующее профилю преподаваемого учебного предмета.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Учебный год для педагогических работников составляет 44 недели, из которых 32-33 недели – реализация аудиторных занятий, 2-3 недели –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Непрерывность профессионального развития педагогических работников обеспечивается освоением дополнительных профессиональных ОП в объеме не менее 72-х часов, не реже чем один раз в пять лет в учреждениях, имеющих лицензию на осуществление образовательной деятельности. Педагогические работники осуществляют творческую и методическую работу.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В Учреждении создаются условия для взаимодействия с другими учреждениями,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«Хореографическое творчество», использования передовых педагогических технологий.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1.23.Финансовые условия реализации программы «Хореографическое творчество» обеспечивают Учреждению исполнение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настоящих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1.24.Материально-технические условия реализации программы «Хореографическое творчество» обеспечивают возможность достижения обучающимися результатов, установленных настоящими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Материально-техническая база Учреждения соответствует санитарным и противопожарным нормам, нормам охраны труда. Для реализации программы «Хореографическое творчество»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-театрально-концертный зал с роялем 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-библиотеку;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омещения для работы со специализированными материалами (фонотеку, видеотеку, фильмотеку, ),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-учебные аудитории для групповых, мелкогрупповых и индивидуальных занятий,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-балетный зал площадь. 54,1 кв. м, имеющий деревянный пол, балетный станок длиной 7,5 метров, зеркала на одной стене: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-душевые кабины для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преподавателя;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Учебные аудитории, предназначенные для реализации учебных предметов «Слушание музыки и музыкальная грамота» «Музыкальная литература (зарубежная отечественная); «История хореографического искусства»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оснащаются пианино,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мебелью (досками, стульями, стеллажами, шкафами) и оформляются наглядными пособиями.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Учебные аудитории для индивидуальных занятий должны иметь площадь не менее 6 кв.м. Учебные аудитории должны иметь звукоизоляцию. В Учреждении создаются условия для содержания, своевременного обслуживания и ремонта музыкальных инструментов. Учреждение обеспечивает выступления хореографических коллективов в сценических костюмах.</w:t>
      </w:r>
    </w:p>
    <w:p w:rsidR="00AF2ECE" w:rsidRPr="00CA4652" w:rsidRDefault="00AF2ECE" w:rsidP="00AF2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II. Планируемые результаты освоения </w:t>
      </w:r>
      <w:proofErr w:type="gramStart"/>
      <w:r w:rsidRPr="00CA465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AF2ECE" w:rsidRPr="00CA4652" w:rsidRDefault="00AF2ECE" w:rsidP="00AF2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программы «Хореографическое творчество»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Минимум содержания программы «Хореографическое творчество» должен обеспечивать целостное художественно-эстетическое развитие личности и приобретение ею в процессе освоения образовательных программ танцевально-исполнительских и теоретических знаний, умений и навыков.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2.1.Результатом освоения программы «Хореографическое творчество» является приобретение обучающимися следующих знаний, умений и навыков в предметных областях: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исполнять различные виды танца: классический, народно-сценический;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профессиональной терминологии;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определять средства музыкальной выразительности, в контексте хореографического образа;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соблюдать требования к безопасности при выполнении танцевальных движений;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осваивать и преодолевать технические трудности при тренаже классического танца и разучивании хореографического произведения;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музыкально-пластического интонирования;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сохранения и поддержки собственной физической формы;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публичных выступлений.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музыкальной грамоты;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жизненного и творческого пути отечественных и зарубежных композиторов;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и слуховых представлений программного минимума произведений симфонического, балетного и других жанров музыкального искусства;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элементов музыкального языка;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первичных знаний в области строения классических музыкальных форм;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восприятия музыкальных произведений различных стилей и жанров, созданных в разные исторические периоды;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развития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становления и развития искусства балета;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восприятия элементов музыкального языка;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анализа музыкального произведения.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2.2.Результатом освоения программы «Хореографическое творчество» с дополнительным годом обучения, сверх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обозначенных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пункте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3.2. настоящих ФГТ предметных областей, является приобретение обучающимися следующих знаний, умений и навыков в предметных областях: 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F2ECE" w:rsidRPr="00CA4652" w:rsidRDefault="00AF2ECE" w:rsidP="00CA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требований к физической подготовленности обучающегося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 формирования специальных упражнений для развития профессионально необходимых физических качеств; 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разучивать поручаемые партии под руководством преподавателя;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исполнять хореографические произведения на разных сценических площадках.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балетной терминологии;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средств создания образа в хореографии;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принципов взаимодействия музыкальных и хореографических выразительных средств;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образцов классического наследия балетного репертуара.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2.3.Результаты освоения программы «Хореографическое творчество» по учебным предметам обязательной части должны отражать: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2.3.1. Танец: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элементов классического, народного танцев;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 массовой композиции, сценической площадке, рисунке танца, слаженности и культуре исполнения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простые танцевальные этюды и танцы;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ориентироваться на сценической площадке;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самостоятельно создавать музыкально-двигательный образ;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различными танцевальными движениями, упражнениями на развитие физических данных;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из одной фигуры в другую;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первоначальными навыками постановки корпуса, ног, рук, головы;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комбинирования движений;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ансамблевого исполнения, сценической практики.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2.3.2. Ритмика: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понятий, связанных с метром и ритмом, темпом и динамикой в музыке;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понятия лада в музыке (мажор, минор) и умение отражать ладовую окраску в танцевальных движениях;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Первичные знания о музыкальном синтаксисе, простых музыкальных формах;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Представление о длительностях нот в соотношении с танцевальными шагами;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согласовывать движения со строением музыкального произведения;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двигательного произведения ритмических рисунков;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сочетания музыкально-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с танцевальными движениями.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2.3.3. Гимнастика: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анатомического движения тела;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приемов правильного дыхания;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 роли физической культуры и спорта в формировании здорового образа жизни;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выполнять комплексы упражнений утренней и корригирующей гимнастики с учетом индивидуальных особенностей организма;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сознательно управлять своим телом;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движения во времени и пространстве;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комплексом упражнений на развитие гибкости корпуса;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координации движений.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2.3.4. Классический танец: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рисунка танца, особенностей взаимодействия с партнерами на сцене;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балетной терминологии;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элементов и основных комбинаций классического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постановки корпуса, ног, рук, головы, танцевальных комбинаций;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принципов взаимодействия музыкальных и хореографических выразительных средств;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 сцене классический танец, произведения учебного хореографического репертуара;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элементы и основные комбинации классического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сценическую площадку, чувствовать ансамбль, сохранять рисунок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осваивать и распределять технические трудности при тренаже классического танца и разучивании хореографического произведения;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музыкально-пластического интонирования.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2.3.5. Народно-сценический танец: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рисунка народно-сценического танца, особенностей взаимодействия с партнером на сцене;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балетной терминологии;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элементов и основных комбинаций народно-сценического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постановки корпуса, ног, рук, головы, танцевальных комбинаций;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принципов взаимодействия музыкальных и хореографических выразительных средств;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 сцене различные виды народно-сценического танца, произведения учебного хореографического репертуара;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народно-сценические танцы на разных сценических площадках;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элементы и основные комбинации различных видов народно- сценических танцев;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сценическую площадку, чувствовать ансамбль, сохранять рисунок при исполнении народно-сценического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понимать и исполнять указания преподавателя;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запоминать и воспроизводить текст народно-сценических танцев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музыкально-пластического интонирования.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2.3.6. Подготовка концертных номеров: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осуществлять подготовку концертных номеров, партий под руководством преподавателя;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работать в танцевальном коллективе;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видеть, анализировать и исправлять ошибки исполнителя;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понимать и исполнять указания преподавателя, творчески работать над хореографическим произведением на репетиции;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участия в репетиционной работе.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2.3.7. Слушание музыка и музыкальная грамота: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специфики музыки, как вида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музыкальной терминологии, актуальной для хореографического искусства;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 музыкальной грамоты (размер, динамика, темп, строение музыкального произведения);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различать звучания отдельных музыкальных инструментов;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запоминать и воспроизводить (интонировать, просчитывать) метр, ритм и мелодику несложных музыкальных произведений.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2.3.8. Музыкальная литература (зарубежная, отечественная):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исторических периодов развития музыкальной культуры, основных направлений, стилей и жанров;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традиций отечественной музыкально культуры, фольклорных истоков музыки;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творческого наследия выдающихся отечественных и зарубежных композиторов;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музыкальных терминов;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элементов музыкального языка и принципов формирования;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ориентироваться в музыкальных произведениях различных направлений и стилей;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характеризовать жанровые особенности, образное содержание и форму музыкальных произведений;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по восприятию музыкального произведения, умение выражать к нему свое отношение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 2.3.9.История хореографического искусства: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этапов развития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имен выдающихся представителей и творческое наследие хореографического искусства различных эпох;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этапов становления и развития русского балета;</w:t>
      </w:r>
    </w:p>
    <w:p w:rsidR="00AF2ECE" w:rsidRPr="00CA4652" w:rsidRDefault="00AF2ECE" w:rsidP="00CA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AF2ECE" w:rsidRPr="00CA4652" w:rsidRDefault="00AF2ECE" w:rsidP="00CA4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44CBD" w:rsidRPr="00CA4652" w:rsidRDefault="00044CBD" w:rsidP="00CA4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044CBD" w:rsidRPr="00CA4652" w:rsidRDefault="00044CBD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При реализации групповые занятия – от 11 человек, мелкогрупповые занятия – от 4 до 10 человек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по учебному предмету «Подготовка концертных номеров» - от 2-х человек, занятия с мальчиками по учебным предметам «классический танец», «Народно- сценический танец», «Историко-бытовой танец» - от 3-х человек); индивидуальные занятия.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образования, реального объема активного времени суток и планируется следующим образом: По учебным предметам обязательной части объем самостоятельной нагрузки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планируется следующим образом: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«Гимнастика»- 1 час в неделю;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«Слушание музыки и музыкальная грамота» -1 час в неделю;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«Музыкальная литература (зарубежная, отечественная) -1 час в неделю;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«История хореографического искусства»-.1 час в неделю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Вариативная часть дает возможность расширения и (или) углубления подготовки обучающихся, определяемой содержанием обязательной части ОП, получения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дополнительных знаний, умений и навыков.</w:t>
      </w:r>
    </w:p>
    <w:p w:rsidR="00044CBD" w:rsidRPr="00CA4652" w:rsidRDefault="00044CBD" w:rsidP="00AF2ECE">
      <w:pPr>
        <w:rPr>
          <w:sz w:val="24"/>
          <w:szCs w:val="24"/>
        </w:rPr>
        <w:sectPr w:rsidR="00044CBD" w:rsidRPr="00CA4652" w:rsidSect="00AF2EC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общеобразовательной программе в области хореографического искусства   «Хореографическое творчество»</w:t>
      </w: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t xml:space="preserve"> (срок обучения - 8 лет)</w:t>
      </w:r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2543"/>
        <w:gridCol w:w="1410"/>
        <w:gridCol w:w="10"/>
        <w:gridCol w:w="1122"/>
        <w:gridCol w:w="26"/>
        <w:gridCol w:w="567"/>
        <w:gridCol w:w="67"/>
        <w:gridCol w:w="50"/>
        <w:gridCol w:w="591"/>
        <w:gridCol w:w="20"/>
        <w:gridCol w:w="95"/>
        <w:gridCol w:w="566"/>
        <w:gridCol w:w="28"/>
        <w:gridCol w:w="681"/>
        <w:gridCol w:w="9"/>
        <w:gridCol w:w="19"/>
        <w:gridCol w:w="681"/>
        <w:gridCol w:w="9"/>
        <w:gridCol w:w="19"/>
        <w:gridCol w:w="657"/>
        <w:gridCol w:w="24"/>
        <w:gridCol w:w="27"/>
        <w:gridCol w:w="515"/>
        <w:gridCol w:w="171"/>
        <w:gridCol w:w="8"/>
        <w:gridCol w:w="15"/>
        <w:gridCol w:w="377"/>
        <w:gridCol w:w="314"/>
        <w:gridCol w:w="18"/>
        <w:gridCol w:w="239"/>
        <w:gridCol w:w="454"/>
        <w:gridCol w:w="11"/>
        <w:gridCol w:w="106"/>
        <w:gridCol w:w="562"/>
        <w:gridCol w:w="35"/>
        <w:gridCol w:w="538"/>
        <w:gridCol w:w="177"/>
        <w:gridCol w:w="711"/>
        <w:gridCol w:w="711"/>
      </w:tblGrid>
      <w:tr w:rsidR="00044CBD" w:rsidRPr="00CA4652" w:rsidTr="008A7E16">
        <w:trPr>
          <w:trHeight w:hRule="exact" w:val="1291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5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Индекс предметных областей, разделов и учебных предметов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4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Макси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softHyphen/>
              <w:t>мальная</w:t>
            </w:r>
          </w:p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учебная</w:t>
            </w:r>
          </w:p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нагрузка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Самостоятельная работа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ind w:left="580" w:hanging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69" w:lineRule="exact"/>
              <w:ind w:left="18" w:firstLine="42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Промежуточная аттестация (по учебным полугодиям)</w:t>
            </w:r>
            <w:r w:rsidRPr="00CA4652">
              <w:rPr>
                <w:rStyle w:val="20"/>
                <w:rFonts w:eastAsiaTheme="minorEastAsia"/>
                <w:sz w:val="18"/>
                <w:szCs w:val="18"/>
                <w:vertAlign w:val="superscript"/>
              </w:rPr>
              <w:t>2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^</w:t>
            </w:r>
          </w:p>
        </w:tc>
        <w:tc>
          <w:tcPr>
            <w:tcW w:w="5689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Распределение по годам обучения</w:t>
            </w:r>
          </w:p>
        </w:tc>
      </w:tr>
      <w:tr w:rsidR="00044CBD" w:rsidRPr="00CA4652" w:rsidTr="008A7E16">
        <w:trPr>
          <w:trHeight w:hRule="exact" w:val="91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Групповые занятия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Мелкогрупповые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Индивидуальные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78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Зачеты, контрольные уроки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Экзамены</w:t>
            </w:r>
          </w:p>
        </w:tc>
        <w:tc>
          <w:tcPr>
            <w:tcW w:w="5689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1450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Трудоемкость в часах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Трудоемкость в часах</w:t>
            </w: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1-й класс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2-й класс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3-й класс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4-й класс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5-й класс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6-й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7-й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8-й класс</w:t>
            </w:r>
          </w:p>
        </w:tc>
      </w:tr>
      <w:tr w:rsidR="00044CBD" w:rsidRPr="00CA4652" w:rsidTr="008A7E16">
        <w:trPr>
          <w:trHeight w:hRule="exact" w:val="432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26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17</w:t>
            </w:r>
          </w:p>
        </w:tc>
      </w:tr>
      <w:tr w:rsidR="00044CBD" w:rsidRPr="00CA4652" w:rsidTr="008A7E16">
        <w:trPr>
          <w:trHeight w:hRule="exact" w:val="25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Количество недель аудиторных занятий</w:t>
            </w:r>
          </w:p>
        </w:tc>
      </w:tr>
      <w:tr w:rsidR="00044CBD" w:rsidRPr="00CA4652" w:rsidTr="008A7E16">
        <w:trPr>
          <w:trHeight w:hRule="exact" w:val="25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</w:tr>
      <w:tr w:rsidR="00044CBD" w:rsidRPr="00CA4652" w:rsidTr="008A7E16">
        <w:trPr>
          <w:trHeight w:hRule="exact" w:val="51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Структура и объем ОП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3093-3819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 xml:space="preserve">  328</w:t>
            </w:r>
            <w:r w:rsidRPr="00CA4652">
              <w:rPr>
                <w:rStyle w:val="21"/>
                <w:rFonts w:eastAsiaTheme="minorEastAsia"/>
                <w:sz w:val="18"/>
                <w:szCs w:val="18"/>
              </w:rPr>
              <w:softHyphen/>
              <w:t>-559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2765-3260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Недельная нагрузка в часах</w:t>
            </w:r>
          </w:p>
        </w:tc>
      </w:tr>
      <w:tr w:rsidR="00044CBD" w:rsidRPr="00CA4652" w:rsidTr="008A7E16">
        <w:trPr>
          <w:trHeight w:hRule="exact" w:val="28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3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Обязательная часть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3093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2765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5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ПО.01.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Хореографическое</w:t>
            </w:r>
          </w:p>
          <w:p w:rsidR="00044CBD" w:rsidRPr="00CA4652" w:rsidRDefault="00044CBD" w:rsidP="008A7E16">
            <w:pPr>
              <w:spacing w:line="220" w:lineRule="exact"/>
              <w:ind w:left="3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исполнительство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2401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2336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Ритмика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Гимнастика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1023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5...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6.</w:t>
            </w:r>
          </w:p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-14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</w:tr>
      <w:tr w:rsidR="00044CBD" w:rsidRPr="00CA4652" w:rsidTr="008A7E16">
        <w:trPr>
          <w:trHeight w:hRule="exact" w:val="60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7.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-13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</w:tr>
      <w:tr w:rsidR="00044CBD" w:rsidRPr="00CA4652" w:rsidTr="008A7E16">
        <w:trPr>
          <w:trHeight w:hRule="exact" w:val="56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 xml:space="preserve">Подготовка концертных 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номеров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2,4.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</w:tr>
      <w:tr w:rsidR="00044CBD" w:rsidRPr="00CA4652" w:rsidTr="00CA4652">
        <w:trPr>
          <w:trHeight w:hRule="exact" w:val="48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ПО.02.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Теория и история искусств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526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263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263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6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lastRenderedPageBreak/>
              <w:t>ПО.02.УП.01.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Слушание музыки и музыкальная грамота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262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131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86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ПО.02.УП.02.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Музыкальная литература</w:t>
            </w:r>
          </w:p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(зарубежная, отечественная)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87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ПО.02.УП.03.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 xml:space="preserve">История </w:t>
            </w:r>
            <w:proofErr w:type="gramStart"/>
            <w:r w:rsidRPr="00CA4652">
              <w:rPr>
                <w:rStyle w:val="20"/>
                <w:rFonts w:eastAsiaTheme="minorEastAsia"/>
                <w:sz w:val="18"/>
                <w:szCs w:val="18"/>
              </w:rPr>
              <w:t>хореографического</w:t>
            </w:r>
            <w:proofErr w:type="gramEnd"/>
          </w:p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61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Аудиторная нагрузка по двум предметным областям: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2599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</w:tr>
      <w:tr w:rsidR="00044CBD" w:rsidRPr="00CA4652" w:rsidTr="008A7E16">
        <w:trPr>
          <w:trHeight w:hRule="exact" w:val="56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Максимальная нагрузка по двум предметным областям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2927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2599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</w:tr>
      <w:tr w:rsidR="00044CBD" w:rsidRPr="00CA4652" w:rsidTr="008A7E16">
        <w:trPr>
          <w:trHeight w:hRule="exact" w:val="57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Вариативная часть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231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Современный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3-15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8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7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аудиторная нагрузка с учетом вариативной части: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2830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1"/>
                <w:rFonts w:eastAsiaTheme="minorEastAsia"/>
                <w:sz w:val="18"/>
                <w:szCs w:val="18"/>
              </w:rPr>
            </w:pP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</w:tr>
      <w:tr w:rsidR="00044CBD" w:rsidRPr="00CA4652" w:rsidTr="008A7E16">
        <w:trPr>
          <w:trHeight w:hRule="exact" w:val="58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5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максимальная нагрузка с учетом вариативной части:</w:t>
            </w:r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3158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2830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15</w:t>
            </w:r>
          </w:p>
        </w:tc>
      </w:tr>
      <w:tr w:rsidR="00044CBD" w:rsidRPr="00CA4652" w:rsidTr="008A7E16">
        <w:trPr>
          <w:trHeight w:hRule="exact" w:val="539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54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количество контрольных уроков, зачетов, экзаменов: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К.03.00.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Консультации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166</w:t>
            </w:r>
          </w:p>
        </w:tc>
        <w:tc>
          <w:tcPr>
            <w:tcW w:w="71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Годовая нагрузка в часах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Ритмика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Гимнастика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sz w:val="18"/>
                <w:szCs w:val="18"/>
              </w:rPr>
              <w:t>8</w:t>
            </w:r>
          </w:p>
        </w:tc>
      </w:tr>
      <w:tr w:rsidR="00044CBD" w:rsidRPr="00CA4652" w:rsidTr="008A7E16">
        <w:trPr>
          <w:trHeight w:hRule="exact"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</w:p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</w:tr>
      <w:tr w:rsidR="00044CBD" w:rsidRPr="00CA4652" w:rsidTr="008A7E16">
        <w:trPr>
          <w:trHeight w:hRule="exact" w:val="56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Подготовка концертных номеров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</w:tr>
      <w:tr w:rsidR="00044CBD" w:rsidRPr="00CA4652" w:rsidTr="008A7E16">
        <w:trPr>
          <w:trHeight w:hRule="exact" w:val="57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К.03.07.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Слушание музыки и музыкальная грамота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57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lastRenderedPageBreak/>
              <w:t>К.03.08.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Музыкальная литература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(зарубежная, отечественная)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5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К.03.09.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История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хореографического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</w:tr>
      <w:tr w:rsidR="00044CBD" w:rsidRPr="00CA4652" w:rsidTr="008A7E16">
        <w:trPr>
          <w:trHeight w:hRule="exact" w:val="3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А.04.00.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Аттестация</w:t>
            </w:r>
          </w:p>
        </w:tc>
        <w:tc>
          <w:tcPr>
            <w:tcW w:w="1164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Годовой объем в неделях</w:t>
            </w:r>
          </w:p>
        </w:tc>
      </w:tr>
      <w:tr w:rsidR="00044CBD" w:rsidRPr="00CA4652" w:rsidTr="008A7E16">
        <w:trPr>
          <w:trHeight w:hRule="exact" w:val="56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ПА.04.01.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Промежуточная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(экзаменационная)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</w:t>
            </w:r>
          </w:p>
        </w:tc>
      </w:tr>
      <w:tr w:rsidR="00044CBD" w:rsidRPr="00CA4652" w:rsidTr="008A7E16">
        <w:trPr>
          <w:trHeight w:hRule="exact" w:val="29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Итоговая аттестация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</w:p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62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История хореографического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Резерв учебного времени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7</w:t>
            </w:r>
            <w:proofErr w:type="gramEnd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33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</w:tbl>
    <w:p w:rsidR="00044CBD" w:rsidRPr="00CA4652" w:rsidRDefault="00044CBD" w:rsidP="00044CBD">
      <w:pPr>
        <w:pStyle w:val="a7"/>
        <w:shd w:val="clear" w:color="auto" w:fill="auto"/>
        <w:spacing w:line="250" w:lineRule="exact"/>
        <w:ind w:left="380"/>
        <w:jc w:val="both"/>
        <w:rPr>
          <w:sz w:val="24"/>
          <w:szCs w:val="24"/>
        </w:rPr>
      </w:pPr>
      <w:r w:rsidRPr="00CA4652">
        <w:rPr>
          <w:sz w:val="24"/>
          <w:szCs w:val="24"/>
        </w:rPr>
        <w:t xml:space="preserve">В общей трудоемкости образовательной программы (далее - ОП)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ДШИ самостоятельно. Объем времени вариативной части, предусматриваемый ДШИ на занятия преподавателя с </w:t>
      </w:r>
      <w:proofErr w:type="gramStart"/>
      <w:r w:rsidRPr="00CA4652">
        <w:rPr>
          <w:sz w:val="24"/>
          <w:szCs w:val="24"/>
        </w:rPr>
        <w:t>обучающимся</w:t>
      </w:r>
      <w:proofErr w:type="gramEnd"/>
      <w:r w:rsidRPr="00CA4652">
        <w:rPr>
          <w:sz w:val="24"/>
          <w:szCs w:val="24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хореографического искусства, а также имеющиеся финансовые ресурсы, предусмотренные на оплату труда для педагогических работников.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- 16 полугодий за 8 лет. При выставлении многоточия после цифр необходимо считать «и так далее» (например «1,3,5...-15» имеются в виду все нечетные полугодия, включая 15-й; «9-12» - и четные и нечетные полугодия с 9-го по 12</w:t>
      </w:r>
      <w:r w:rsidRPr="00CA4652">
        <w:rPr>
          <w:rFonts w:ascii="Times New Roman" w:hAnsi="Times New Roman" w:cs="Times New Roman"/>
          <w:sz w:val="24"/>
          <w:szCs w:val="24"/>
        </w:rPr>
        <w:softHyphen/>
        <w:t xml:space="preserve">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четверти.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 по всем учебным предметам предметной области «Хореографическое исполнительство» и консультациям по этим учебным предметам в объеме до 100% аудиторного времени.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В данном примерном учебном плане ДШИ предложен перечень учебных предметов вариативной части и возможность их реализации.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ДШИ может: воспользоваться предложенным вариантом, выбрать другие учебные предметы из предложенного перечня (В.03.-В.07.) или самостоятельно определить наименования учебных предметов и их распределение по полугодиям.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любом из выбранных вариантов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Знаком «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» обозначена возможность реализации предлагаемых учебных предметов в той или иной форме занятий.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Объем максимальной нагрузки обучающихся не должен превышать 26 часов в неделю, аудиторной нагрузки - 14 часов.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18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просмотрам, творческим конкурсам и </w:t>
      </w:r>
      <w:r w:rsidRPr="00CA4652">
        <w:rPr>
          <w:rFonts w:ascii="Times New Roman" w:hAnsi="Times New Roman" w:cs="Times New Roman"/>
          <w:sz w:val="24"/>
          <w:szCs w:val="24"/>
        </w:rPr>
        <w:lastRenderedPageBreak/>
        <w:t>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044CBD" w:rsidRPr="00CA4652" w:rsidRDefault="00044CBD" w:rsidP="00044CBD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  <w:r w:rsidRPr="00CA4652">
        <w:rPr>
          <w:sz w:val="24"/>
          <w:szCs w:val="24"/>
        </w:rPr>
        <w:t>Примечание к учебному плану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- от 2-х человек, занятия с мальчиками по учебным предметам «Классический танец», «Народно-сценический танец», «Историко-бытовой танец» - от 3-х человек); индивидуальные занятия.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044CBD" w:rsidRPr="00CA4652" w:rsidRDefault="00044CBD" w:rsidP="00044CBD">
      <w:pPr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«Гимнастика» - по 1 часу в неделю;</w:t>
      </w:r>
    </w:p>
    <w:p w:rsidR="00044CBD" w:rsidRPr="00CA4652" w:rsidRDefault="00044CBD" w:rsidP="00044CBD">
      <w:pPr>
        <w:spacing w:line="254" w:lineRule="exact"/>
        <w:ind w:right="-40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«Слушание музыки и музыкальная грамота» - по 1 часу в неделю; «Музыкальная литература (зарубежная, отечественная)» - по 1 часу в неделю; «История хореографического искусства» - по 1 часу в неделю</w:t>
      </w:r>
    </w:p>
    <w:p w:rsidR="00044CBD" w:rsidRPr="00CA4652" w:rsidRDefault="00044CBD" w:rsidP="00044CBD">
      <w:pPr>
        <w:rPr>
          <w:sz w:val="24"/>
          <w:szCs w:val="24"/>
        </w:rPr>
      </w:pPr>
    </w:p>
    <w:p w:rsidR="00044CBD" w:rsidRPr="00CA4652" w:rsidRDefault="00044CBD" w:rsidP="00AF2ECE">
      <w:pPr>
        <w:rPr>
          <w:sz w:val="24"/>
          <w:szCs w:val="24"/>
        </w:rPr>
        <w:sectPr w:rsidR="00044CBD" w:rsidRPr="00CA4652" w:rsidSect="00044C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lastRenderedPageBreak/>
        <w:t>IV. График образовательного процесса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1 четверть – 9 учебных недель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2 четверть – 7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3 четверть - 10 учебных недель для 2- 7 классов; 9 учебных недель для 1 класса;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 четверть – 8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ВСЕГО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33 недели для 1 класса 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34 недели для 2-7 классов (без учета экзаменов).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Учебный год состоит из 4 четвертей, каждая из которых включает в себя каникулы.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Учебный год для 4,5, 7 классов состоит из 2 -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полугодий.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Сроки четвертей и каникулы: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 четверть:. – 9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КАНИКУЛЫ - 9 календарных дней;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2 четверть: - 7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КАНИКУЛЫ:  – 12календарных дней;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3 четверть -  10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КАНИКУЛЫ:  – 9 календарных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Дополнительные каникулы для 1 класса -7 календарных дней.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 четверть  – 9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Количество учебных недель - 34 учебные недели;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Каникулы в течение учебного года – 30 календарных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Летние каникулы - 90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течение учебного года: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1-3 классы музыкального отделения: декабрь, май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зачет, контрольный урок)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4,7 классы музыкального и художественного отделения: май – итоговая аттестация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1-3 классы художественного отделения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декабрь, май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1- 3 классы хореографического отделения: декабрь, май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A4652">
        <w:rPr>
          <w:rFonts w:ascii="Times New Roman" w:hAnsi="Times New Roman" w:cs="Times New Roman"/>
          <w:b/>
          <w:sz w:val="24"/>
          <w:szCs w:val="24"/>
        </w:rPr>
        <w:t xml:space="preserve">V. Программы учебных предметов.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Дополнительная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программа в области хореографического искусства «Хореографическое творчество» срок обучения 8 лет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ПО.01.Хореографическое исполнительство: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ПО.01.УП.01.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ПО.01.УП.02. Ритмика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ПО.01.УП.03. Гимнастика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ПО.01.УП.04. Классический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ПО.01.УП.05. Народно-сценический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ПО.01.УП.06. Подготовка концертных номеров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ПО.02.Теория и история искусств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ПО.02.УП.01. Слушание музыки и музыкальная грамота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ПО.02.УП.02. Музыкальная литература (зарубежная, отечественная)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ПО.02.УП.03. История хореографического искусства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Вариативная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В.01 Современный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В.02 Классический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В.03 Народно- сценический танец Дополнительная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программа в области хореографического искусства «Хореографическое творчество» дополнительный год обучения (9 класс)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Обязательная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ПО.01.Хореографическое исполнительство: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ПО.01.УП.01. Классический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ПО.01.УП.02.Народно-сценический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ПО.01.УП.03. Подготовка концертных номеров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ПО.02.Теория и история искусств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ПО.02.УП.01. История хореографического искусства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ПО.02.УП.02. Музыкальная литература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ПО.02.УП.03. Элементарная теория музыки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Вариативная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В.01.УП.01. Современный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VI. Система и критерии оценок</w:t>
      </w:r>
      <w:r w:rsidRPr="00CA4652">
        <w:rPr>
          <w:rFonts w:ascii="Times New Roman" w:hAnsi="Times New Roman" w:cs="Times New Roman"/>
          <w:sz w:val="24"/>
          <w:szCs w:val="24"/>
        </w:rPr>
        <w:t xml:space="preserve">, используемые при проведении промежуточной и итоговой аттестации результатов освоения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программы «Хореографическое творчество»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Оценка качества реализации программы «Хореографическое творчество» происходит за счет фонда оценочных средств, включающего в себя текущий контроль успеваемости, промежуточную и итоговую аттестацию обучающихся. В качестве средств текущего контроля успеваемости в Учреждении используются устные опросы, письменные работы, тестирование, концерты, просмотры. Текущий контроль успеваемости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</w:t>
      </w:r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уроков, зачетов и экзаменов. Контрольные уроки 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зачеты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экзамены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Итоговая аттестация</w:t>
      </w:r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форме экзаменов в выпускном классе за пределами аудиторных учебных занятий.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Система оценок в рамках промежуточной аттестации предполагает пятибалльную шкалу с использованием плюсов и минусов: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«5»; «5-»; «4+»; «4»; «4-»; «3+»; «3»; «3-»; «2»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Система оценок в рамках итоговой аттестации предполагает пятибалльную шкалу в абсолютном значении: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«5» – отлично; «4» – хорошо; «3» – удовлетворительно; «2» – неудовлетворительно Оценки обучающимся выставляются по окончании четверти.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Требования к содержанию итоговой аттестации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определяются Учреждением на основании настоящих ФГТ.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Хореографическое исполнительство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«5» («отлично»):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-артистичное поведение на сцене;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-увлеченность исполнением;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- методически правильное исполнение </w:t>
      </w:r>
      <w:proofErr w:type="spellStart"/>
      <w:proofErr w:type="gramStart"/>
      <w:r w:rsidRPr="00CA46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- танцевальной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комбинации, музыкально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-грамотное и эмоционально- выразительное исполнение пройденного материала;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-владение индивидуальной техникой вращений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трюков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. Оценка «4» («хорошо»):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-возможное допущение незначительных ошибок в сложных движениях;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-исполнение выразительное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грамотное, музыкальное . техническое;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«3» («удовлетворительно»):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-исполнение с большим количеством недочетов, а именно: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-недоученные движения, слабая техническая подготовка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-малохудожественное исполнение;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евладение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трюковой и вращательной техникой;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-невыразительное исполнение экзерсиса у станка, на середине зала.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«2» («неудовлетворительно»):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-комплекс недостатков, являющийся следствием плохой посещаемости аудиторных занятий и нежеланием работать над собой «зачет» (без отметки)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-отражает достаточный уровень подготовки и исполнения на данном этапе обучения;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Теория и история искусств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«5» («отлично»):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Полный ответ, отвечающий всем требованиям на данном этапе обучения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Оценка «4» («хорошо»):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отражает ответ с небольшими недочетами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Оценка «3» («удовлетворительно»):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Ответ с большим количеством недочетов, а именно: не раскрыта тема, неточные знания, ошибки в изложении теоретического материала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«2» («неудовлетворительно»):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Комплекс недостатков, являющийся следствием отсутствия домашней подготовки, а также плохой посещаемости аудиторных занятий </w:t>
      </w:r>
    </w:p>
    <w:p w:rsidR="00044CBD" w:rsidRPr="00CA4652" w:rsidRDefault="00044CBD" w:rsidP="00044C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VII. Программа </w:t>
      </w:r>
      <w:proofErr w:type="gramStart"/>
      <w:r w:rsidRPr="00CA4652">
        <w:rPr>
          <w:rFonts w:ascii="Times New Roman" w:hAnsi="Times New Roman" w:cs="Times New Roman"/>
          <w:b/>
          <w:sz w:val="24"/>
          <w:szCs w:val="24"/>
        </w:rPr>
        <w:t>творческой</w:t>
      </w:r>
      <w:proofErr w:type="gramEnd"/>
      <w:r w:rsidRPr="00CA4652">
        <w:rPr>
          <w:rFonts w:ascii="Times New Roman" w:hAnsi="Times New Roman" w:cs="Times New Roman"/>
          <w:b/>
          <w:sz w:val="24"/>
          <w:szCs w:val="24"/>
        </w:rPr>
        <w:t>, методической и культурно</w:t>
      </w:r>
    </w:p>
    <w:p w:rsidR="00044CBD" w:rsidRPr="00CA4652" w:rsidRDefault="00044CBD" w:rsidP="00044C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- просветительской деятельности Учреждения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Целями творческой и культурно - просветительской деятельности Учреждения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слоев населения, приобщение их к духовным ценностям.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условий для духовно-нравственного развития, эстетического воспитания и художественного становления личности;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С целью реализации творческой и культурно-просветительской деятельности в школе созданы учебные творческие коллективы: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-младший, средний, старший танцевальный коллектив;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-вокальные ансамбли;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-инструментальные ансамбли.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Деятельность коллективов осуществляется в рамках как учебного, так и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времени.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Творческая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Высокое качество образования достигается путем организации творческой деятельности обучающихся путем проведения конкурсов, фестивалей, олимпиад, концертов, творческих вечеров, выставок.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Культурно-просветительская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Культурно-просветительская деятельность включает в себя посещение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учреждений и организаций культуры (филармонии, выставочных залов, музеев, образовательных учреждений СПО)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Цель методической деятельности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– обогащение педагогического опыта в рамках имеющейся системы, образовательного пространства школы и выхода за ее пределы.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i/>
          <w:sz w:val="24"/>
          <w:szCs w:val="24"/>
        </w:rPr>
        <w:t>Методическая работа</w:t>
      </w:r>
      <w:r w:rsidRPr="00CA4652">
        <w:rPr>
          <w:rFonts w:ascii="Times New Roman" w:hAnsi="Times New Roman" w:cs="Times New Roman"/>
          <w:sz w:val="24"/>
          <w:szCs w:val="24"/>
        </w:rPr>
        <w:t xml:space="preserve"> – это процесс, при котором планируется выбор методов конструирования или обогащения опыта, разработка методических материалов для учащихся или педагогов, пособий, оформление результатов в виде описания собственного опыта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Для осуществления методической деятельности в Учреждении создан методический совет. Методическая работа в Учреждении ведется через следующие формы: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Открытые уроки;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Мастер-классы;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Выставки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Методическое обеспечение (разработки, пособия).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Ожидаемые результаты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, методической и культурно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-просветительской деятельности: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-высокое качество образования, его доступность, открытость, привлекательность для обучающихся, их родителей (законных представителей) и всего общества;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-комфортная развивающая образовательная среда, обеспечивающая возможность духовно - нравственного развития, эстетического воспитания и художественного становления личности;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ыявление и развитие одаренных детей в области хореографического искусства;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-эффективная самостоятельная работа обучающихся при поддержке педагогических работников и родителей (законных представителей) обучающихся;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-выработка у обучающихся личностных качеств, способствующих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-высокий уровень педагогического мастерства.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44CBD" w:rsidRPr="00CA4652" w:rsidSect="00044C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717"/>
    <w:multiLevelType w:val="multilevel"/>
    <w:tmpl w:val="6DC23B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A4799"/>
    <w:multiLevelType w:val="multilevel"/>
    <w:tmpl w:val="0ADC1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ECE"/>
    <w:rsid w:val="00044CBD"/>
    <w:rsid w:val="001336FC"/>
    <w:rsid w:val="002B5A95"/>
    <w:rsid w:val="008013C2"/>
    <w:rsid w:val="00AF2ECE"/>
    <w:rsid w:val="00B333BB"/>
    <w:rsid w:val="00CA4652"/>
    <w:rsid w:val="00D64E6E"/>
    <w:rsid w:val="00E2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CE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AF2ECE"/>
    <w:pPr>
      <w:spacing w:after="0" w:line="240" w:lineRule="auto"/>
    </w:pPr>
  </w:style>
  <w:style w:type="character" w:customStyle="1" w:styleId="2">
    <w:name w:val="Основной текст (2)_"/>
    <w:basedOn w:val="a0"/>
    <w:rsid w:val="00044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044C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44CB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044CB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4CB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44C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rsid w:val="00044CBD"/>
    <w:pPr>
      <w:widowControl w:val="0"/>
      <w:shd w:val="clear" w:color="auto" w:fill="FFFFFF"/>
      <w:spacing w:before="180" w:after="0" w:line="250" w:lineRule="exact"/>
      <w:jc w:val="center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04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6814</Words>
  <Characters>38846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2025-10-02T09:38:00Z</cp:lastPrinted>
  <dcterms:created xsi:type="dcterms:W3CDTF">2025-10-02T09:38:00Z</dcterms:created>
  <dcterms:modified xsi:type="dcterms:W3CDTF">2025-10-02T09:38:00Z</dcterms:modified>
</cp:coreProperties>
</file>