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  <w:r>
        <w:rPr>
          <w:rFonts w:ascii="Times New Roman" w:hAnsi="Times New Roman" w:hint="default"/>
          <w:b w:val="1"/>
          <w:bCs w:val="1"/>
          <w:sz w:val="28"/>
          <w:szCs w:val="28"/>
          <w:rtl w:val="0"/>
        </w:rPr>
        <w:t>ЗАКЛЮЧЕНИЕ</w:t>
      </w:r>
    </w:p>
    <w:p>
      <w:pPr>
        <w:pStyle w:val="По умолчанию"/>
        <w:bidi w:val="0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  <w:rtl w:val="0"/>
        </w:rPr>
      </w:pPr>
    </w:p>
    <w:tbl>
      <w:tblPr>
        <w:tblW w:w="96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620"/>
      </w:tblGrid>
      <w:tr>
        <w:tblPrEx>
          <w:shd w:val="clear" w:color="auto" w:fill="auto"/>
        </w:tblPrEx>
        <w:trPr>
          <w:trHeight w:val="4468" w:hRule="atLeast"/>
        </w:trPr>
        <w:tc>
          <w:tcPr>
            <w:tcW w:type="dxa" w:w="96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top"/>
          </w:tcPr>
          <w:p>
            <w:pPr>
              <w:pStyle w:val="Стиль таблицы 2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 xml:space="preserve">по результатам проведения антикоррупционной экспертизы проекта нормативного правового акта – постановления администрации Тимашевского городского поселения Тимашевского муниципального района Краснодарского края «Об утверждении Порядка предоставления дополнительной социальной выплаты при рождении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усыновлении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 xml:space="preserve">ребенка 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(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детей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) 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</w:t>
            </w:r>
            <w:r>
              <w:rPr>
                <w:rFonts w:ascii="Times New Roman" w:hAnsi="Times New Roman"/>
                <w:b w:val="1"/>
                <w:bCs w:val="1"/>
                <w:sz w:val="28"/>
                <w:szCs w:val="28"/>
                <w:rtl w:val="0"/>
              </w:rPr>
              <w:t>-</w:t>
            </w:r>
            <w:r>
              <w:rPr>
                <w:rFonts w:ascii="Times New Roman" w:hAnsi="Times New Roman" w:hint="default"/>
                <w:b w:val="1"/>
                <w:bCs w:val="1"/>
                <w:sz w:val="28"/>
                <w:szCs w:val="28"/>
                <w:rtl w:val="0"/>
              </w:rPr>
              <w:t>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 на территории Тимашевского городского поселения Тимашевского муниципального района Краснодарского края</w:t>
            </w:r>
          </w:p>
        </w:tc>
      </w:tr>
    </w:tbl>
    <w:p>
      <w:pPr>
        <w:pStyle w:val="По умолчанию"/>
        <w:bidi w:val="0"/>
        <w:ind w:left="0" w:right="0" w:firstLine="70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</w:p>
    <w:p>
      <w:pPr>
        <w:pStyle w:val="По умолчанию"/>
        <w:bidi w:val="0"/>
        <w:ind w:left="0" w:right="0" w:firstLine="70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</w:p>
    <w:p>
      <w:pPr>
        <w:pStyle w:val="По умолчанию"/>
        <w:bidi w:val="0"/>
        <w:ind w:left="0" w:right="0" w:firstLine="70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постановления </w:t>
      </w:r>
      <w:r>
        <w:rPr>
          <w:rFonts w:ascii="Times New Roman" w:hAnsi="Times New Roman" w:hint="default"/>
          <w:sz w:val="28"/>
          <w:szCs w:val="28"/>
          <w:rtl w:val="0"/>
        </w:rPr>
        <w:t>внесен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исполняющим обязанности заместителя главы Тимашевского городского поселения Тимашевского района В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Г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Сысоевым</w:t>
      </w:r>
      <w:r>
        <w:rPr>
          <w:rFonts w:ascii="Times New Roman" w:hAnsi="Times New Roman"/>
          <w:sz w:val="28"/>
          <w:szCs w:val="28"/>
          <w:rtl w:val="0"/>
          <w:lang w:val="ru-RU"/>
        </w:rPr>
        <w:t>.</w:t>
      </w:r>
    </w:p>
    <w:p>
      <w:pPr>
        <w:pStyle w:val="По умолчанию"/>
        <w:bidi w:val="0"/>
        <w:ind w:left="0" w:right="0" w:firstLine="700"/>
        <w:jc w:val="both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rtl w:val="0"/>
        </w:rPr>
        <w:tab/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Проект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был размещен на официальном сайте Тимашевского городского поселения Тимашевского района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 Краснодарского края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информационно</w:t>
      </w:r>
      <w:r>
        <w:rPr>
          <w:rFonts w:ascii="Times New Roman" w:hAnsi="Times New Roman"/>
          <w:sz w:val="28"/>
          <w:szCs w:val="28"/>
          <w:rtl w:val="0"/>
        </w:rPr>
        <w:t>-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телекоммуникационной сети «Интернет» для проведения независимой экспертизы</w:t>
      </w:r>
      <w:r>
        <w:rPr>
          <w:rFonts w:ascii="Times New Roman" w:hAnsi="Times New Roman"/>
          <w:sz w:val="28"/>
          <w:szCs w:val="28"/>
          <w:rtl w:val="0"/>
        </w:rPr>
        <w:t xml:space="preserve">.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В установленный срок от независимых экспертов заключения не поступали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pStyle w:val="По умолчанию"/>
        <w:bidi w:val="0"/>
        <w:ind w:left="0" w:right="0" w:firstLine="560"/>
        <w:jc w:val="both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В ходе антикоррупционной экспертизы коррупциогенные факторы в проекте муниципального нормативного правового акта не обнаружены</w:t>
      </w:r>
      <w:r>
        <w:rPr>
          <w:rFonts w:ascii="Times New Roman" w:hAnsi="Times New Roman"/>
          <w:sz w:val="28"/>
          <w:szCs w:val="28"/>
          <w:rtl w:val="0"/>
        </w:rPr>
        <w:t>,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положения проекта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постановления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соответствуют требования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 xml:space="preserve">м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законодательства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</w:rPr>
        <w:t>не содержат внутренних противоречий</w:t>
      </w:r>
      <w:r>
        <w:rPr>
          <w:rFonts w:ascii="Times New Roman" w:hAnsi="Times New Roman"/>
          <w:sz w:val="28"/>
          <w:szCs w:val="28"/>
          <w:rtl w:val="0"/>
        </w:rPr>
        <w:t xml:space="preserve">, 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оформление представленного проекта соответствует правилам юридической техники</w:t>
      </w:r>
      <w:r>
        <w:rPr>
          <w:rFonts w:ascii="Times New Roman" w:hAnsi="Times New Roman"/>
          <w:sz w:val="28"/>
          <w:szCs w:val="28"/>
          <w:rtl w:val="0"/>
        </w:rPr>
        <w:t>.</w:t>
      </w:r>
    </w:p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720"/>
        <w:jc w:val="both"/>
        <w:outlineLvl w:val="9"/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Порядок вступления в силу постановления соответствует 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стать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ям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52, 53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Федерального закона от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20.03.2025 N 33-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ФЗ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cs="Arial Unicode MS" w:hAnsi="Times New Roman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"</w:t>
      </w:r>
      <w:r>
        <w:rPr>
          <w:rFonts w:ascii="Times New Roman" w:cs="Arial Unicode MS" w:hAnsi="Times New Roman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8"/>
          <w:szCs w:val="28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  <w:r>
        <w:rPr>
          <w:rFonts w:ascii="Arial" w:cs="Arial Unicode MS" w:hAnsi="Arial" w:eastAsia="Arial Unicode MS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6"/>
          <w:szCs w:val="26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 </w:t>
      </w:r>
    </w:p>
    <w:p>
      <w:pPr>
        <w:pStyle w:val="По умолчанию"/>
        <w:bidi w:val="0"/>
        <w:ind w:left="0" w:right="0" w:firstLine="720"/>
        <w:jc w:val="both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36"/>
          <w:szCs w:val="36"/>
          <w:rtl w:val="0"/>
        </w:rPr>
        <w:t> </w:t>
      </w: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Начальник юридического отдела</w:t>
      </w: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  <w:lang w:val="ru-RU"/>
        </w:rPr>
        <w:t>администрации Тимашевского</w:t>
      </w: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36"/>
          <w:szCs w:val="36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городского поселения Тимашевского района                                  </w:t>
      </w:r>
      <w:r>
        <w:rPr>
          <w:rFonts w:ascii="Times New Roman" w:hAnsi="Times New Roman"/>
          <w:sz w:val="28"/>
          <w:szCs w:val="28"/>
          <w:rtl w:val="0"/>
          <w:lang w:val="ru-RU"/>
        </w:rPr>
        <w:t xml:space="preserve">     </w:t>
      </w:r>
      <w:r>
        <w:rPr>
          <w:rFonts w:ascii="Times New Roman" w:hAnsi="Times New Roman" w:hint="default"/>
          <w:sz w:val="28"/>
          <w:szCs w:val="28"/>
          <w:rtl w:val="0"/>
        </w:rPr>
        <w:t>Ю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 w:hint="default"/>
          <w:sz w:val="28"/>
          <w:szCs w:val="28"/>
          <w:rtl w:val="0"/>
        </w:rPr>
        <w:t>Ю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 w:hint="default"/>
          <w:sz w:val="28"/>
          <w:szCs w:val="28"/>
          <w:rtl w:val="0"/>
          <w:lang w:val="ru-RU"/>
        </w:rPr>
        <w:t>Кроква</w:t>
      </w:r>
    </w:p>
    <w:p>
      <w:pPr>
        <w:pStyle w:val="По умолчанию"/>
        <w:bidi w:val="0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/>
          <w:sz w:val="28"/>
          <w:szCs w:val="28"/>
          <w:rtl w:val="0"/>
          <w:lang w:val="ru-RU"/>
        </w:rPr>
        <w:t>07</w:t>
      </w:r>
      <w:r>
        <w:rPr>
          <w:rFonts w:ascii="Times New Roman" w:hAnsi="Times New Roman"/>
          <w:sz w:val="28"/>
          <w:szCs w:val="28"/>
          <w:rtl w:val="0"/>
        </w:rPr>
        <w:t>.</w:t>
      </w:r>
      <w:r>
        <w:rPr>
          <w:rFonts w:ascii="Times New Roman" w:hAnsi="Times New Roman"/>
          <w:sz w:val="28"/>
          <w:szCs w:val="28"/>
          <w:rtl w:val="0"/>
          <w:lang w:val="ru-RU"/>
        </w:rPr>
        <w:t>10</w:t>
      </w:r>
      <w:r>
        <w:rPr>
          <w:rFonts w:ascii="Times New Roman" w:hAnsi="Times New Roman"/>
          <w:sz w:val="28"/>
          <w:szCs w:val="28"/>
          <w:rtl w:val="0"/>
        </w:rPr>
        <w:t>.20</w:t>
      </w:r>
      <w:r>
        <w:rPr>
          <w:rFonts w:ascii="Times New Roman" w:hAnsi="Times New Roman"/>
          <w:sz w:val="28"/>
          <w:szCs w:val="28"/>
          <w:rtl w:val="0"/>
          <w:lang w:val="ru-RU"/>
        </w:rPr>
        <w:t>26</w:t>
      </w:r>
      <w:r>
        <w:rPr>
          <w:rFonts w:ascii="Times New Roman" w:hAnsi="Times New Roman" w:hint="default"/>
          <w:sz w:val="28"/>
          <w:szCs w:val="28"/>
          <w:rtl w:val="0"/>
        </w:rPr>
        <w:t xml:space="preserve">                    </w:t>
      </w: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9f9f9"/>
          <w:rtl w:val="0"/>
        </w:rPr>
      </w:pPr>
    </w:p>
    <w:p>
      <w:pPr>
        <w:pStyle w:val="По умолчанию"/>
        <w:bidi w:val="0"/>
        <w:ind w:left="0" w:right="0" w:firstLine="0"/>
        <w:jc w:val="right"/>
        <w:rPr>
          <w:rFonts w:ascii="Times New Roman" w:cs="Times New Roman" w:hAnsi="Times New Roman" w:eastAsia="Times New Roman"/>
          <w:sz w:val="28"/>
          <w:szCs w:val="28"/>
          <w:rtl w:val="0"/>
        </w:rPr>
      </w:pPr>
      <w:r>
        <w:rPr>
          <w:rFonts w:ascii="Times New Roman" w:hAnsi="Times New Roman" w:hint="default"/>
          <w:sz w:val="28"/>
          <w:szCs w:val="28"/>
          <w:rtl w:val="0"/>
        </w:rPr>
        <w:t>               </w:t>
      </w: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9f9f9"/>
          <w:rtl w:val="0"/>
        </w:rPr>
      </w:pPr>
    </w:p>
    <w:p>
      <w:pPr>
        <w:pStyle w:val="По умолчанию"/>
        <w:bidi w:val="0"/>
        <w:ind w:left="0" w:right="0" w:firstLine="0"/>
        <w:jc w:val="both"/>
        <w:rPr>
          <w:rFonts w:ascii="Times New Roman" w:cs="Times New Roman" w:hAnsi="Times New Roman" w:eastAsia="Times New Roman"/>
          <w:sz w:val="28"/>
          <w:szCs w:val="28"/>
          <w:shd w:val="clear" w:color="auto" w:fill="f9f9f9"/>
          <w:rtl w:val="0"/>
        </w:rPr>
      </w:pPr>
    </w:p>
    <w:p>
      <w:pPr>
        <w:pStyle w:val="По умолчанию"/>
        <w:bidi w:val="0"/>
        <w:ind w:left="0" w:right="0" w:firstLine="0"/>
        <w:jc w:val="both"/>
        <w:rPr>
          <w:rtl w:val="0"/>
        </w:rPr>
      </w:pPr>
      <w:r>
        <w:rPr>
          <w:rFonts w:ascii="Times New Roman" w:cs="Times New Roman" w:hAnsi="Times New Roman" w:eastAsia="Times New Roman"/>
          <w:sz w:val="28"/>
          <w:szCs w:val="28"/>
          <w:shd w:val="clear" w:color="auto" w:fill="f9f9f9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567" w:bottom="1134" w:left="1701" w:header="709" w:footer="86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2">
    <w:name w:val="Стиль таблицы 2"/>
    <w:next w:val="Стиль таблицы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