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966" w:rsidRDefault="00CE6A0E" w:rsidP="00386C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по соблюдению требований</w:t>
      </w:r>
      <w:r w:rsidR="002F7E54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</w:p>
    <w:p w:rsidR="006A1D8A" w:rsidRDefault="006A1D8A" w:rsidP="000D01C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E05CB" w:rsidRPr="006A1D8A" w:rsidRDefault="003E05CB" w:rsidP="000D01C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A1D8A">
        <w:rPr>
          <w:rFonts w:ascii="Times New Roman" w:hAnsi="Times New Roman"/>
          <w:b/>
          <w:sz w:val="28"/>
          <w:szCs w:val="28"/>
        </w:rPr>
        <w:t>Рекомендации по размещени</w:t>
      </w:r>
      <w:r w:rsidR="005E4E78" w:rsidRPr="006A1D8A">
        <w:rPr>
          <w:rFonts w:ascii="Times New Roman" w:hAnsi="Times New Roman"/>
          <w:b/>
          <w:sz w:val="28"/>
          <w:szCs w:val="28"/>
        </w:rPr>
        <w:t>ю</w:t>
      </w:r>
      <w:r w:rsidRPr="006A1D8A">
        <w:rPr>
          <w:rFonts w:ascii="Times New Roman" w:hAnsi="Times New Roman"/>
          <w:b/>
          <w:sz w:val="28"/>
          <w:szCs w:val="28"/>
        </w:rPr>
        <w:t xml:space="preserve"> нестационарных торговых объектов.</w:t>
      </w:r>
    </w:p>
    <w:p w:rsidR="002E64A8" w:rsidRDefault="001F16BA" w:rsidP="002E64A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774E04">
        <w:rPr>
          <w:rFonts w:ascii="Times New Roman" w:hAnsi="Times New Roman"/>
          <w:sz w:val="28"/>
        </w:rPr>
        <w:t>Размещение нестационарных торговых объектов на территории Тимашевского городского поселения Тимашевского района производится на основании схемы размещения нестационарных торговых объектов, утверждаемой администраци</w:t>
      </w:r>
      <w:r>
        <w:rPr>
          <w:rFonts w:ascii="Times New Roman" w:hAnsi="Times New Roman"/>
          <w:sz w:val="28"/>
        </w:rPr>
        <w:t>ей</w:t>
      </w:r>
      <w:r w:rsidRPr="00774E04">
        <w:rPr>
          <w:rFonts w:ascii="Times New Roman" w:hAnsi="Times New Roman"/>
          <w:sz w:val="28"/>
        </w:rPr>
        <w:t xml:space="preserve"> муниципального образования Тимашевский</w:t>
      </w:r>
      <w:r>
        <w:rPr>
          <w:rFonts w:ascii="Times New Roman" w:hAnsi="Times New Roman"/>
          <w:sz w:val="28"/>
        </w:rPr>
        <w:t xml:space="preserve"> район,</w:t>
      </w:r>
      <w:r w:rsidRPr="00774E04">
        <w:rPr>
          <w:rFonts w:ascii="Times New Roman" w:hAnsi="Times New Roman"/>
          <w:sz w:val="28"/>
        </w:rPr>
        <w:t xml:space="preserve"> в соответствии с Федеральным</w:t>
      </w:r>
      <w:r>
        <w:rPr>
          <w:rFonts w:ascii="Times New Roman" w:hAnsi="Times New Roman"/>
          <w:sz w:val="28"/>
        </w:rPr>
        <w:t xml:space="preserve"> законом от 28 декабря 2009 г.</w:t>
      </w:r>
      <w:r w:rsidRPr="00774E04">
        <w:rPr>
          <w:rFonts w:ascii="Times New Roman" w:hAnsi="Times New Roman"/>
          <w:sz w:val="28"/>
        </w:rPr>
        <w:t xml:space="preserve"> № 381-ФЗ «Об основах государственного регулирования торговой деятел</w:t>
      </w:r>
      <w:r>
        <w:rPr>
          <w:rFonts w:ascii="Times New Roman" w:hAnsi="Times New Roman"/>
          <w:sz w:val="28"/>
        </w:rPr>
        <w:t xml:space="preserve">ьности в  Российской Федерации» и </w:t>
      </w:r>
      <w:r w:rsidRPr="00774E04">
        <w:rPr>
          <w:rFonts w:ascii="Times New Roman" w:hAnsi="Times New Roman"/>
          <w:sz w:val="28"/>
        </w:rPr>
        <w:t xml:space="preserve"> Законом Краснодарского края от </w:t>
      </w:r>
      <w:r>
        <w:rPr>
          <w:rFonts w:ascii="Times New Roman" w:hAnsi="Times New Roman"/>
          <w:sz w:val="28"/>
        </w:rPr>
        <w:t>31  мая 2005 г.     № 879-КЗ</w:t>
      </w:r>
      <w:r w:rsidRPr="00774E04">
        <w:rPr>
          <w:rFonts w:ascii="Times New Roman" w:hAnsi="Times New Roman"/>
          <w:sz w:val="28"/>
        </w:rPr>
        <w:t xml:space="preserve"> «О государственной политике Краснодарского края в сфере торговой деятельности</w:t>
      </w:r>
      <w:r>
        <w:rPr>
          <w:rFonts w:ascii="Times New Roman" w:hAnsi="Times New Roman"/>
          <w:sz w:val="28"/>
        </w:rPr>
        <w:t>»,</w:t>
      </w:r>
      <w:r w:rsidR="00386CDB">
        <w:rPr>
          <w:rFonts w:ascii="Times New Roman" w:hAnsi="Times New Roman"/>
          <w:sz w:val="28"/>
          <w:szCs w:val="28"/>
        </w:rPr>
        <w:t xml:space="preserve"> на конкурсной основе (постановление администрации Тимашевского городского поселения Тимашевского рай</w:t>
      </w:r>
      <w:r>
        <w:rPr>
          <w:rFonts w:ascii="Times New Roman" w:hAnsi="Times New Roman"/>
          <w:sz w:val="28"/>
          <w:szCs w:val="28"/>
        </w:rPr>
        <w:t xml:space="preserve">она от 24 октября 2019 г. № 828 </w:t>
      </w:r>
      <w:r w:rsidR="00386CDB">
        <w:rPr>
          <w:rFonts w:ascii="Times New Roman" w:hAnsi="Times New Roman"/>
          <w:sz w:val="28"/>
          <w:szCs w:val="28"/>
        </w:rPr>
        <w:t>«О размещении нестационарных торговых объектов на территории Тимашевского городского поселения Тимашевского района».  При размещении нестационарных торговых объектов (НТО) юридическое лицо или индивидуальный предприниматель заключает с администрацией Тимашевского городского поселения Тимашевского района</w:t>
      </w:r>
      <w:r w:rsidR="002E64A8">
        <w:rPr>
          <w:rFonts w:ascii="Times New Roman" w:hAnsi="Times New Roman"/>
          <w:sz w:val="28"/>
          <w:szCs w:val="28"/>
        </w:rPr>
        <w:t xml:space="preserve"> договор на размещение НТО. Соблюдение условий договора является обязательным, а именно: место размещения НТО, его тип, специализацию, период размещения, а также </w:t>
      </w:r>
      <w:r w:rsidR="002E64A8">
        <w:rPr>
          <w:rFonts w:ascii="Times New Roman" w:eastAsia="Times New Roman" w:hAnsi="Times New Roman"/>
          <w:sz w:val="28"/>
          <w:szCs w:val="24"/>
        </w:rPr>
        <w:t>другие</w:t>
      </w:r>
      <w:r w:rsidR="002E64A8" w:rsidRPr="001D6ADF">
        <w:rPr>
          <w:rFonts w:ascii="Times New Roman" w:eastAsia="Times New Roman" w:hAnsi="Times New Roman"/>
          <w:sz w:val="28"/>
          <w:szCs w:val="24"/>
        </w:rPr>
        <w:t xml:space="preserve"> условия </w:t>
      </w:r>
      <w:r w:rsidR="002E64A8">
        <w:rPr>
          <w:rFonts w:ascii="Times New Roman" w:eastAsia="Times New Roman" w:hAnsi="Times New Roman"/>
          <w:sz w:val="28"/>
          <w:szCs w:val="24"/>
        </w:rPr>
        <w:t>д</w:t>
      </w:r>
      <w:r w:rsidR="002E64A8" w:rsidRPr="001D6ADF">
        <w:rPr>
          <w:rFonts w:ascii="Times New Roman" w:eastAsia="Times New Roman" w:hAnsi="Times New Roman"/>
          <w:sz w:val="28"/>
          <w:szCs w:val="24"/>
        </w:rPr>
        <w:t>оговора и требования действующего законодательства Российской Федерации, в том числе требования Правил благоустройств</w:t>
      </w:r>
      <w:r w:rsidR="002E64A8">
        <w:rPr>
          <w:rFonts w:ascii="Times New Roman" w:eastAsia="Times New Roman" w:hAnsi="Times New Roman"/>
          <w:sz w:val="28"/>
          <w:szCs w:val="24"/>
        </w:rPr>
        <w:t>а</w:t>
      </w:r>
      <w:r w:rsidR="002E64A8" w:rsidRPr="001D6ADF">
        <w:rPr>
          <w:rFonts w:ascii="Times New Roman" w:eastAsia="Times New Roman" w:hAnsi="Times New Roman"/>
          <w:sz w:val="28"/>
          <w:szCs w:val="24"/>
        </w:rPr>
        <w:t xml:space="preserve"> территор</w:t>
      </w:r>
      <w:r w:rsidR="002E64A8">
        <w:rPr>
          <w:rFonts w:ascii="Times New Roman" w:eastAsia="Times New Roman" w:hAnsi="Times New Roman"/>
          <w:sz w:val="28"/>
          <w:szCs w:val="24"/>
        </w:rPr>
        <w:t>ии Тимашевского городского поселения Тимашевского района.</w:t>
      </w:r>
      <w:r w:rsidR="00DF0574">
        <w:rPr>
          <w:rFonts w:ascii="Times New Roman" w:eastAsia="Times New Roman" w:hAnsi="Times New Roman"/>
          <w:sz w:val="28"/>
          <w:szCs w:val="24"/>
        </w:rPr>
        <w:t xml:space="preserve"> Запрещается переоборудовать конструкцию НТО, увеличивать </w:t>
      </w:r>
      <w:r w:rsidR="00A21B3D">
        <w:rPr>
          <w:rFonts w:ascii="Times New Roman" w:eastAsia="Times New Roman" w:hAnsi="Times New Roman"/>
          <w:sz w:val="28"/>
          <w:szCs w:val="24"/>
        </w:rPr>
        <w:t xml:space="preserve">его </w:t>
      </w:r>
      <w:r w:rsidR="00DF0574">
        <w:rPr>
          <w:rFonts w:ascii="Times New Roman" w:eastAsia="Times New Roman" w:hAnsi="Times New Roman"/>
          <w:sz w:val="28"/>
          <w:szCs w:val="24"/>
        </w:rPr>
        <w:t xml:space="preserve">площадь и размеры, организовывать фундамент, нарушать правила благоустройства территории. Эксплуатация и техническая оснащенность должны отвечать санитарным,  противопожарным, экологическим правилам, правилам продажи отдельных видов товаров, соответствовать требованиям жизни и здоровья людей, обеспечивать условия труда и правила гигиены работников. </w:t>
      </w:r>
    </w:p>
    <w:p w:rsidR="003E05CB" w:rsidRDefault="003E05CB" w:rsidP="002E64A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</w:p>
    <w:p w:rsidR="003E05CB" w:rsidRPr="006A1D8A" w:rsidRDefault="003E05CB" w:rsidP="002E64A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22272F"/>
          <w:sz w:val="28"/>
          <w:szCs w:val="28"/>
          <w:shd w:val="clear" w:color="auto" w:fill="FFFFFF"/>
        </w:rPr>
      </w:pPr>
      <w:r w:rsidRPr="006A1D8A">
        <w:rPr>
          <w:rFonts w:ascii="Times New Roman" w:hAnsi="Times New Roman"/>
          <w:b/>
          <w:color w:val="22272F"/>
          <w:sz w:val="28"/>
          <w:szCs w:val="28"/>
          <w:shd w:val="clear" w:color="auto" w:fill="FFFFFF"/>
        </w:rPr>
        <w:t>Рек</w:t>
      </w:r>
      <w:r w:rsidR="001F16BA" w:rsidRPr="006A1D8A">
        <w:rPr>
          <w:rFonts w:ascii="Times New Roman" w:hAnsi="Times New Roman"/>
          <w:b/>
          <w:color w:val="22272F"/>
          <w:sz w:val="28"/>
          <w:szCs w:val="28"/>
          <w:shd w:val="clear" w:color="auto" w:fill="FFFFFF"/>
        </w:rPr>
        <w:t>омендации по организации рынков и ярмарок.</w:t>
      </w:r>
    </w:p>
    <w:p w:rsidR="001F16BA" w:rsidRDefault="001F16BA" w:rsidP="001F16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Организация рынков и ярмарок на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DF057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производится на основании: </w:t>
      </w:r>
    </w:p>
    <w:p w:rsidR="001F16BA" w:rsidRPr="000561B3" w:rsidRDefault="001F16BA" w:rsidP="001F16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Федеральн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ого</w:t>
      </w: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закон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а</w:t>
      </w: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от 30 декабря 2006 г.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№ 271-ФЗ</w:t>
      </w:r>
      <w:r w:rsidRPr="000561B3">
        <w:rPr>
          <w:rFonts w:ascii="Times New Roman" w:hAnsi="Times New Roman"/>
          <w:color w:val="22272F"/>
          <w:sz w:val="28"/>
          <w:szCs w:val="28"/>
        </w:rPr>
        <w:br/>
      </w: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"О розничных рынках и о внесении изменений в Трудовой кодекс Российской Федерации"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;</w:t>
      </w:r>
    </w:p>
    <w:p w:rsidR="001F16BA" w:rsidRPr="000561B3" w:rsidRDefault="001F16BA" w:rsidP="001F16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Федеральн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ого</w:t>
      </w: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закон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а</w:t>
      </w: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от 28 декабря 2009 г. 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№ 381-ФЗ</w:t>
      </w:r>
      <w:r w:rsidRPr="000561B3">
        <w:rPr>
          <w:rFonts w:ascii="Times New Roman" w:hAnsi="Times New Roman"/>
          <w:color w:val="22272F"/>
          <w:sz w:val="28"/>
          <w:szCs w:val="28"/>
        </w:rPr>
        <w:br/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Об основах государственного регулирования торговой деятельности в Российской Федерации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»;</w:t>
      </w:r>
    </w:p>
    <w:p w:rsidR="001F16BA" w:rsidRPr="000561B3" w:rsidRDefault="001F16BA" w:rsidP="001F16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Постановления Правительства РФ от 10 марта 2007 г.</w:t>
      </w: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№ 148</w:t>
      </w:r>
      <w:r w:rsidRPr="000561B3">
        <w:rPr>
          <w:rFonts w:ascii="Times New Roman" w:hAnsi="Times New Roman"/>
          <w:color w:val="22272F"/>
          <w:sz w:val="28"/>
          <w:szCs w:val="28"/>
        </w:rPr>
        <w:br/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Pr="000561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Об утверждении Правил выдачи разрешений на право организации розничного рынка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»;</w:t>
      </w:r>
    </w:p>
    <w:p w:rsidR="001F16BA" w:rsidRDefault="001F16BA" w:rsidP="001F16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DF057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lastRenderedPageBreak/>
        <w:t>Закон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а</w:t>
      </w:r>
      <w:r w:rsidRPr="00DF057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Краснодарского края от 1 марта 2011 г. 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№ 2195-КЗ</w:t>
      </w:r>
      <w:r w:rsidRPr="00DF0574">
        <w:rPr>
          <w:rFonts w:ascii="Times New Roman" w:hAnsi="Times New Roman"/>
          <w:color w:val="22272F"/>
          <w:sz w:val="28"/>
          <w:szCs w:val="28"/>
        </w:rPr>
        <w:br/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Pr="00DF057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Об организации деятельности розничных рынков, ярмарок и агропромышленных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 w:rsidRPr="00DF057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выставок-ярмарок на территории Краснодарского края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».</w:t>
      </w:r>
    </w:p>
    <w:p w:rsidR="003E05CB" w:rsidRDefault="003E05CB" w:rsidP="002E64A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3E05CB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Рынок может быть организован юридическим лицом, которому принадлежат объект или объекты недвижимости, расположенные на территории, в пределах которой предполагается организация рынка, на основании разрешения, выданного администрацией соответствующего муниципального образования Краснодарского края (городского округа, поселения).</w:t>
      </w:r>
      <w:r w:rsidR="001F16BA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Постановлением администрации Тимашевского городского поселения Тимашевского района от 9 июля 2019 г. № 514 утвержден административный регламент предоставления муниципальной услуги «Выдача разрешения на право организации розничного рынка»</w:t>
      </w:r>
      <w:r w:rsidR="001A022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.</w:t>
      </w:r>
    </w:p>
    <w:p w:rsidR="005238BE" w:rsidRPr="005238BE" w:rsidRDefault="005238BE" w:rsidP="005238BE">
      <w:pPr>
        <w:pStyle w:val="s15"/>
        <w:spacing w:before="0" w:beforeAutospacing="0" w:after="0" w:afterAutospacing="0"/>
        <w:ind w:firstLine="708"/>
        <w:jc w:val="both"/>
        <w:rPr>
          <w:b/>
          <w:bCs/>
          <w:color w:val="22272F"/>
          <w:sz w:val="28"/>
          <w:szCs w:val="28"/>
        </w:rPr>
      </w:pPr>
      <w:r w:rsidRPr="005238BE">
        <w:rPr>
          <w:bCs/>
          <w:color w:val="22272F"/>
          <w:sz w:val="28"/>
          <w:szCs w:val="28"/>
        </w:rPr>
        <w:t>Требования к оборудованию рынка (</w:t>
      </w:r>
      <w:r w:rsidR="005E4E78">
        <w:rPr>
          <w:bCs/>
          <w:color w:val="22272F"/>
          <w:sz w:val="28"/>
          <w:szCs w:val="28"/>
        </w:rPr>
        <w:t xml:space="preserve">№ </w:t>
      </w:r>
      <w:r w:rsidRPr="005238BE">
        <w:rPr>
          <w:bCs/>
          <w:color w:val="22272F"/>
          <w:sz w:val="28"/>
          <w:szCs w:val="28"/>
        </w:rPr>
        <w:t>271-ФЗ</w:t>
      </w:r>
      <w:r w:rsidRPr="005238BE">
        <w:rPr>
          <w:b/>
          <w:bCs/>
          <w:color w:val="22272F"/>
          <w:sz w:val="28"/>
          <w:szCs w:val="28"/>
        </w:rPr>
        <w:t xml:space="preserve"> </w:t>
      </w:r>
      <w:r w:rsidRPr="005238BE">
        <w:rPr>
          <w:color w:val="22272F"/>
          <w:sz w:val="28"/>
          <w:szCs w:val="28"/>
          <w:shd w:val="clear" w:color="auto" w:fill="FFFFFF"/>
        </w:rPr>
        <w:t>от 30 декабря 2006 г.)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1. Оборудование рынка осуществляется управляющей рынком компанией.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2. На рынке должны быть: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1) оборудованы торговые места в соответствии со схемой их размещения, административно-хозяйственные помещения и места общего пользования;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2) организована обособленная от торговых мест стоянка для автотранспортных средств лиц, с которыми заключены договоры о предоставлении торговых мест, продавцов и покупателей;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3) оборудованы места для размещения средств пожаротушения и оповещения граждан о случаях возникновения аварийных или чрезвычайных ситуаций;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4) оборудовано доступное для обозрения место, на котором размещаются: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а) информация, содержащая схему размещения на рынке торговых мест;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б) схема эвакуации при возникновении аварийных или чрезвычайных ситуаций;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в) информация о правилах привлечения к трудовой деятельности в Российской Федерации иностранных граждан и лиц без гражданства (в том числе иностранных работников) и об ответственности за нарушение этих правил;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г) перечень отдельных категорий граждан, которым предоставлено право внеочередного обслуживания на рынке;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д) информация о порядке и об условиях предоставления торговых мест, в том числе о размере платы за предоставление торгового места;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е) информация о наличии свободных торговых мест и об их назначении, а также о сроках прекращения действия договоров о предоставлении торговых мест;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ж) номер или номера телефонов руководителя управляющей рынком компании;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lastRenderedPageBreak/>
        <w:t>з) информация, предусмотренная </w:t>
      </w:r>
      <w:hyperlink r:id="rId7" w:anchor="/document/10106035/entry/0" w:history="1">
        <w:r w:rsidRPr="006A1D8A">
          <w:rPr>
            <w:rStyle w:val="a5"/>
            <w:color w:val="auto"/>
            <w:sz w:val="28"/>
            <w:szCs w:val="28"/>
            <w:u w:val="none"/>
          </w:rPr>
          <w:t>законодательством</w:t>
        </w:r>
      </w:hyperlink>
      <w:r w:rsidRPr="005238BE">
        <w:rPr>
          <w:color w:val="22272F"/>
          <w:sz w:val="28"/>
          <w:szCs w:val="28"/>
        </w:rPr>
        <w:t> Российской Федерации о защите прав потребителей;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и) обеспечивающие связь с соответствующими контрольными и надзорными органами, а также с соответствующими органами государственной власти субъектов Российской Федерации, органами местного самоуправления номера телефонов (номера телефонов "горячей линии") для обращений лиц, с которыми заключены договоры о предоставлении торговых мест, продавцов и покупателей.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3. При входе на рынок должна быть размещена вывеска, оформленная на русском языке и при необходимости на других языках народов Российской Федерации, с указанием типа рынка, его наименования, режима его работы, наименования управляющей рынком компании.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4. В случае осуществления деятельности по продаже пищевых продуктов животного и (или) растительного происхождения на рынке должна быть размещена и оборудована лаборатория ветеринарно-санитарной экспертизы.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5. В случае осуществления деятельности по продаже товаров (выполнению работ, оказанию услуг) с использованием средств измерений (весов, гирь, мерных емкостей, метров и других) на рынке в доступном месте должны быть установлены соответствующие метрологическим правилам и нормам измерительные приборы в целях проверки покупателями правильности цены, меры, веса приобретенных товаров (работ, услуг).</w:t>
      </w:r>
    </w:p>
    <w:p w:rsidR="005238BE" w:rsidRPr="005238BE" w:rsidRDefault="005238BE" w:rsidP="005238BE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5238BE">
        <w:rPr>
          <w:color w:val="22272F"/>
          <w:sz w:val="28"/>
          <w:szCs w:val="28"/>
        </w:rPr>
        <w:t>6. По требованию органов внутренних дел, а также контрольных и надзорных органов их сотрудникам для исполнения возложенных на них обязанностей должны быть предоставлены на рынке помещения на постоянной или временной основе.</w:t>
      </w:r>
    </w:p>
    <w:p w:rsidR="005238BE" w:rsidRPr="003E05CB" w:rsidRDefault="005238BE" w:rsidP="002E64A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</w:p>
    <w:p w:rsidR="00665F6C" w:rsidRDefault="00665F6C" w:rsidP="002E64A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Организатором ярмарок могут быть юридические лица и индивидуальные предприниматели. </w:t>
      </w:r>
    </w:p>
    <w:p w:rsidR="000561B3" w:rsidRPr="00665F6C" w:rsidRDefault="00665F6C" w:rsidP="002E64A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5F6C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Организатор ярмарки, выставки-ярмарки разрабатывает и утверждает план мероприятий по организации ярмарки, выставки-ярмарки и продажи товаров (выполнения работ, оказания услуг) на ней, а также определяет режим работы ярмарки, выставки-ярмарки, порядок организации ярмарки, выставки-ярмарки, порядок предоставления торговых мест на ярмарке, выставке-ярмарке для продажи товаров (выполнения работ, оказания услуг).</w:t>
      </w:r>
    </w:p>
    <w:p w:rsidR="000F6A28" w:rsidRPr="000F6A28" w:rsidRDefault="000F6A28" w:rsidP="000F6A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0F6A28">
        <w:rPr>
          <w:color w:val="22272F"/>
          <w:sz w:val="28"/>
          <w:szCs w:val="28"/>
        </w:rPr>
        <w:t>Ярмарки, выставки-ярмарки проводятся как в стационарных помещениях, так и на открытых площадках, позволяющих обеспечить:</w:t>
      </w:r>
    </w:p>
    <w:p w:rsidR="000F6A28" w:rsidRPr="000F6A28" w:rsidRDefault="000F6A28" w:rsidP="000F6A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0F6A28">
        <w:rPr>
          <w:color w:val="22272F"/>
          <w:sz w:val="28"/>
          <w:szCs w:val="28"/>
        </w:rPr>
        <w:t>1) размещение торговых мест на ярмарке, выставке-ярмарке с соблюдением норм и правил пожарной безопасности, охраны общественного порядка, санитарно-эпидемиологического благополучия населения;</w:t>
      </w:r>
    </w:p>
    <w:p w:rsidR="000F6A28" w:rsidRPr="000F6A28" w:rsidRDefault="000F6A28" w:rsidP="000F6A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0F6A28">
        <w:rPr>
          <w:color w:val="22272F"/>
          <w:sz w:val="28"/>
          <w:szCs w:val="28"/>
        </w:rPr>
        <w:t>2) надлежащее санитарно-техническое состояние торговых мест на ярмарке, выставке-ярмарке.</w:t>
      </w:r>
    </w:p>
    <w:p w:rsidR="000F6A28" w:rsidRPr="000F6A28" w:rsidRDefault="000F6A28" w:rsidP="000F6A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0F6A28">
        <w:rPr>
          <w:color w:val="22272F"/>
          <w:sz w:val="28"/>
          <w:szCs w:val="28"/>
        </w:rPr>
        <w:t>3) доступность торговых мест на ярмарке, выставке-ярмарке для инвалидов в соответствии с законодательством Российской Федерации.</w:t>
      </w:r>
    </w:p>
    <w:p w:rsidR="000F6A28" w:rsidRPr="000F6A28" w:rsidRDefault="000F6A28" w:rsidP="000F6A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0F6A28">
        <w:rPr>
          <w:color w:val="22272F"/>
          <w:sz w:val="28"/>
          <w:szCs w:val="28"/>
        </w:rPr>
        <w:lastRenderedPageBreak/>
        <w:t>4) продажу товаров (выполнение работ, оказание услуг) на ярмарочной площадке, оборудованной подъездами для погрузочно-разгрузочных работ, отвечающими одновременно следующим условиям:</w:t>
      </w:r>
    </w:p>
    <w:p w:rsidR="000F6A28" w:rsidRPr="000F6A28" w:rsidRDefault="000F6A28" w:rsidP="000F6A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0F6A28">
        <w:rPr>
          <w:color w:val="22272F"/>
          <w:sz w:val="28"/>
          <w:szCs w:val="28"/>
        </w:rPr>
        <w:t>а) подъезды для погрузочно-разгрузочных работ должны обеспечивать безопасный проезд транспортных средств к местам разгрузки товаров;</w:t>
      </w:r>
    </w:p>
    <w:p w:rsidR="000F6A28" w:rsidRPr="000F6A28" w:rsidRDefault="000F6A28" w:rsidP="000F6A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0F6A28">
        <w:rPr>
          <w:color w:val="22272F"/>
          <w:sz w:val="28"/>
          <w:szCs w:val="28"/>
        </w:rPr>
        <w:t>б) подъезды для погрузочно-разгрузочных работ не должны быть загромождены грузами и мусором, должны своевременно очищаться от снега и льда;</w:t>
      </w:r>
    </w:p>
    <w:p w:rsidR="000F6A28" w:rsidRPr="000F6A28" w:rsidRDefault="000F6A28" w:rsidP="000F6A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0F6A28">
        <w:rPr>
          <w:color w:val="22272F"/>
          <w:sz w:val="28"/>
          <w:szCs w:val="28"/>
        </w:rPr>
        <w:t>в) подъезды для погрузочно-разгрузочных работ должны быть освещены в темное время суток.</w:t>
      </w:r>
    </w:p>
    <w:p w:rsidR="00CE6A0E" w:rsidRPr="00CE6A0E" w:rsidRDefault="00CE6A0E">
      <w:pPr>
        <w:rPr>
          <w:rFonts w:ascii="Times New Roman" w:hAnsi="Times New Roman" w:cs="Times New Roman"/>
          <w:sz w:val="28"/>
          <w:szCs w:val="28"/>
        </w:rPr>
      </w:pPr>
    </w:p>
    <w:sectPr w:rsidR="00CE6A0E" w:rsidRPr="00CE6A0E" w:rsidSect="005E4E7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D94" w:rsidRDefault="004C4D94" w:rsidP="005E4E78">
      <w:pPr>
        <w:spacing w:after="0" w:line="240" w:lineRule="auto"/>
      </w:pPr>
      <w:r>
        <w:separator/>
      </w:r>
    </w:p>
  </w:endnote>
  <w:endnote w:type="continuationSeparator" w:id="0">
    <w:p w:rsidR="004C4D94" w:rsidRDefault="004C4D94" w:rsidP="005E4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D94" w:rsidRDefault="004C4D94" w:rsidP="005E4E78">
      <w:pPr>
        <w:spacing w:after="0" w:line="240" w:lineRule="auto"/>
      </w:pPr>
      <w:r>
        <w:separator/>
      </w:r>
    </w:p>
  </w:footnote>
  <w:footnote w:type="continuationSeparator" w:id="0">
    <w:p w:rsidR="004C4D94" w:rsidRDefault="004C4D94" w:rsidP="005E4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42100"/>
      <w:docPartObj>
        <w:docPartGallery w:val="Page Numbers (Top of Page)"/>
        <w:docPartUnique/>
      </w:docPartObj>
    </w:sdtPr>
    <w:sdtEndPr/>
    <w:sdtContent>
      <w:p w:rsidR="005E4E78" w:rsidRDefault="004C4D94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DF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E4E78" w:rsidRDefault="005E4E7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D4559"/>
    <w:multiLevelType w:val="multilevel"/>
    <w:tmpl w:val="BAF4AC3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6A0E"/>
    <w:rsid w:val="000561B3"/>
    <w:rsid w:val="000D01C5"/>
    <w:rsid w:val="000F6A28"/>
    <w:rsid w:val="001A022F"/>
    <w:rsid w:val="001A4ED2"/>
    <w:rsid w:val="001E3A11"/>
    <w:rsid w:val="001F16BA"/>
    <w:rsid w:val="002E64A8"/>
    <w:rsid w:val="002F7E54"/>
    <w:rsid w:val="00331FB1"/>
    <w:rsid w:val="00386CDB"/>
    <w:rsid w:val="003E05CB"/>
    <w:rsid w:val="00422D24"/>
    <w:rsid w:val="004C4D94"/>
    <w:rsid w:val="005238BE"/>
    <w:rsid w:val="0053289B"/>
    <w:rsid w:val="005E4E78"/>
    <w:rsid w:val="005F3966"/>
    <w:rsid w:val="00665F6C"/>
    <w:rsid w:val="006A1D8A"/>
    <w:rsid w:val="00A21B3D"/>
    <w:rsid w:val="00BE4DFB"/>
    <w:rsid w:val="00CE6A0E"/>
    <w:rsid w:val="00D708C9"/>
    <w:rsid w:val="00DF0574"/>
    <w:rsid w:val="00E5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C9E2F"/>
  <w15:docId w15:val="{675446A0-913D-4F2E-85A0-9635A457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FB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Emphasis"/>
    <w:basedOn w:val="a0"/>
    <w:uiPriority w:val="20"/>
    <w:qFormat/>
    <w:rsid w:val="00DF0574"/>
    <w:rPr>
      <w:i/>
      <w:iCs/>
    </w:rPr>
  </w:style>
  <w:style w:type="paragraph" w:customStyle="1" w:styleId="s1">
    <w:name w:val="s_1"/>
    <w:basedOn w:val="a"/>
    <w:rsid w:val="000F6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0F6A28"/>
    <w:rPr>
      <w:color w:val="0000FF"/>
      <w:u w:val="single"/>
    </w:rPr>
  </w:style>
  <w:style w:type="paragraph" w:customStyle="1" w:styleId="s22">
    <w:name w:val="s_22"/>
    <w:basedOn w:val="a"/>
    <w:rsid w:val="000F6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5">
    <w:name w:val="s_15"/>
    <w:basedOn w:val="a"/>
    <w:rsid w:val="00523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5238BE"/>
  </w:style>
  <w:style w:type="paragraph" w:customStyle="1" w:styleId="s9">
    <w:name w:val="s_9"/>
    <w:basedOn w:val="a"/>
    <w:rsid w:val="00523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E4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4E78"/>
  </w:style>
  <w:style w:type="paragraph" w:styleId="a8">
    <w:name w:val="footer"/>
    <w:basedOn w:val="a"/>
    <w:link w:val="a9"/>
    <w:uiPriority w:val="99"/>
    <w:semiHidden/>
    <w:unhideWhenUsed/>
    <w:rsid w:val="005E4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E4E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47286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0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89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30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76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80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80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3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11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727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41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97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1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16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1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83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90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00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8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32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39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4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32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71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пк6</cp:lastModifiedBy>
  <cp:revision>18</cp:revision>
  <cp:lastPrinted>2020-07-08T13:02:00Z</cp:lastPrinted>
  <dcterms:created xsi:type="dcterms:W3CDTF">2020-07-07T11:26:00Z</dcterms:created>
  <dcterms:modified xsi:type="dcterms:W3CDTF">2025-02-11T07:19:00Z</dcterms:modified>
</cp:coreProperties>
</file>