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414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nsPlusTitle"/>
              <w:widowControl w:val="1"/>
              <w:ind w:firstLine="0"/>
            </w:pP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«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>О внесении изменений в решение Совета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b w:val="1"/>
                <w:bCs w:val="1"/>
                <w:sz w:val="28"/>
                <w:szCs w:val="28"/>
                <w:rtl w:val="0"/>
              </w:rPr>
              <w:t>Тимашевского городского поселения Тимашевского района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b w:val="1"/>
                <w:bCs w:val="1"/>
                <w:sz w:val="28"/>
                <w:szCs w:val="28"/>
                <w:rtl w:val="0"/>
              </w:rPr>
              <w:t xml:space="preserve">от </w:t>
            </w:r>
            <w:r>
              <w:rPr>
                <w:b w:val="1"/>
                <w:bCs w:val="1"/>
                <w:sz w:val="28"/>
                <w:szCs w:val="28"/>
                <w:rtl w:val="0"/>
              </w:rPr>
              <w:t xml:space="preserve">31 </w:t>
            </w:r>
            <w:r>
              <w:rPr>
                <w:b w:val="1"/>
                <w:bCs w:val="1"/>
                <w:sz w:val="28"/>
                <w:szCs w:val="28"/>
                <w:rtl w:val="0"/>
              </w:rPr>
              <w:t xml:space="preserve">марта </w:t>
            </w:r>
            <w:r>
              <w:rPr>
                <w:b w:val="1"/>
                <w:bCs w:val="1"/>
                <w:sz w:val="28"/>
                <w:szCs w:val="28"/>
                <w:rtl w:val="0"/>
              </w:rPr>
              <w:t xml:space="preserve">2021 </w:t>
            </w:r>
            <w:r>
              <w:rPr>
                <w:b w:val="1"/>
                <w:bCs w:val="1"/>
                <w:sz w:val="28"/>
                <w:szCs w:val="28"/>
                <w:rtl w:val="0"/>
              </w:rPr>
              <w:t>г</w:t>
            </w:r>
            <w:r>
              <w:rPr>
                <w:b w:val="1"/>
                <w:bCs w:val="1"/>
                <w:sz w:val="28"/>
                <w:szCs w:val="28"/>
                <w:rtl w:val="0"/>
              </w:rPr>
              <w:t xml:space="preserve">. </w:t>
            </w:r>
            <w:r>
              <w:rPr>
                <w:b w:val="1"/>
                <w:bCs w:val="1"/>
                <w:sz w:val="28"/>
                <w:szCs w:val="28"/>
                <w:rtl w:val="0"/>
              </w:rPr>
              <w:t xml:space="preserve">№ </w:t>
            </w:r>
            <w:r>
              <w:rPr>
                <w:b w:val="1"/>
                <w:bCs w:val="1"/>
                <w:sz w:val="28"/>
                <w:szCs w:val="28"/>
                <w:rtl w:val="0"/>
              </w:rPr>
              <w:t xml:space="preserve">70 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>«Об утверждении Порядка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>размещения сведений о доходах</w:t>
            </w:r>
            <w:r>
              <w:rPr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>расходах</w:t>
            </w:r>
            <w:r>
              <w:rPr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>об имуществе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>и обязательствах имущественного характера лиц</w:t>
            </w:r>
            <w:r>
              <w:rPr>
                <w:b w:val="1"/>
                <w:bCs w:val="1"/>
                <w:sz w:val="28"/>
                <w:szCs w:val="28"/>
                <w:rtl w:val="0"/>
              </w:rPr>
              <w:t>,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>замещающих муниципальные должности в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>Тимашевском городском поселении Тимашевского района</w:t>
            </w:r>
            <w:r>
              <w:rPr>
                <w:b w:val="1"/>
                <w:bCs w:val="1"/>
                <w:sz w:val="28"/>
                <w:szCs w:val="28"/>
                <w:rtl w:val="0"/>
              </w:rPr>
              <w:t>,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>и членов их семей на официальном сайте администрации Тимашевского городского поселения Тимашевского района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>в информационно</w:t>
            </w:r>
            <w:r>
              <w:rPr>
                <w:b w:val="1"/>
                <w:bCs w:val="1"/>
                <w:sz w:val="28"/>
                <w:szCs w:val="28"/>
                <w:rtl w:val="0"/>
              </w:rPr>
              <w:t>-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>телекоммуникационнойсети «Интернет» и предоставления этих сведений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b w:val="1"/>
                <w:bCs w:val="1"/>
                <w:sz w:val="28"/>
                <w:szCs w:val="28"/>
                <w:rtl w:val="0"/>
                <w:lang w:val="ru-RU"/>
              </w:rPr>
              <w:t>средствам массовой информации для опубликования»</w:t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Прижатый влево"/>
        <w:ind w:firstLine="708"/>
        <w:jc w:val="both"/>
        <w:rPr>
          <w:rFonts w:ascii="Times New Roman" w:cs="Times New Roman" w:hAnsi="Times New Roman" w:eastAsia="Times New Roman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Проект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31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марта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2021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70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«Об утверждении Порядка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размещения сведений о доходах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расходах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об имуществе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и обязательствах имущественного характера лиц</w:t>
      </w:r>
      <w:r>
        <w:rPr>
          <w:rFonts w:ascii="Times New Roman" w:hAnsi="Times New Roman"/>
          <w:sz w:val="26"/>
          <w:szCs w:val="26"/>
          <w:rtl w:val="0"/>
          <w:lang w:val="ru-RU"/>
        </w:rPr>
        <w:t>,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замещающих муниципальные должности в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Тимашевском городском поселении Тимашевского района</w:t>
      </w:r>
      <w:r>
        <w:rPr>
          <w:rFonts w:ascii="Times New Roman" w:hAnsi="Times New Roman"/>
          <w:sz w:val="26"/>
          <w:szCs w:val="26"/>
          <w:rtl w:val="0"/>
          <w:lang w:val="ru-RU"/>
        </w:rPr>
        <w:t>,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и членов их семей на официальном сайте администрации Тимашевского городского поселения Тимашевского района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в информационно</w:t>
      </w:r>
      <w:r>
        <w:rPr>
          <w:rFonts w:ascii="Times New Roman" w:hAnsi="Times New Roman"/>
          <w:sz w:val="26"/>
          <w:szCs w:val="26"/>
          <w:rtl w:val="0"/>
          <w:lang w:val="ru-RU"/>
        </w:rPr>
        <w:t>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телекоммуникационнойсети «Интернет» и предоставления этих сведений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средствам массовой информации для опубликования»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внесен </w:t>
      </w:r>
      <w:bookmarkEnd w:id="0"/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главой Тимашевского городского поселения Тимашевского района и подготовлен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общим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отделом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 городского поселения Тимашевского района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в целях приведения в соответствие с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Федеральны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м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закон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ом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>06.02.2023 N 12-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rtl w:val="0"/>
          <w:lang w:val="ru-RU"/>
        </w:rPr>
        <w:t>"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О внесении изменений в Федеральный закон </w:t>
      </w:r>
      <w:r>
        <w:rPr>
          <w:rFonts w:ascii="Times New Roman" w:hAnsi="Times New Roman"/>
          <w:sz w:val="26"/>
          <w:szCs w:val="26"/>
          <w:rtl w:val="0"/>
          <w:lang w:val="ru-RU"/>
        </w:rPr>
        <w:t>"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Об общих принципах организации публичной власти в субъектах Российской Федерации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"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и отдельные законодательные акты Российской Федерации</w:t>
      </w:r>
      <w:r>
        <w:rPr>
          <w:rFonts w:ascii="Times New Roman" w:hAnsi="Times New Roman"/>
          <w:sz w:val="26"/>
          <w:szCs w:val="26"/>
          <w:rtl w:val="0"/>
          <w:lang w:val="ru-RU"/>
        </w:rPr>
        <w:t>".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6"/>
          <w:szCs w:val="26"/>
          <w:rtl w:val="0"/>
          <w:lang w:val="ru-RU"/>
        </w:rPr>
        <w:t>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567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outlineLvl w:val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outlineLvl w:val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Кроква</w:t>
      </w: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6"/>
          <w:szCs w:val="26"/>
          <w:rtl w:val="0"/>
          <w:lang w:val="ru-RU"/>
        </w:rPr>
        <w:t>29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  <w:r>
        <w:rPr>
          <w:rFonts w:ascii="Times New Roman" w:hAnsi="Times New Roman"/>
          <w:sz w:val="26"/>
          <w:szCs w:val="26"/>
          <w:rtl w:val="0"/>
          <w:lang w:val="ru-RU"/>
        </w:rPr>
        <w:t>03</w:t>
      </w:r>
      <w:r>
        <w:rPr>
          <w:rFonts w:ascii="Times New Roman" w:hAnsi="Times New Roman"/>
          <w:sz w:val="26"/>
          <w:szCs w:val="26"/>
          <w:rtl w:val="0"/>
          <w:lang w:val="ru-RU"/>
        </w:rPr>
        <w:t>.20</w:t>
      </w:r>
      <w:r>
        <w:rPr>
          <w:rFonts w:ascii="Times New Roman" w:hAnsi="Times New Roman"/>
          <w:sz w:val="26"/>
          <w:szCs w:val="26"/>
          <w:rtl w:val="0"/>
          <w:lang w:val="ru-RU"/>
        </w:rPr>
        <w:t>23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134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ConsPlusTitle">
    <w:name w:val="ConsPlusTitle"/>
    <w:next w:val="ConsPlusTitl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Times New Roman" w:cs="Arial Unicode MS" w:hAnsi="Times New Roman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рижатый влево">
    <w:name w:val="Прижатый влево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