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533" w:rsidRDefault="00CE2533" w:rsidP="00CE2533">
      <w:pPr>
        <w:jc w:val="center"/>
      </w:pPr>
      <w:r>
        <w:rPr>
          <w:noProof/>
        </w:rPr>
        <w:drawing>
          <wp:inline distT="0" distB="0" distL="0" distR="0" wp14:anchorId="291B4075" wp14:editId="1584A186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533" w:rsidRDefault="00CE2533" w:rsidP="00CE2533">
      <w:pPr>
        <w:pStyle w:val="4"/>
      </w:pPr>
      <w:r>
        <w:rPr>
          <w:bCs/>
        </w:rPr>
        <w:t>СОВЕТ</w:t>
      </w:r>
    </w:p>
    <w:p w:rsidR="00CE2533" w:rsidRPr="0076012F" w:rsidRDefault="00CE2533" w:rsidP="00CE2533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CE2533" w:rsidRPr="00D21A9E" w:rsidRDefault="00CE2533" w:rsidP="00CE2533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CE2533" w:rsidRPr="0057287A" w:rsidRDefault="00CE2533" w:rsidP="00CE2533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</w:t>
      </w:r>
      <w:r>
        <w:rPr>
          <w:bCs/>
          <w:sz w:val="28"/>
          <w:szCs w:val="28"/>
        </w:rPr>
        <w:t>1.05.2022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37</w:t>
      </w:r>
    </w:p>
    <w:p w:rsidR="00CE2533" w:rsidRDefault="00CE2533" w:rsidP="00CE2533">
      <w:pPr>
        <w:pBdr>
          <w:bottom w:val="single" w:sz="12" w:space="1" w:color="auto"/>
        </w:pBdr>
        <w:spacing w:after="0" w:line="240" w:lineRule="auto"/>
        <w:jc w:val="center"/>
        <w:rPr>
          <w:b/>
          <w:bCs/>
          <w:sz w:val="32"/>
        </w:rPr>
      </w:pPr>
    </w:p>
    <w:p w:rsidR="00CE2533" w:rsidRPr="00D21A9E" w:rsidRDefault="00CE2533" w:rsidP="00CE2533">
      <w:pP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CE2533" w:rsidRPr="0057287A" w:rsidRDefault="00CE2533" w:rsidP="00CE2533">
      <w:pP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1</w:t>
      </w:r>
      <w:r>
        <w:rPr>
          <w:bCs/>
          <w:sz w:val="28"/>
          <w:szCs w:val="28"/>
        </w:rPr>
        <w:t>1.05.2022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        №  145</w:t>
      </w:r>
    </w:p>
    <w:p w:rsidR="00CE2533" w:rsidRDefault="00CE2533" w:rsidP="00CE253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5D1B70" w:rsidRDefault="005B04BD">
      <w:pPr>
        <w:tabs>
          <w:tab w:val="left" w:pos="660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5D1B70" w:rsidRDefault="005D1B70">
      <w:pPr>
        <w:spacing w:after="0" w:line="240" w:lineRule="auto"/>
        <w:jc w:val="center"/>
        <w:rPr>
          <w:rFonts w:ascii="Times New Roman" w:hAnsi="Times New Roman"/>
        </w:rPr>
      </w:pPr>
    </w:p>
    <w:p w:rsidR="005D1B70" w:rsidRDefault="005B0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Устав </w:t>
      </w:r>
    </w:p>
    <w:p w:rsidR="005D1B70" w:rsidRDefault="005B0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городского поселения Тимашевского района </w:t>
      </w:r>
    </w:p>
    <w:p w:rsidR="005D1B70" w:rsidRDefault="005D1B7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D1B7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B0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ствуясь пунктом </w:t>
      </w:r>
      <w:r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части </w:t>
      </w:r>
      <w:r>
        <w:rPr>
          <w:rFonts w:ascii="Times New Roman" w:hAnsi="Times New Roman"/>
          <w:sz w:val="28"/>
          <w:szCs w:val="28"/>
        </w:rPr>
        <w:t xml:space="preserve">10 </w:t>
      </w:r>
      <w:r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 xml:space="preserve">35, </w:t>
      </w:r>
      <w:r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 xml:space="preserve">44 </w:t>
      </w:r>
      <w:r>
        <w:rPr>
          <w:rFonts w:ascii="Times New Roman" w:hAnsi="Times New Roman"/>
          <w:sz w:val="28"/>
          <w:szCs w:val="28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тября </w:t>
      </w:r>
      <w:r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 Российской Федерации» Совет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Тимашевского района р е ш и л</w:t>
      </w:r>
      <w:r>
        <w:rPr>
          <w:rFonts w:ascii="Times New Roman" w:hAnsi="Times New Roman"/>
          <w:sz w:val="28"/>
          <w:szCs w:val="28"/>
        </w:rPr>
        <w:t>:</w:t>
      </w:r>
    </w:p>
    <w:p w:rsidR="005D1B70" w:rsidRDefault="005B04BD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color="FF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/>
          <w:sz w:val="28"/>
          <w:szCs w:val="28"/>
        </w:rPr>
        <w:t>Внести в Устав Тима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принятый решением Совета Тимашевского городского поселения 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машевского района от </w:t>
      </w:r>
      <w:r>
        <w:rPr>
          <w:rFonts w:ascii="Times New Roman" w:hAnsi="Times New Roman"/>
          <w:sz w:val="28"/>
          <w:szCs w:val="28"/>
        </w:rPr>
        <w:t xml:space="preserve">27 </w:t>
      </w:r>
      <w:r>
        <w:rPr>
          <w:rFonts w:ascii="Times New Roman" w:hAnsi="Times New Roman"/>
          <w:sz w:val="28"/>
          <w:szCs w:val="28"/>
        </w:rPr>
        <w:t xml:space="preserve">июля </w:t>
      </w:r>
      <w:r>
        <w:rPr>
          <w:rFonts w:ascii="Times New Roman" w:hAnsi="Times New Roman"/>
          <w:sz w:val="28"/>
          <w:szCs w:val="28"/>
        </w:rPr>
        <w:t xml:space="preserve">2016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200 (</w:t>
      </w:r>
      <w:r>
        <w:rPr>
          <w:rFonts w:ascii="Times New Roman" w:hAnsi="Times New Roman"/>
          <w:sz w:val="28"/>
          <w:szCs w:val="28"/>
        </w:rPr>
        <w:t xml:space="preserve">с изменениями                                 от </w:t>
      </w:r>
      <w:r>
        <w:rPr>
          <w:rFonts w:ascii="Times New Roman" w:hAnsi="Times New Roman"/>
          <w:sz w:val="28"/>
          <w:szCs w:val="28"/>
        </w:rPr>
        <w:t xml:space="preserve">18 </w:t>
      </w:r>
      <w:r>
        <w:rPr>
          <w:rFonts w:ascii="Times New Roman" w:hAnsi="Times New Roman"/>
          <w:sz w:val="28"/>
          <w:szCs w:val="28"/>
        </w:rPr>
        <w:t xml:space="preserve">апреля </w:t>
      </w:r>
      <w:r>
        <w:rPr>
          <w:rFonts w:ascii="Times New Roman" w:hAnsi="Times New Roman"/>
          <w:sz w:val="28"/>
          <w:szCs w:val="28"/>
        </w:rPr>
        <w:t xml:space="preserve">2017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268, 23 </w:t>
      </w:r>
      <w:r>
        <w:rPr>
          <w:rFonts w:ascii="Times New Roman" w:hAnsi="Times New Roman"/>
          <w:sz w:val="28"/>
          <w:szCs w:val="28"/>
        </w:rPr>
        <w:t xml:space="preserve">мая </w:t>
      </w:r>
      <w:r>
        <w:rPr>
          <w:rFonts w:ascii="Times New Roman" w:hAnsi="Times New Roman"/>
          <w:sz w:val="28"/>
          <w:szCs w:val="28"/>
        </w:rPr>
        <w:t xml:space="preserve">2018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319, 29 </w:t>
      </w:r>
      <w:r>
        <w:rPr>
          <w:rFonts w:ascii="Times New Roman" w:hAnsi="Times New Roman"/>
          <w:sz w:val="28"/>
          <w:szCs w:val="28"/>
        </w:rPr>
        <w:t xml:space="preserve">мая </w:t>
      </w:r>
      <w:r>
        <w:rPr>
          <w:rFonts w:ascii="Times New Roman" w:hAnsi="Times New Roman"/>
          <w:sz w:val="28"/>
          <w:szCs w:val="28"/>
        </w:rPr>
        <w:t xml:space="preserve">2019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368,               8 </w:t>
      </w:r>
      <w:r>
        <w:rPr>
          <w:rFonts w:ascii="Times New Roman" w:hAnsi="Times New Roman"/>
          <w:sz w:val="28"/>
          <w:szCs w:val="28"/>
        </w:rPr>
        <w:t xml:space="preserve">июля </w:t>
      </w:r>
      <w:r>
        <w:rPr>
          <w:rFonts w:ascii="Times New Roman" w:hAnsi="Times New Roman"/>
          <w:sz w:val="28"/>
          <w:szCs w:val="28"/>
        </w:rPr>
        <w:t xml:space="preserve">2020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40, 21 </w:t>
      </w:r>
      <w:r>
        <w:rPr>
          <w:rFonts w:ascii="Times New Roman" w:hAnsi="Times New Roman"/>
          <w:sz w:val="28"/>
          <w:szCs w:val="28"/>
        </w:rPr>
        <w:t xml:space="preserve">июля </w:t>
      </w:r>
      <w:r>
        <w:rPr>
          <w:rFonts w:ascii="Times New Roman" w:hAnsi="Times New Roman"/>
          <w:sz w:val="28"/>
          <w:szCs w:val="28"/>
        </w:rPr>
        <w:t xml:space="preserve">2021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93), </w:t>
      </w:r>
      <w:r>
        <w:rPr>
          <w:rFonts w:ascii="Times New Roman" w:hAnsi="Times New Roman"/>
          <w:sz w:val="28"/>
          <w:szCs w:val="28"/>
        </w:rPr>
        <w:t>изменения согласно приложению</w:t>
      </w:r>
      <w:r>
        <w:rPr>
          <w:rFonts w:ascii="Times New Roman" w:hAnsi="Times New Roman"/>
          <w:sz w:val="28"/>
          <w:szCs w:val="28"/>
        </w:rPr>
        <w:t>.</w:t>
      </w:r>
    </w:p>
    <w:p w:rsidR="005D1B70" w:rsidRDefault="005B0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главу Тимашевского городского поселения Тимашевского района Панина 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</w:p>
    <w:p w:rsidR="005D1B70" w:rsidRDefault="005B04B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вступает в силу на следующий день после дня его официал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опубликования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произведенного после государственной регистрации</w:t>
      </w:r>
      <w:r>
        <w:rPr>
          <w:rFonts w:ascii="Times New Roman" w:hAnsi="Times New Roman"/>
          <w:sz w:val="28"/>
          <w:szCs w:val="28"/>
        </w:rPr>
        <w:t>.</w:t>
      </w:r>
    </w:p>
    <w:p w:rsidR="005D1B70" w:rsidRDefault="005D1B70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D1B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B0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5D1B70" w:rsidRDefault="005B0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Пани</w:t>
      </w:r>
      <w:r>
        <w:rPr>
          <w:rFonts w:ascii="Times New Roman" w:hAnsi="Times New Roman"/>
          <w:sz w:val="28"/>
          <w:szCs w:val="28"/>
        </w:rPr>
        <w:t>н</w:t>
      </w:r>
    </w:p>
    <w:p w:rsidR="005D1B70" w:rsidRDefault="005D1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5D1B70" w:rsidRDefault="005B0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5D1B70" w:rsidRDefault="005B0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5D1B70" w:rsidRDefault="005B0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Качанов</w:t>
      </w:r>
    </w:p>
    <w:p w:rsidR="005D1B70" w:rsidRDefault="005D1B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D1B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D1B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B04B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>Прил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жение </w:t>
      </w:r>
    </w:p>
    <w:p w:rsidR="005D1B70" w:rsidRDefault="005B04B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  </w:t>
      </w:r>
    </w:p>
    <w:p w:rsidR="005D1B70" w:rsidRDefault="005B04BD">
      <w:pPr>
        <w:widowControl w:val="0"/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  Тимашевского района </w:t>
      </w:r>
    </w:p>
    <w:p w:rsidR="005D1B70" w:rsidRDefault="005B04B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________________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_____</w:t>
      </w:r>
    </w:p>
    <w:p w:rsidR="005D1B70" w:rsidRDefault="005D1B7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D1B7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D1B7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D1B7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D1B7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B04B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ИЗМЕНЕНИЯ</w:t>
      </w:r>
    </w:p>
    <w:p w:rsidR="005D1B70" w:rsidRDefault="005B04B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Устав Тимашевского городского поселения </w:t>
      </w:r>
    </w:p>
    <w:p w:rsidR="005D1B70" w:rsidRDefault="005B04B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района </w:t>
      </w:r>
    </w:p>
    <w:p w:rsidR="005D1B70" w:rsidRDefault="005D1B70">
      <w:pPr>
        <w:pStyle w:val="A6"/>
        <w:widowControl w:val="0"/>
        <w:tabs>
          <w:tab w:val="left" w:pos="1134"/>
        </w:tabs>
        <w:spacing w:before="0" w:line="240" w:lineRule="auto"/>
        <w:ind w:firstLine="851"/>
        <w:jc w:val="both"/>
      </w:pPr>
    </w:p>
    <w:p w:rsidR="005D1B70" w:rsidRDefault="005B04BD">
      <w:pPr>
        <w:pStyle w:val="A6"/>
        <w:widowControl w:val="0"/>
        <w:tabs>
          <w:tab w:val="left" w:pos="1134"/>
        </w:tabs>
        <w:spacing w:before="0" w:line="240" w:lineRule="auto"/>
        <w:ind w:firstLine="851"/>
        <w:jc w:val="both"/>
      </w:pPr>
      <w:r>
        <w:t>1. В статье 8 «Вопросы местного значения поселения»:</w:t>
      </w:r>
    </w:p>
    <w:p w:rsidR="005D1B70" w:rsidRDefault="005B04BD">
      <w:pPr>
        <w:pStyle w:val="A6"/>
        <w:widowControl w:val="0"/>
        <w:tabs>
          <w:tab w:val="left" w:pos="1134"/>
        </w:tabs>
        <w:spacing w:before="0" w:line="240" w:lineRule="auto"/>
        <w:ind w:firstLine="851"/>
        <w:jc w:val="both"/>
      </w:pPr>
      <w:r>
        <w:t>а) в пункте 34 слова «, проведение откр</w:t>
      </w:r>
      <w:r>
        <w:t>ытого аукциона на право закл</w:t>
      </w:r>
      <w:r>
        <w:t>ю</w:t>
      </w:r>
      <w:r>
        <w:t>чить договор о создании искусственного земельного участка» исключить.</w:t>
      </w:r>
    </w:p>
    <w:p w:rsidR="005D1B70" w:rsidRDefault="005B04BD">
      <w:pPr>
        <w:pStyle w:val="A6"/>
        <w:widowControl w:val="0"/>
        <w:tabs>
          <w:tab w:val="left" w:pos="1134"/>
        </w:tabs>
        <w:spacing w:before="0" w:line="240" w:lineRule="auto"/>
        <w:ind w:firstLine="851"/>
        <w:jc w:val="both"/>
      </w:pPr>
      <w:r>
        <w:t>б) дополнить пунктами 42-43 следующего содержания: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42)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принятие решений о создании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об упразднении лесничеств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создав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емых в их составе участковых лесничеств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расположенных на землях населе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ных пунктов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установлении и изменении их границ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 также ос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ществление разработки и утверждения лесохоз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яйственных регламентов лесн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честв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расположенных на землях населенных пунктов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43)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осуществление мероприятий по лесоустройству в отношении лесов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расположенных на землях населенных пунктов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pStyle w:val="ConsNormal"/>
        <w:ind w:righ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Часть </w:t>
      </w:r>
      <w:r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 xml:space="preserve">25 </w:t>
      </w:r>
      <w:r>
        <w:rPr>
          <w:rFonts w:ascii="Times New Roman" w:hAnsi="Times New Roman"/>
          <w:sz w:val="28"/>
          <w:szCs w:val="28"/>
        </w:rPr>
        <w:t>«Статус депутата Совета» признать утратившей 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лу</w:t>
      </w:r>
      <w:r>
        <w:rPr>
          <w:rFonts w:ascii="Times New Roman" w:hAnsi="Times New Roman"/>
          <w:sz w:val="28"/>
          <w:szCs w:val="28"/>
        </w:rPr>
        <w:t>.</w:t>
      </w:r>
    </w:p>
    <w:p w:rsidR="005D1B70" w:rsidRDefault="005B04BD">
      <w:pPr>
        <w:pStyle w:val="ConsNormal"/>
        <w:ind w:righ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Часть </w:t>
      </w:r>
      <w:r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 xml:space="preserve">31 </w:t>
      </w:r>
      <w:r>
        <w:rPr>
          <w:rFonts w:ascii="Times New Roman" w:hAnsi="Times New Roman"/>
          <w:sz w:val="28"/>
          <w:szCs w:val="28"/>
        </w:rPr>
        <w:t xml:space="preserve">«Глава поселения» изложить в следующей </w:t>
      </w:r>
      <w:r>
        <w:rPr>
          <w:rFonts w:ascii="Times New Roman" w:hAnsi="Times New Roman"/>
          <w:sz w:val="28"/>
          <w:szCs w:val="28"/>
        </w:rPr>
        <w:t>реда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8.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 Глава поселения не 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ожет быть депутатом Государственной Думы Федерального Собрания Российской Федерации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сенатором Российской Фед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рации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депутатом законодательных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представительных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органов государстве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й власти субъектов Российской Федерации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занимать иные государственные должности Российской Федерации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государственные должности субъектов Ро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сийской Федерации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 также должности государственной гражданской службы и должности муниципальной службы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если иное не предусмотрено федерал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ь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ными законами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Глава поселения не может одновременно исполнять полном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чия депутата представительного органа муниципального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образования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за 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ключением случаев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установленных Федеральным законом от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06.10.2003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№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131-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ФЗ «Об общих принципах организации местного самоуправления в Ро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сийской Федерации»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иными федеральными законами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В пункте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12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части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2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статьи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32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«Полномочия главы поселения» слова «проведении эвакуационных мероприятий в чрезвычайных ситуациях» зам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нить словами «организует проведение эвакуационных мероприятий при угрозе возникновения или возникн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овении чрезвычайных ситуаций»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pStyle w:val="ConsNormal"/>
        <w:ind w:righ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В абзаце третьем части </w:t>
      </w:r>
      <w:r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 xml:space="preserve">34 </w:t>
      </w:r>
      <w:r>
        <w:rPr>
          <w:rFonts w:ascii="Times New Roman" w:hAnsi="Times New Roman"/>
          <w:sz w:val="28"/>
          <w:szCs w:val="28"/>
        </w:rPr>
        <w:t>«Гарантии осуществления полн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мочий главы </w:t>
      </w: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депутата Совета» слово «продолжительностью» изл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жить в следующей редакции «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продолжительность которого составляет в сов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купности»</w:t>
      </w:r>
      <w:r>
        <w:rPr>
          <w:rFonts w:ascii="Times New Roman" w:hAnsi="Times New Roman"/>
          <w:sz w:val="28"/>
          <w:szCs w:val="28"/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6.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Статью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41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«Полномочия администрации в сфере регулирования з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мельных отношений и недропользования» изложить в следующе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й редакции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41. 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Полномочия администрации в сфере регулир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ования з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мельных отношений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Адм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инистрация в сфере регулирования земельных отношений ос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ществляет следующие полномочия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управляет и распоряжается земельными участками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находящимися в муниципальной собственности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pStyle w:val="A6"/>
        <w:widowControl w:val="0"/>
        <w:tabs>
          <w:tab w:val="left" w:pos="500"/>
        </w:tabs>
        <w:spacing w:before="0" w:line="240" w:lineRule="auto"/>
        <w:ind w:firstLine="851"/>
        <w:rPr>
          <w:kern w:val="1"/>
        </w:rPr>
      </w:pPr>
      <w:r>
        <w:rPr>
          <w:kern w:val="1"/>
        </w:rPr>
        <w:t>2) переводит земли из одной категории в другую, за исключением земель сельскохозяйственного назначения, в установленном порядке;</w:t>
      </w:r>
    </w:p>
    <w:p w:rsidR="005D1B70" w:rsidRDefault="005B04BD">
      <w:pPr>
        <w:widowControl w:val="0"/>
        <w:tabs>
          <w:tab w:val="left" w:pos="5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резервирует земли и изымает земельные участки в границах посел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ния для муниципальных нужд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pStyle w:val="A6"/>
        <w:widowControl w:val="0"/>
        <w:tabs>
          <w:tab w:val="left" w:pos="500"/>
        </w:tabs>
        <w:spacing w:before="0" w:line="240" w:lineRule="auto"/>
        <w:ind w:firstLine="851"/>
        <w:rPr>
          <w:kern w:val="1"/>
        </w:rPr>
      </w:pPr>
      <w:r>
        <w:rPr>
          <w:kern w:val="1"/>
        </w:rPr>
        <w:t>4) осуществляет муниципальный земельный контроль;</w:t>
      </w:r>
    </w:p>
    <w:p w:rsidR="005D1B70" w:rsidRDefault="005B04BD">
      <w:pPr>
        <w:pStyle w:val="A6"/>
        <w:widowControl w:val="0"/>
        <w:tabs>
          <w:tab w:val="left" w:pos="500"/>
        </w:tabs>
        <w:spacing w:before="0" w:line="240" w:lineRule="auto"/>
        <w:ind w:firstLine="851"/>
        <w:jc w:val="both"/>
        <w:rPr>
          <w:kern w:val="1"/>
        </w:rPr>
      </w:pPr>
      <w:r>
        <w:rPr>
          <w:kern w:val="1"/>
        </w:rPr>
        <w:t>5) предоставляет земельные участки, находящиеся в муниципальной собственности, в случаях, предусмотренных Земельным кодексом Российской Федерации;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6)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иные полномочия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предусмотренные законодательством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7.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Статью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45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«Полномочия администрации в области территориальной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гражданской обороны и защиты населения и территории поселения от чрезв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ы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участия в профилакт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ке терроризма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а также в минимизации и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или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ликвидации последствий его проявлений» дополнить пунктом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9.1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следующего содержания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9.1)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осуществляет проведение эвакуационных мероприятий при угрозе возникновения или возникновении чрезвычайных ситуаций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8.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Статью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47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«Муниципальный контроль» изложить в следующей р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дакции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47. </w:t>
      </w:r>
      <w:r>
        <w:rPr>
          <w:rFonts w:ascii="Times New Roman" w:hAnsi="Times New Roman"/>
          <w:b/>
          <w:b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Муниципальный контроль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Органы местного самоуправления поселения организуют и осущест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ляют муниципальный контроль за соблюдением требований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установленных муниципальными правовыми актами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принятыми по вопросам местного знач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 в случаях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если соответствующие виды контроля отнесены федеральн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ы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ми законами к полномочиям органов местного самоуправления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также муниц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пальный контроль за соблюдением требований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установленных федеральными законами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законами Краснодарского края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Органом местного самоуправления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наделенным полномочиями по ос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ществлению муниципального контроля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является администрация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Полномочия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функции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порядок деятельности администрации посел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как органа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наделенного полномочиями по 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существлению муниципальн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го контроля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перечень должностных лиц и их полномочия устанавливаются 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ниципальными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правовыми актами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принимаемыми Советом</w:t>
      </w:r>
      <w:r>
        <w:rPr>
          <w:rFonts w:ascii="Times New Roman" w:hAnsi="Times New Roman"/>
          <w:i/>
          <w:iCs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2.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Организация и осуществлени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 видов муниципального контроля рег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лируются Федеральным законом от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31.07.2020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№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248-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ФЗ «О государственном контроле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надзор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К полномочиям ор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ганов местного самоуправления поселения в обл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сти муниципального контроля относятся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участие в реализации единой государственной политики в области государственного контроля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надзора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муниципального контроля при осущест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лении муниципального контроля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2)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организация и осуществление муниципального контроля на террит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рии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иные полномочия в соотве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тствии с Федеральным законом от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31.07.2020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№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248-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ФЗ «О государственном контроле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надзоре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 муниципал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ь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ном контроле в Российской Федерации»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другими федеральными законами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Отнесение осуществления соответствующих видов муниципального контроля к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полномочиям органов местного самоуправления по вопросам мес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т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ного значения поселения осуществляется в пределах установленного перечня вопросов местного значения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pStyle w:val="ConsNormal"/>
        <w:ind w:righ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контроль подлежит осуществлению при наличии в гр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ницах поселения объектов соответствующего вида контроля</w:t>
      </w:r>
      <w:r>
        <w:rPr>
          <w:rFonts w:ascii="Times New Roman" w:hAnsi="Times New Roman"/>
          <w:sz w:val="28"/>
          <w:szCs w:val="28"/>
        </w:rPr>
        <w:t>.</w:t>
      </w:r>
    </w:p>
    <w:p w:rsidR="005D1B70" w:rsidRDefault="005B04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Порядок организации и осуществления муниципального контроля уст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навливается положением о виде муниципального контроля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утверждаемым 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ветом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pStyle w:val="ConsNormal"/>
        <w:tabs>
          <w:tab w:val="left" w:pos="142"/>
        </w:tabs>
        <w:ind w:righ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 xml:space="preserve">Часть </w:t>
      </w:r>
      <w:r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 xml:space="preserve">75 </w:t>
      </w:r>
      <w:r>
        <w:rPr>
          <w:rFonts w:ascii="Times New Roman" w:hAnsi="Times New Roman"/>
          <w:sz w:val="28"/>
          <w:szCs w:val="28"/>
        </w:rPr>
        <w:t>«Составление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рассмотрение проекта местного бюджета и утверждение местного бюджета» дополнить абзацем следующего содержания</w:t>
      </w:r>
      <w:r>
        <w:rPr>
          <w:rFonts w:ascii="Times New Roman" w:hAnsi="Times New Roman"/>
          <w:sz w:val="28"/>
          <w:szCs w:val="28"/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-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документах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определяющих цели национального развития Российской Федерации и направления деятельности органов публичной власти по их д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стижению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10.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Часть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статьи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78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«Осуществление финансового контроля» изложить в 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ледующей редакции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Контрольно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счетная палата муниципального образования Тимаше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ский район осуществляет полномочия контрольно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счетного органа поселения по осуществлению внешнего муниципального финансового контроля на осн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вании соглашения о передаче данных полномочий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заключенного Советом п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селения с Советом муниципального образования Тимашевский район в целях реализации Федерального закона от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07.02.2011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№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6-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ФЗ «Об общ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их принципах организации и деятельности контрольно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счетных органов субъектов Росси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й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ской Федерации  и муниципал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ьных образований»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К основным пол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номочиям контрольно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счетного органа поселения отн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сятся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организация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 осуществление контроля за законностью и эффекти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ностью использования средств местного бюджета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а также иных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средств в сл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чаях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предусмотренных законодательством Российской Федерации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2)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экспертиза проектов местного бюджета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проверка и анализ обосн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ванности его показателей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внешняя проверка годового отчета об исполнении местного бюджета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4)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проведение аудита в сфере закупок товаров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работ и услуг в соотве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т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ствии с Федеральным законом от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05.04.2013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№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44-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ФЗ «О контрактной системе в сфере закупок товаров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работ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услуг для обеспечения государственных и 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ниципальных нужд»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5)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оценка эффективности формирования муниципальной собственности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управления и распоряжения такой собственностью и контроль за соблюдением установленного порядка формирования такой собственности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управления и распоряжения такой собственностью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включая исключительные права на р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зультаты интеллектуальной деятельности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);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6)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оценка эффективности предоставления налоговых и иных льгот и преимуществ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бюджетных кредитов за счет средств местного бюджета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вершаемым юридическими лицами и индивидуальными предпринимателями за счет средств местного бюджета и имущества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находящегося в муниципальной собственности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7)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экспертиза проектов муниципальных правовых актов в ча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сти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каса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ю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щейся расходных обязательств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экспертиза проектов муниципальных правовых актов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приводящих к изменению доходов местного бюджета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а также муниципальных программ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проектов муниципальных программ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);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8)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анализ и мониторинг бюджетного процесса в поселении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дерации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9)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проведение оперативного анализа исполнения и контроля за орган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зацией исполнения местного бюджета в текущ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ем финансовом году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ежеква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тальное представление информации о ходе исполнения местного бюджета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 результатах проведенных контрольных и экспертно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аналитических меропри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тий в Совет и главе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10)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осуществление контроля за состоянием муниципального внутренн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го и внешнего долга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11)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оценка реализуемости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рисков и результатов достижения целей с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циально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экономического развития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предусмотренных документами стратегического планирования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в пределах компетенции контрольно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счетного органа поселения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12)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участие в пределах полномочий в мероприятиях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направленных на противодействие коррупции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;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13)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иные полномочия в сфере внешнего муниципального финансового контроля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установленные федеральными законами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законами Краснодарского края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уставом и решениями Совета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B04B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11.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Абзац третий части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5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статьи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78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«О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существление финансового ко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н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троля» после слов «контроль за соблюдением положений правовых актов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об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у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словливающ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их публичные нормативные обязательства и обязательства по иным выплатам физическим лицам из местного бюджета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дополнить словами «формирование доходов и осуществление расходов местного бюджета при управлении и распоряжении муниципальным имуществом и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или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его испол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ь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зовании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5D1B70" w:rsidRDefault="005D1B7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5D1B70" w:rsidRDefault="005D1B7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1B70" w:rsidRDefault="005B0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5D1B70" w:rsidRDefault="005B04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Панин</w:t>
      </w:r>
    </w:p>
    <w:p w:rsidR="005D1B70" w:rsidRDefault="005D1B70">
      <w:pPr>
        <w:widowControl w:val="0"/>
        <w:tabs>
          <w:tab w:val="left" w:pos="1134"/>
        </w:tabs>
        <w:spacing w:after="0" w:line="240" w:lineRule="auto"/>
        <w:jc w:val="both"/>
      </w:pPr>
    </w:p>
    <w:sectPr w:rsidR="005D1B70" w:rsidSect="00CE25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568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4BD" w:rsidRDefault="005B04BD">
      <w:pPr>
        <w:spacing w:after="0" w:line="240" w:lineRule="auto"/>
      </w:pPr>
      <w:r>
        <w:separator/>
      </w:r>
    </w:p>
  </w:endnote>
  <w:endnote w:type="continuationSeparator" w:id="0">
    <w:p w:rsidR="005B04BD" w:rsidRDefault="005B0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B70" w:rsidRDefault="005D1B7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B70" w:rsidRDefault="005D1B7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B70" w:rsidRDefault="005D1B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4BD" w:rsidRDefault="005B04BD">
      <w:pPr>
        <w:spacing w:after="0" w:line="240" w:lineRule="auto"/>
      </w:pPr>
      <w:r>
        <w:separator/>
      </w:r>
    </w:p>
  </w:footnote>
  <w:footnote w:type="continuationSeparator" w:id="0">
    <w:p w:rsidR="005B04BD" w:rsidRDefault="005B0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B70" w:rsidRDefault="005B04BD">
    <w:pPr>
      <w:pStyle w:val="a4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</w:instrText>
    </w:r>
    <w:r>
      <w:rPr>
        <w:sz w:val="28"/>
        <w:szCs w:val="28"/>
      </w:rPr>
      <w:instrText xml:space="preserve">PAGE </w:instrText>
    </w:r>
    <w:r w:rsidR="00CE2533">
      <w:rPr>
        <w:sz w:val="28"/>
        <w:szCs w:val="28"/>
      </w:rPr>
      <w:fldChar w:fldCharType="separate"/>
    </w:r>
    <w:r w:rsidR="00CE2533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B70" w:rsidRDefault="005B04BD">
    <w:pPr>
      <w:pStyle w:val="a4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 w:rsidR="00CE2533">
      <w:rPr>
        <w:sz w:val="28"/>
        <w:szCs w:val="28"/>
      </w:rPr>
      <w:fldChar w:fldCharType="separate"/>
    </w:r>
    <w:r w:rsidR="00CE2533">
      <w:rPr>
        <w:noProof/>
        <w:sz w:val="28"/>
        <w:szCs w:val="28"/>
      </w:rPr>
      <w:t>5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B70" w:rsidRDefault="005D1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D1B70"/>
    <w:rsid w:val="005B04BD"/>
    <w:rsid w:val="005D1B70"/>
    <w:rsid w:val="00CE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4">
    <w:name w:val="heading 4"/>
    <w:basedOn w:val="a"/>
    <w:next w:val="a"/>
    <w:link w:val="40"/>
    <w:qFormat/>
    <w:rsid w:val="00CE253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8"/>
      <w:szCs w:val="24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CE253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32"/>
      <w:szCs w:val="24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widowControl w:val="0"/>
      <w:tabs>
        <w:tab w:val="center" w:pos="4677"/>
        <w:tab w:val="right" w:pos="9355"/>
      </w:tabs>
      <w:spacing w:after="200" w:line="276" w:lineRule="auto"/>
    </w:pPr>
    <w:rPr>
      <w:rFonts w:cs="Arial Unicode MS"/>
      <w:color w:val="000000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 A"/>
    <w:pPr>
      <w:spacing w:before="160" w:after="200" w:line="288" w:lineRule="auto"/>
    </w:pPr>
    <w:rPr>
      <w:rFonts w:eastAsia="Times New Roman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nsNormal">
    <w:name w:val="ConsNormal"/>
    <w:pPr>
      <w:widowControl w:val="0"/>
      <w:spacing w:after="200" w:line="276" w:lineRule="auto"/>
      <w:ind w:right="19772" w:firstLine="720"/>
    </w:pPr>
    <w:rPr>
      <w:rFonts w:ascii="Arial" w:hAnsi="Arial" w:cs="Arial Unicode MS"/>
      <w:color w:val="000000"/>
      <w:u w:color="000000"/>
    </w:rPr>
  </w:style>
  <w:style w:type="character" w:customStyle="1" w:styleId="40">
    <w:name w:val="Заголовок 4 Знак"/>
    <w:basedOn w:val="a0"/>
    <w:link w:val="4"/>
    <w:rsid w:val="00CE2533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CE2533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CE253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7">
    <w:name w:val="Balloon Text"/>
    <w:basedOn w:val="a"/>
    <w:link w:val="a8"/>
    <w:uiPriority w:val="99"/>
    <w:semiHidden/>
    <w:unhideWhenUsed/>
    <w:rsid w:val="00CE2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533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4">
    <w:name w:val="heading 4"/>
    <w:basedOn w:val="a"/>
    <w:next w:val="a"/>
    <w:link w:val="40"/>
    <w:qFormat/>
    <w:rsid w:val="00CE253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8"/>
      <w:szCs w:val="24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CE253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32"/>
      <w:szCs w:val="24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widowControl w:val="0"/>
      <w:tabs>
        <w:tab w:val="center" w:pos="4677"/>
        <w:tab w:val="right" w:pos="9355"/>
      </w:tabs>
      <w:spacing w:after="200" w:line="276" w:lineRule="auto"/>
    </w:pPr>
    <w:rPr>
      <w:rFonts w:cs="Arial Unicode MS"/>
      <w:color w:val="000000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 A"/>
    <w:pPr>
      <w:spacing w:before="160" w:after="200" w:line="288" w:lineRule="auto"/>
    </w:pPr>
    <w:rPr>
      <w:rFonts w:eastAsia="Times New Roman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nsNormal">
    <w:name w:val="ConsNormal"/>
    <w:pPr>
      <w:widowControl w:val="0"/>
      <w:spacing w:after="200" w:line="276" w:lineRule="auto"/>
      <w:ind w:right="19772" w:firstLine="720"/>
    </w:pPr>
    <w:rPr>
      <w:rFonts w:ascii="Arial" w:hAnsi="Arial" w:cs="Arial Unicode MS"/>
      <w:color w:val="000000"/>
      <w:u w:color="000000"/>
    </w:rPr>
  </w:style>
  <w:style w:type="character" w:customStyle="1" w:styleId="40">
    <w:name w:val="Заголовок 4 Знак"/>
    <w:basedOn w:val="a0"/>
    <w:link w:val="4"/>
    <w:rsid w:val="00CE2533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CE2533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CE253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7">
    <w:name w:val="Balloon Text"/>
    <w:basedOn w:val="a"/>
    <w:link w:val="a8"/>
    <w:uiPriority w:val="99"/>
    <w:semiHidden/>
    <w:unhideWhenUsed/>
    <w:rsid w:val="00CE2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533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1772</Words>
  <Characters>10103</Characters>
  <Application>Microsoft Office Word</Application>
  <DocSecurity>0</DocSecurity>
  <Lines>84</Lines>
  <Paragraphs>23</Paragraphs>
  <ScaleCrop>false</ScaleCrop>
  <Company/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DoroshenkO</cp:lastModifiedBy>
  <cp:revision>2</cp:revision>
  <dcterms:created xsi:type="dcterms:W3CDTF">2022-06-07T06:13:00Z</dcterms:created>
  <dcterms:modified xsi:type="dcterms:W3CDTF">2022-06-07T06:14:00Z</dcterms:modified>
</cp:coreProperties>
</file>