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0EA" w:rsidRPr="0004076D" w:rsidRDefault="00CE60EA" w:rsidP="00CE60EA">
      <w:pPr>
        <w:pStyle w:val="1"/>
        <w:ind w:left="0" w:firstLine="142"/>
        <w:jc w:val="center"/>
        <w:rPr>
          <w:sz w:val="24"/>
        </w:rPr>
      </w:pPr>
      <w:r w:rsidRPr="0004076D">
        <w:rPr>
          <w:sz w:val="24"/>
        </w:rPr>
        <w:t>ПАМЯТКА</w:t>
      </w:r>
    </w:p>
    <w:p w:rsidR="00CE60EA" w:rsidRPr="009764F1" w:rsidRDefault="00CE60EA" w:rsidP="00CE60EA">
      <w:pPr>
        <w:pStyle w:val="a3"/>
        <w:ind w:firstLine="142"/>
        <w:jc w:val="center"/>
        <w:rPr>
          <w:sz w:val="18"/>
          <w:szCs w:val="18"/>
          <w:u w:val="single"/>
        </w:rPr>
      </w:pPr>
      <w:r w:rsidRPr="009764F1">
        <w:rPr>
          <w:sz w:val="18"/>
          <w:szCs w:val="18"/>
          <w:u w:val="single"/>
        </w:rPr>
        <w:t>по вопросам соблюдения  Правил благоустройства на территории Тимашевского городского поселения Тимашевского района</w:t>
      </w:r>
    </w:p>
    <w:p w:rsidR="00CE60EA" w:rsidRPr="00CA2258" w:rsidRDefault="00CE60EA" w:rsidP="00CE60EA">
      <w:pPr>
        <w:pStyle w:val="a3"/>
        <w:ind w:firstLine="142"/>
        <w:rPr>
          <w:sz w:val="22"/>
          <w:szCs w:val="22"/>
        </w:rPr>
      </w:pPr>
    </w:p>
    <w:p w:rsidR="00CE60EA" w:rsidRPr="00CA2258" w:rsidRDefault="00CE60EA" w:rsidP="00CE60EA">
      <w:pPr>
        <w:pStyle w:val="a3"/>
        <w:tabs>
          <w:tab w:val="left" w:pos="1134"/>
        </w:tabs>
        <w:ind w:firstLine="142"/>
        <w:jc w:val="both"/>
        <w:rPr>
          <w:b/>
          <w:bCs/>
          <w:color w:val="CC3300"/>
          <w:sz w:val="22"/>
          <w:szCs w:val="22"/>
        </w:rPr>
      </w:pPr>
      <w:r w:rsidRPr="00CA2258">
        <w:rPr>
          <w:b/>
          <w:bCs/>
          <w:color w:val="CC3300"/>
          <w:sz w:val="22"/>
          <w:szCs w:val="22"/>
        </w:rPr>
        <w:t xml:space="preserve">1.Наличие пандуса у входа для </w:t>
      </w:r>
      <w:proofErr w:type="spellStart"/>
      <w:r w:rsidRPr="00CA2258">
        <w:rPr>
          <w:b/>
          <w:bCs/>
          <w:color w:val="CC3300"/>
          <w:sz w:val="22"/>
          <w:szCs w:val="22"/>
        </w:rPr>
        <w:t>маломобильных</w:t>
      </w:r>
      <w:proofErr w:type="spellEnd"/>
      <w:r w:rsidRPr="00CA2258">
        <w:rPr>
          <w:b/>
          <w:bCs/>
          <w:color w:val="CC3300"/>
          <w:sz w:val="22"/>
          <w:szCs w:val="22"/>
        </w:rPr>
        <w:t xml:space="preserve"> групп либо кнопки вызова</w:t>
      </w:r>
      <w:r w:rsidRPr="00CA2258">
        <w:rPr>
          <w:b/>
          <w:color w:val="CC3300"/>
          <w:sz w:val="22"/>
          <w:szCs w:val="22"/>
        </w:rPr>
        <w:t>. Парковка для инвалидов</w:t>
      </w:r>
      <w:r w:rsidR="00CA2258" w:rsidRPr="00CA2258">
        <w:rPr>
          <w:b/>
          <w:color w:val="CC3300"/>
          <w:sz w:val="22"/>
          <w:szCs w:val="22"/>
        </w:rPr>
        <w:t>; Наличие парковочных мест;</w:t>
      </w:r>
    </w:p>
    <w:p w:rsidR="00CE60EA" w:rsidRPr="00CA2258" w:rsidRDefault="0004076D" w:rsidP="00CE60EA">
      <w:pPr>
        <w:tabs>
          <w:tab w:val="left" w:pos="5250"/>
        </w:tabs>
        <w:ind w:firstLine="142"/>
        <w:jc w:val="both"/>
        <w:rPr>
          <w:b/>
          <w:bCs/>
          <w:color w:val="CC3300"/>
          <w:sz w:val="22"/>
          <w:szCs w:val="22"/>
        </w:rPr>
      </w:pPr>
      <w:r w:rsidRPr="00CA2258">
        <w:rPr>
          <w:b/>
          <w:bCs/>
          <w:color w:val="CC3300"/>
          <w:sz w:val="22"/>
          <w:szCs w:val="22"/>
        </w:rPr>
        <w:t>2</w:t>
      </w:r>
      <w:r w:rsidR="00CE60EA" w:rsidRPr="00CA2258">
        <w:rPr>
          <w:b/>
          <w:bCs/>
          <w:color w:val="CC3300"/>
          <w:sz w:val="22"/>
          <w:szCs w:val="22"/>
        </w:rPr>
        <w:t>.Оформление ценника:</w:t>
      </w:r>
    </w:p>
    <w:p w:rsidR="00CE60EA" w:rsidRPr="00CA2258" w:rsidRDefault="00CE60EA" w:rsidP="00CE60EA">
      <w:pPr>
        <w:tabs>
          <w:tab w:val="left" w:pos="5250"/>
        </w:tabs>
        <w:ind w:firstLine="142"/>
        <w:jc w:val="both"/>
        <w:rPr>
          <w:sz w:val="22"/>
          <w:szCs w:val="22"/>
        </w:rPr>
      </w:pPr>
      <w:r w:rsidRPr="00CA2258">
        <w:rPr>
          <w:sz w:val="22"/>
          <w:szCs w:val="22"/>
        </w:rPr>
        <w:t>наименование продукции;</w:t>
      </w:r>
    </w:p>
    <w:p w:rsidR="00CE60EA" w:rsidRPr="00CA2258" w:rsidRDefault="00CE60EA" w:rsidP="00CE60EA">
      <w:pPr>
        <w:tabs>
          <w:tab w:val="left" w:pos="5250"/>
        </w:tabs>
        <w:ind w:firstLine="142"/>
        <w:jc w:val="both"/>
        <w:rPr>
          <w:sz w:val="22"/>
          <w:szCs w:val="22"/>
        </w:rPr>
      </w:pPr>
      <w:r w:rsidRPr="00CA2258">
        <w:rPr>
          <w:sz w:val="22"/>
          <w:szCs w:val="22"/>
        </w:rPr>
        <w:t>сорт, вес, единицы измерения;</w:t>
      </w:r>
    </w:p>
    <w:p w:rsidR="00CE60EA" w:rsidRPr="00CA2258" w:rsidRDefault="00CE60EA" w:rsidP="00CE60EA">
      <w:pPr>
        <w:tabs>
          <w:tab w:val="left" w:pos="5250"/>
        </w:tabs>
        <w:ind w:firstLine="142"/>
        <w:jc w:val="both"/>
        <w:rPr>
          <w:sz w:val="22"/>
          <w:szCs w:val="22"/>
        </w:rPr>
      </w:pPr>
      <w:r w:rsidRPr="00CA2258">
        <w:rPr>
          <w:sz w:val="22"/>
          <w:szCs w:val="22"/>
        </w:rPr>
        <w:t>цена;</w:t>
      </w:r>
    </w:p>
    <w:p w:rsidR="00CE60EA" w:rsidRPr="00CA2258" w:rsidRDefault="0004076D" w:rsidP="00CE60EA">
      <w:pPr>
        <w:tabs>
          <w:tab w:val="left" w:pos="5250"/>
        </w:tabs>
        <w:ind w:firstLine="142"/>
        <w:jc w:val="both"/>
        <w:rPr>
          <w:b/>
          <w:bCs/>
          <w:color w:val="CC3300"/>
          <w:sz w:val="22"/>
          <w:szCs w:val="22"/>
        </w:rPr>
      </w:pPr>
      <w:r w:rsidRPr="00CA2258">
        <w:rPr>
          <w:b/>
          <w:bCs/>
          <w:color w:val="CC3300"/>
          <w:sz w:val="22"/>
          <w:szCs w:val="22"/>
        </w:rPr>
        <w:t>3</w:t>
      </w:r>
      <w:r w:rsidR="00CE60EA" w:rsidRPr="00CA2258">
        <w:rPr>
          <w:b/>
          <w:bCs/>
          <w:color w:val="CC3300"/>
          <w:sz w:val="22"/>
          <w:szCs w:val="22"/>
        </w:rPr>
        <w:t>.Уголок потребителя (должен находиться в доступном для потребителя месте):</w:t>
      </w:r>
    </w:p>
    <w:p w:rsidR="00CE60EA" w:rsidRPr="009764F1" w:rsidRDefault="00CE60EA" w:rsidP="00CE60EA">
      <w:pPr>
        <w:tabs>
          <w:tab w:val="left" w:pos="5250"/>
        </w:tabs>
        <w:ind w:firstLine="142"/>
        <w:jc w:val="both"/>
        <w:rPr>
          <w:sz w:val="20"/>
          <w:szCs w:val="20"/>
        </w:rPr>
      </w:pPr>
      <w:r w:rsidRPr="009764F1">
        <w:rPr>
          <w:sz w:val="20"/>
          <w:szCs w:val="20"/>
        </w:rPr>
        <w:t>Для юридических лиц - копия первого листа Устава,</w:t>
      </w:r>
    </w:p>
    <w:p w:rsidR="00CE60EA" w:rsidRPr="009764F1" w:rsidRDefault="00CE60EA" w:rsidP="00CE60EA">
      <w:pPr>
        <w:tabs>
          <w:tab w:val="left" w:pos="5250"/>
        </w:tabs>
        <w:ind w:firstLine="142"/>
        <w:jc w:val="both"/>
        <w:rPr>
          <w:sz w:val="20"/>
          <w:szCs w:val="20"/>
        </w:rPr>
      </w:pPr>
      <w:r w:rsidRPr="009764F1">
        <w:rPr>
          <w:sz w:val="20"/>
          <w:szCs w:val="20"/>
        </w:rPr>
        <w:t>для физических лиц - копия свидетельства о предпринимательской деятельности,</w:t>
      </w:r>
    </w:p>
    <w:p w:rsidR="00CE60EA" w:rsidRPr="009764F1" w:rsidRDefault="00CE60EA" w:rsidP="00CE60EA">
      <w:pPr>
        <w:tabs>
          <w:tab w:val="left" w:pos="5250"/>
        </w:tabs>
        <w:ind w:firstLine="142"/>
        <w:jc w:val="both"/>
        <w:rPr>
          <w:sz w:val="20"/>
          <w:szCs w:val="20"/>
        </w:rPr>
      </w:pPr>
      <w:r w:rsidRPr="009764F1">
        <w:rPr>
          <w:sz w:val="20"/>
          <w:szCs w:val="20"/>
        </w:rPr>
        <w:t>телефоны для потребителей:</w:t>
      </w:r>
    </w:p>
    <w:p w:rsidR="00CE60EA" w:rsidRPr="009764F1" w:rsidRDefault="00CE60EA" w:rsidP="00CE60EA">
      <w:pPr>
        <w:tabs>
          <w:tab w:val="left" w:pos="5250"/>
        </w:tabs>
        <w:ind w:firstLine="142"/>
        <w:jc w:val="both"/>
        <w:rPr>
          <w:sz w:val="20"/>
          <w:szCs w:val="20"/>
        </w:rPr>
      </w:pPr>
      <w:r w:rsidRPr="009764F1">
        <w:rPr>
          <w:sz w:val="20"/>
          <w:szCs w:val="20"/>
        </w:rPr>
        <w:t xml:space="preserve">4-04-10 - отдел проверок </w:t>
      </w:r>
      <w:proofErr w:type="gramStart"/>
      <w:r w:rsidRPr="009764F1">
        <w:rPr>
          <w:sz w:val="20"/>
          <w:szCs w:val="20"/>
        </w:rPr>
        <w:t>Межрайонная</w:t>
      </w:r>
      <w:proofErr w:type="gramEnd"/>
      <w:r w:rsidRPr="009764F1">
        <w:rPr>
          <w:sz w:val="20"/>
          <w:szCs w:val="20"/>
        </w:rPr>
        <w:t xml:space="preserve"> ИФНС России № 10 по Краснодарскому краю;</w:t>
      </w:r>
    </w:p>
    <w:p w:rsidR="00CE60EA" w:rsidRPr="009764F1" w:rsidRDefault="00CE60EA" w:rsidP="00CE60EA">
      <w:pPr>
        <w:tabs>
          <w:tab w:val="left" w:pos="5250"/>
        </w:tabs>
        <w:ind w:firstLine="142"/>
        <w:jc w:val="both"/>
        <w:rPr>
          <w:sz w:val="20"/>
          <w:szCs w:val="20"/>
        </w:rPr>
      </w:pPr>
      <w:r w:rsidRPr="009764F1">
        <w:rPr>
          <w:sz w:val="20"/>
          <w:szCs w:val="20"/>
        </w:rPr>
        <w:t xml:space="preserve">5-84-95, 5-85-91 - </w:t>
      </w:r>
      <w:r w:rsidRPr="009764F1">
        <w:rPr>
          <w:color w:val="333333"/>
          <w:sz w:val="20"/>
          <w:szCs w:val="20"/>
          <w:shd w:val="clear" w:color="auto" w:fill="FFFFFF"/>
        </w:rPr>
        <w:t>Территориальный отдел Управления </w:t>
      </w:r>
      <w:proofErr w:type="spellStart"/>
      <w:r w:rsidRPr="009764F1">
        <w:rPr>
          <w:bCs/>
          <w:color w:val="333333"/>
          <w:sz w:val="20"/>
          <w:szCs w:val="20"/>
          <w:shd w:val="clear" w:color="auto" w:fill="FFFFFF"/>
        </w:rPr>
        <w:t>Роспотребнадзора</w:t>
      </w:r>
      <w:proofErr w:type="spellEnd"/>
      <w:r w:rsidR="00426251" w:rsidRPr="009764F1">
        <w:rPr>
          <w:color w:val="333333"/>
          <w:sz w:val="20"/>
          <w:szCs w:val="20"/>
          <w:shd w:val="clear" w:color="auto" w:fill="FFFFFF"/>
        </w:rPr>
        <w:t>;</w:t>
      </w:r>
    </w:p>
    <w:p w:rsidR="00CE60EA" w:rsidRPr="009764F1" w:rsidRDefault="00CE60EA" w:rsidP="00CE60EA">
      <w:pPr>
        <w:tabs>
          <w:tab w:val="left" w:pos="5250"/>
        </w:tabs>
        <w:ind w:firstLine="142"/>
        <w:jc w:val="both"/>
        <w:rPr>
          <w:sz w:val="20"/>
          <w:szCs w:val="20"/>
        </w:rPr>
      </w:pPr>
      <w:r w:rsidRPr="009764F1">
        <w:rPr>
          <w:sz w:val="20"/>
          <w:szCs w:val="20"/>
        </w:rPr>
        <w:t>5-83-79 - отдел по защите прав потребителей в ТО управления «</w:t>
      </w:r>
      <w:proofErr w:type="spellStart"/>
      <w:r w:rsidRPr="009764F1">
        <w:rPr>
          <w:sz w:val="20"/>
          <w:szCs w:val="20"/>
        </w:rPr>
        <w:t>Роспотребнадзор</w:t>
      </w:r>
      <w:proofErr w:type="spellEnd"/>
      <w:r w:rsidRPr="009764F1">
        <w:rPr>
          <w:sz w:val="20"/>
          <w:szCs w:val="20"/>
        </w:rPr>
        <w:t>»;</w:t>
      </w:r>
    </w:p>
    <w:p w:rsidR="00CE60EA" w:rsidRPr="009764F1" w:rsidRDefault="00CE60EA" w:rsidP="00CE60EA">
      <w:pPr>
        <w:tabs>
          <w:tab w:val="left" w:pos="5250"/>
        </w:tabs>
        <w:ind w:firstLine="142"/>
        <w:jc w:val="both"/>
        <w:rPr>
          <w:sz w:val="20"/>
          <w:szCs w:val="20"/>
        </w:rPr>
      </w:pPr>
      <w:r w:rsidRPr="009764F1">
        <w:rPr>
          <w:sz w:val="20"/>
          <w:szCs w:val="20"/>
        </w:rPr>
        <w:t>4-66-62 - дежурная часть ОМВД России по Тимашевскому району;</w:t>
      </w:r>
    </w:p>
    <w:p w:rsidR="00CE60EA" w:rsidRPr="009764F1" w:rsidRDefault="00CE60EA" w:rsidP="00CE60EA">
      <w:pPr>
        <w:tabs>
          <w:tab w:val="left" w:pos="5250"/>
        </w:tabs>
        <w:ind w:firstLine="142"/>
        <w:jc w:val="both"/>
        <w:rPr>
          <w:sz w:val="20"/>
          <w:szCs w:val="20"/>
        </w:rPr>
      </w:pPr>
      <w:r w:rsidRPr="009764F1">
        <w:rPr>
          <w:sz w:val="20"/>
          <w:szCs w:val="20"/>
        </w:rPr>
        <w:t>4-13-33 - отдел экономики и прогнозирования администрации МО Тимашевский район;</w:t>
      </w:r>
    </w:p>
    <w:p w:rsidR="00CE60EA" w:rsidRPr="009764F1" w:rsidRDefault="00CE60EA" w:rsidP="00CE60EA">
      <w:pPr>
        <w:tabs>
          <w:tab w:val="left" w:pos="5250"/>
        </w:tabs>
        <w:ind w:firstLine="142"/>
        <w:jc w:val="both"/>
        <w:rPr>
          <w:sz w:val="20"/>
          <w:szCs w:val="20"/>
        </w:rPr>
      </w:pPr>
      <w:r w:rsidRPr="009764F1">
        <w:rPr>
          <w:sz w:val="20"/>
          <w:szCs w:val="20"/>
        </w:rPr>
        <w:t>4-38-26 – отдел экономики и прогнозирования администрации Тимашевского городского поселения;</w:t>
      </w:r>
    </w:p>
    <w:p w:rsidR="00CE60EA" w:rsidRPr="009764F1" w:rsidRDefault="00CE60EA" w:rsidP="00CE60EA">
      <w:pPr>
        <w:tabs>
          <w:tab w:val="left" w:pos="5250"/>
        </w:tabs>
        <w:ind w:firstLine="142"/>
        <w:jc w:val="both"/>
        <w:rPr>
          <w:sz w:val="20"/>
          <w:szCs w:val="20"/>
        </w:rPr>
      </w:pPr>
      <w:r w:rsidRPr="009764F1">
        <w:rPr>
          <w:sz w:val="20"/>
          <w:szCs w:val="20"/>
        </w:rPr>
        <w:t>При наличии лицензии на деятельность - копия лицензии.</w:t>
      </w:r>
    </w:p>
    <w:p w:rsidR="00CE60EA" w:rsidRPr="00CA2258" w:rsidRDefault="0004076D" w:rsidP="00CE60EA">
      <w:pPr>
        <w:tabs>
          <w:tab w:val="left" w:pos="5250"/>
        </w:tabs>
        <w:ind w:firstLine="142"/>
        <w:jc w:val="both"/>
        <w:rPr>
          <w:b/>
          <w:bCs/>
          <w:sz w:val="22"/>
          <w:szCs w:val="22"/>
        </w:rPr>
      </w:pPr>
      <w:r w:rsidRPr="00CA2258">
        <w:rPr>
          <w:b/>
          <w:bCs/>
          <w:color w:val="CC3300"/>
          <w:sz w:val="22"/>
          <w:szCs w:val="22"/>
        </w:rPr>
        <w:t>4</w:t>
      </w:r>
      <w:r w:rsidR="00CE60EA" w:rsidRPr="00CA2258">
        <w:rPr>
          <w:b/>
          <w:bCs/>
          <w:color w:val="CC3300"/>
          <w:sz w:val="22"/>
          <w:szCs w:val="22"/>
        </w:rPr>
        <w:t>.Книга отзывов и предложений</w:t>
      </w:r>
      <w:r w:rsidR="00CE60EA" w:rsidRPr="00CA2258">
        <w:rPr>
          <w:sz w:val="22"/>
          <w:szCs w:val="22"/>
        </w:rPr>
        <w:t xml:space="preserve"> обязательно предъявляется по первому требованию покупателя</w:t>
      </w:r>
    </w:p>
    <w:p w:rsidR="00CE60EA" w:rsidRPr="00CA2258" w:rsidRDefault="0004076D" w:rsidP="00CE60EA">
      <w:pPr>
        <w:tabs>
          <w:tab w:val="left" w:pos="5250"/>
        </w:tabs>
        <w:ind w:firstLine="142"/>
        <w:jc w:val="both"/>
        <w:rPr>
          <w:b/>
          <w:bCs/>
          <w:color w:val="CC3300"/>
          <w:sz w:val="22"/>
          <w:szCs w:val="22"/>
        </w:rPr>
      </w:pPr>
      <w:r w:rsidRPr="00CA2258">
        <w:rPr>
          <w:b/>
          <w:bCs/>
          <w:color w:val="CC3300"/>
          <w:sz w:val="22"/>
          <w:szCs w:val="22"/>
        </w:rPr>
        <w:t>5</w:t>
      </w:r>
      <w:r w:rsidR="00CE60EA" w:rsidRPr="00CA2258">
        <w:rPr>
          <w:b/>
          <w:bCs/>
          <w:color w:val="CC3300"/>
          <w:sz w:val="22"/>
          <w:szCs w:val="22"/>
        </w:rPr>
        <w:t>.Соблюдение товарного соседства.</w:t>
      </w:r>
    </w:p>
    <w:p w:rsidR="00CE60EA" w:rsidRPr="00CA2258" w:rsidRDefault="0004076D" w:rsidP="00CE60EA">
      <w:pPr>
        <w:tabs>
          <w:tab w:val="left" w:pos="5250"/>
        </w:tabs>
        <w:ind w:firstLine="142"/>
        <w:jc w:val="both"/>
        <w:rPr>
          <w:b/>
          <w:bCs/>
          <w:color w:val="CC3300"/>
          <w:sz w:val="22"/>
          <w:szCs w:val="22"/>
        </w:rPr>
      </w:pPr>
      <w:r w:rsidRPr="00CA2258">
        <w:rPr>
          <w:b/>
          <w:bCs/>
          <w:color w:val="CC3300"/>
          <w:sz w:val="22"/>
          <w:szCs w:val="22"/>
        </w:rPr>
        <w:t>6</w:t>
      </w:r>
      <w:r w:rsidR="00CE60EA" w:rsidRPr="00CA2258">
        <w:rPr>
          <w:b/>
          <w:bCs/>
          <w:color w:val="CC3300"/>
          <w:sz w:val="22"/>
          <w:szCs w:val="22"/>
        </w:rPr>
        <w:t xml:space="preserve">.Наличие контрольных весов </w:t>
      </w:r>
    </w:p>
    <w:p w:rsidR="00CE60EA" w:rsidRPr="00CA2258" w:rsidRDefault="00CA2258" w:rsidP="00CE60EA">
      <w:pPr>
        <w:tabs>
          <w:tab w:val="left" w:pos="5250"/>
        </w:tabs>
        <w:ind w:firstLine="142"/>
        <w:jc w:val="both"/>
        <w:rPr>
          <w:b/>
          <w:bCs/>
          <w:color w:val="CC3300"/>
          <w:sz w:val="22"/>
          <w:szCs w:val="22"/>
        </w:rPr>
      </w:pPr>
      <w:r>
        <w:rPr>
          <w:b/>
          <w:bCs/>
          <w:color w:val="CC3300"/>
          <w:sz w:val="22"/>
          <w:szCs w:val="22"/>
        </w:rPr>
        <w:t>7</w:t>
      </w:r>
      <w:r w:rsidR="00CE60EA" w:rsidRPr="00CA2258">
        <w:rPr>
          <w:b/>
          <w:bCs/>
          <w:color w:val="CC3300"/>
          <w:sz w:val="22"/>
          <w:szCs w:val="22"/>
        </w:rPr>
        <w:t>.Наличие в холодильниках прибора контроля температурного режима</w:t>
      </w:r>
      <w:r w:rsidRPr="00CA2258">
        <w:rPr>
          <w:b/>
          <w:bCs/>
          <w:color w:val="CC3300"/>
          <w:sz w:val="22"/>
          <w:szCs w:val="22"/>
        </w:rPr>
        <w:t>.</w:t>
      </w:r>
    </w:p>
    <w:p w:rsidR="00CE60EA" w:rsidRPr="00CA2258" w:rsidRDefault="00CA2258" w:rsidP="00CE60EA">
      <w:pPr>
        <w:pStyle w:val="a5"/>
        <w:ind w:left="0" w:firstLine="142"/>
        <w:jc w:val="both"/>
        <w:rPr>
          <w:color w:val="CC3300"/>
          <w:sz w:val="22"/>
          <w:szCs w:val="22"/>
        </w:rPr>
      </w:pPr>
      <w:r>
        <w:rPr>
          <w:b/>
          <w:bCs/>
          <w:color w:val="CC3300"/>
          <w:sz w:val="22"/>
          <w:szCs w:val="22"/>
        </w:rPr>
        <w:t>8</w:t>
      </w:r>
      <w:r w:rsidR="00CE60EA" w:rsidRPr="00CA2258">
        <w:rPr>
          <w:b/>
          <w:bCs/>
          <w:color w:val="CC3300"/>
          <w:sz w:val="22"/>
          <w:szCs w:val="22"/>
        </w:rPr>
        <w:t>.Наличие санитарной одежды.</w:t>
      </w:r>
    </w:p>
    <w:p w:rsidR="00CE60EA" w:rsidRPr="00CA2258" w:rsidRDefault="00CA2258" w:rsidP="00CA2258">
      <w:pPr>
        <w:pStyle w:val="a5"/>
        <w:ind w:left="0" w:firstLine="142"/>
        <w:jc w:val="both"/>
        <w:rPr>
          <w:b/>
          <w:color w:val="CC3300"/>
          <w:sz w:val="22"/>
          <w:szCs w:val="22"/>
        </w:rPr>
      </w:pPr>
      <w:r>
        <w:rPr>
          <w:b/>
          <w:bCs/>
          <w:color w:val="CC3300"/>
          <w:sz w:val="22"/>
          <w:szCs w:val="22"/>
        </w:rPr>
        <w:t>9</w:t>
      </w:r>
      <w:r w:rsidR="00CE60EA" w:rsidRPr="00CA2258">
        <w:rPr>
          <w:b/>
          <w:bCs/>
          <w:color w:val="CC3300"/>
          <w:sz w:val="22"/>
          <w:szCs w:val="22"/>
        </w:rPr>
        <w:t>. В предприятиях общественного питания обязательно в меню указывается информация о пищевой и энергетической ценности продукции.</w:t>
      </w:r>
    </w:p>
    <w:p w:rsidR="00CE60EA" w:rsidRPr="00CA2258" w:rsidRDefault="00CE60EA" w:rsidP="00CE60EA">
      <w:pPr>
        <w:tabs>
          <w:tab w:val="left" w:pos="5250"/>
        </w:tabs>
        <w:ind w:firstLine="142"/>
        <w:jc w:val="both"/>
        <w:rPr>
          <w:b/>
          <w:color w:val="CC3300"/>
          <w:sz w:val="22"/>
          <w:szCs w:val="22"/>
        </w:rPr>
      </w:pPr>
      <w:r w:rsidRPr="00CA2258">
        <w:rPr>
          <w:b/>
          <w:color w:val="CC3300"/>
          <w:sz w:val="22"/>
          <w:szCs w:val="22"/>
        </w:rPr>
        <w:t>1</w:t>
      </w:r>
      <w:r w:rsidR="00CA2258">
        <w:rPr>
          <w:b/>
          <w:color w:val="CC3300"/>
          <w:sz w:val="22"/>
          <w:szCs w:val="22"/>
        </w:rPr>
        <w:t>0</w:t>
      </w:r>
      <w:r w:rsidR="0004076D" w:rsidRPr="00CA2258">
        <w:rPr>
          <w:b/>
          <w:color w:val="CC3300"/>
          <w:sz w:val="22"/>
          <w:szCs w:val="22"/>
        </w:rPr>
        <w:t xml:space="preserve">. </w:t>
      </w:r>
      <w:r w:rsidRPr="00CA2258">
        <w:rPr>
          <w:b/>
          <w:color w:val="CC3300"/>
          <w:sz w:val="22"/>
          <w:szCs w:val="22"/>
        </w:rPr>
        <w:t>Обязательное наличие урны вблизи объекта;</w:t>
      </w:r>
      <w:r w:rsidR="009764F1">
        <w:rPr>
          <w:b/>
          <w:color w:val="CC3300"/>
          <w:sz w:val="22"/>
          <w:szCs w:val="22"/>
        </w:rPr>
        <w:t xml:space="preserve">                                                                       </w:t>
      </w:r>
      <w:r w:rsidRPr="00CA2258">
        <w:rPr>
          <w:b/>
          <w:color w:val="CC3300"/>
          <w:sz w:val="22"/>
          <w:szCs w:val="22"/>
        </w:rPr>
        <w:t>1</w:t>
      </w:r>
      <w:r w:rsidR="00CA2258">
        <w:rPr>
          <w:b/>
          <w:color w:val="CC3300"/>
          <w:sz w:val="22"/>
          <w:szCs w:val="22"/>
        </w:rPr>
        <w:t>1</w:t>
      </w:r>
      <w:r w:rsidRPr="00CA2258">
        <w:rPr>
          <w:b/>
          <w:color w:val="CC3300"/>
          <w:sz w:val="22"/>
          <w:szCs w:val="22"/>
        </w:rPr>
        <w:t>.</w:t>
      </w:r>
      <w:r w:rsidR="009764F1">
        <w:rPr>
          <w:b/>
          <w:color w:val="CC3300"/>
          <w:sz w:val="22"/>
          <w:szCs w:val="22"/>
        </w:rPr>
        <w:t xml:space="preserve"> Лица обязаны обеспечивать содержание и </w:t>
      </w:r>
      <w:r w:rsidR="009764F1">
        <w:rPr>
          <w:b/>
          <w:color w:val="CC3300"/>
          <w:sz w:val="22"/>
          <w:szCs w:val="22"/>
        </w:rPr>
        <w:lastRenderedPageBreak/>
        <w:t>уборку прилегающей территории и подъездных путей</w:t>
      </w:r>
      <w:r w:rsidRPr="00CA2258">
        <w:rPr>
          <w:b/>
          <w:color w:val="CC3300"/>
          <w:sz w:val="22"/>
          <w:szCs w:val="22"/>
        </w:rPr>
        <w:t>.</w:t>
      </w:r>
    </w:p>
    <w:p w:rsidR="00CE60EA" w:rsidRPr="00CA2258" w:rsidRDefault="00CA2258" w:rsidP="00CE60EA">
      <w:pPr>
        <w:tabs>
          <w:tab w:val="left" w:pos="5250"/>
        </w:tabs>
        <w:ind w:firstLine="142"/>
        <w:jc w:val="both"/>
        <w:rPr>
          <w:b/>
          <w:color w:val="CC3300"/>
          <w:sz w:val="22"/>
          <w:szCs w:val="22"/>
        </w:rPr>
      </w:pPr>
      <w:r>
        <w:rPr>
          <w:b/>
          <w:bCs/>
          <w:color w:val="CC3300"/>
          <w:sz w:val="22"/>
          <w:szCs w:val="22"/>
        </w:rPr>
        <w:t>12</w:t>
      </w:r>
      <w:r w:rsidR="00CE60EA" w:rsidRPr="00CA2258">
        <w:rPr>
          <w:b/>
          <w:bCs/>
          <w:color w:val="CC3300"/>
          <w:sz w:val="22"/>
          <w:szCs w:val="22"/>
        </w:rPr>
        <w:t>.</w:t>
      </w:r>
      <w:r w:rsidR="00CE60EA" w:rsidRPr="00CA2258">
        <w:rPr>
          <w:b/>
          <w:color w:val="CC3300"/>
          <w:sz w:val="22"/>
          <w:szCs w:val="22"/>
        </w:rPr>
        <w:t>Информационные конструкции и вывески должны содержаться в надлежащем состоянии, а именно:</w:t>
      </w:r>
    </w:p>
    <w:p w:rsidR="00CE60EA" w:rsidRPr="00CA2258" w:rsidRDefault="00CE60EA" w:rsidP="00CE60EA">
      <w:pPr>
        <w:tabs>
          <w:tab w:val="left" w:pos="5250"/>
        </w:tabs>
        <w:ind w:firstLine="142"/>
        <w:jc w:val="both"/>
        <w:rPr>
          <w:color w:val="052635"/>
          <w:sz w:val="22"/>
          <w:szCs w:val="22"/>
        </w:rPr>
      </w:pPr>
      <w:r w:rsidRPr="00CA2258">
        <w:rPr>
          <w:color w:val="052635"/>
          <w:sz w:val="22"/>
          <w:szCs w:val="22"/>
        </w:rPr>
        <w:t>целостность конструкции, вывески;</w:t>
      </w:r>
    </w:p>
    <w:p w:rsidR="00CE60EA" w:rsidRPr="00CA2258" w:rsidRDefault="00CE60EA" w:rsidP="00CE60EA">
      <w:pPr>
        <w:tabs>
          <w:tab w:val="left" w:pos="5250"/>
        </w:tabs>
        <w:ind w:firstLine="142"/>
        <w:jc w:val="both"/>
        <w:rPr>
          <w:color w:val="052635"/>
          <w:sz w:val="22"/>
          <w:szCs w:val="22"/>
        </w:rPr>
      </w:pPr>
      <w:r w:rsidRPr="00CA2258">
        <w:rPr>
          <w:color w:val="052635"/>
          <w:sz w:val="22"/>
          <w:szCs w:val="22"/>
        </w:rPr>
        <w:t xml:space="preserve">недопущение факта отсутствия информации на конструкции, вывески; </w:t>
      </w:r>
    </w:p>
    <w:p w:rsidR="00CE60EA" w:rsidRPr="00CA2258" w:rsidRDefault="00CE60EA" w:rsidP="00CE60EA">
      <w:pPr>
        <w:tabs>
          <w:tab w:val="left" w:pos="5250"/>
        </w:tabs>
        <w:ind w:firstLine="142"/>
        <w:jc w:val="both"/>
        <w:rPr>
          <w:color w:val="052635"/>
          <w:sz w:val="22"/>
          <w:szCs w:val="22"/>
        </w:rPr>
      </w:pPr>
      <w:r w:rsidRPr="00CA2258">
        <w:rPr>
          <w:color w:val="052635"/>
          <w:sz w:val="22"/>
          <w:szCs w:val="22"/>
        </w:rPr>
        <w:t>отсутствие механических повреждений;</w:t>
      </w:r>
    </w:p>
    <w:p w:rsidR="00CE60EA" w:rsidRPr="00CA2258" w:rsidRDefault="00CE60EA" w:rsidP="00CE60EA">
      <w:pPr>
        <w:tabs>
          <w:tab w:val="left" w:pos="5250"/>
        </w:tabs>
        <w:ind w:firstLine="142"/>
        <w:jc w:val="both"/>
        <w:rPr>
          <w:color w:val="052635"/>
          <w:sz w:val="22"/>
          <w:szCs w:val="22"/>
        </w:rPr>
      </w:pPr>
      <w:r w:rsidRPr="00CA2258">
        <w:rPr>
          <w:color w:val="052635"/>
          <w:sz w:val="22"/>
          <w:szCs w:val="22"/>
        </w:rPr>
        <w:t>отсутствие порывов информационных полотен;</w:t>
      </w:r>
    </w:p>
    <w:p w:rsidR="00CE60EA" w:rsidRPr="00CA2258" w:rsidRDefault="00CE60EA" w:rsidP="00CE60EA">
      <w:pPr>
        <w:tabs>
          <w:tab w:val="left" w:pos="5250"/>
        </w:tabs>
        <w:ind w:firstLine="142"/>
        <w:jc w:val="both"/>
        <w:rPr>
          <w:color w:val="052635"/>
          <w:sz w:val="22"/>
          <w:szCs w:val="22"/>
        </w:rPr>
      </w:pPr>
      <w:r w:rsidRPr="00CA2258">
        <w:rPr>
          <w:color w:val="052635"/>
          <w:sz w:val="22"/>
          <w:szCs w:val="22"/>
        </w:rPr>
        <w:t>отсутствие ржавчины, коррозии и грязи на всех частях и элементах конструкций;</w:t>
      </w:r>
    </w:p>
    <w:p w:rsidR="00CE60EA" w:rsidRPr="00CA2258" w:rsidRDefault="00CE60EA" w:rsidP="00CE60EA">
      <w:pPr>
        <w:tabs>
          <w:tab w:val="left" w:pos="5250"/>
        </w:tabs>
        <w:ind w:firstLine="142"/>
        <w:jc w:val="both"/>
        <w:rPr>
          <w:color w:val="052635"/>
          <w:sz w:val="22"/>
          <w:szCs w:val="22"/>
        </w:rPr>
      </w:pPr>
      <w:r w:rsidRPr="00CA2258">
        <w:rPr>
          <w:color w:val="052635"/>
          <w:sz w:val="22"/>
          <w:szCs w:val="22"/>
        </w:rPr>
        <w:t>отсутствие посторонних надписей, изображений и других информационных сообщений.</w:t>
      </w:r>
    </w:p>
    <w:p w:rsidR="00CE60EA" w:rsidRPr="00CA2258" w:rsidRDefault="00CA2258" w:rsidP="00CE60EA">
      <w:pPr>
        <w:tabs>
          <w:tab w:val="left" w:pos="5250"/>
        </w:tabs>
        <w:ind w:firstLine="142"/>
        <w:jc w:val="both"/>
        <w:rPr>
          <w:rFonts w:eastAsia="Calibri"/>
          <w:sz w:val="22"/>
          <w:szCs w:val="22"/>
          <w:lang w:eastAsia="en-US"/>
        </w:rPr>
      </w:pPr>
      <w:r w:rsidRPr="00CA2258">
        <w:rPr>
          <w:color w:val="052635"/>
          <w:sz w:val="22"/>
          <w:szCs w:val="22"/>
        </w:rPr>
        <w:t>Лицо</w:t>
      </w:r>
      <w:r w:rsidR="00CE60EA" w:rsidRPr="00CA2258">
        <w:rPr>
          <w:rFonts w:eastAsia="Calibri"/>
          <w:sz w:val="22"/>
          <w:szCs w:val="22"/>
          <w:lang w:eastAsia="en-US"/>
        </w:rPr>
        <w:t xml:space="preserve"> помещений вправе разместить только одну вывеску на фасаде здания, в одной плоскости и на единой линии с другими вывесками на данном здании. </w:t>
      </w:r>
    </w:p>
    <w:p w:rsidR="00CE60EA" w:rsidRPr="00CA2258" w:rsidRDefault="00CE60EA" w:rsidP="00CE60EA">
      <w:pPr>
        <w:tabs>
          <w:tab w:val="left" w:pos="5250"/>
        </w:tabs>
        <w:ind w:firstLine="142"/>
        <w:jc w:val="both"/>
        <w:rPr>
          <w:rFonts w:eastAsia="Calibri"/>
          <w:sz w:val="22"/>
          <w:szCs w:val="22"/>
          <w:lang w:eastAsia="en-US"/>
        </w:rPr>
      </w:pPr>
      <w:r w:rsidRPr="00CA2258">
        <w:rPr>
          <w:rFonts w:eastAsia="Calibri"/>
          <w:sz w:val="22"/>
          <w:szCs w:val="22"/>
          <w:lang w:eastAsia="en-US"/>
        </w:rPr>
        <w:t>Тип вывесок, их масштаб, цветовое и стилевое решение должен быть единым для всего здания.</w:t>
      </w:r>
    </w:p>
    <w:p w:rsidR="00CE60EA" w:rsidRPr="00CA2258" w:rsidRDefault="00CE60EA" w:rsidP="00CE60EA">
      <w:pPr>
        <w:tabs>
          <w:tab w:val="left" w:pos="5250"/>
        </w:tabs>
        <w:ind w:firstLine="142"/>
        <w:jc w:val="both"/>
        <w:rPr>
          <w:rFonts w:eastAsia="Calibri"/>
          <w:sz w:val="22"/>
          <w:szCs w:val="22"/>
          <w:lang w:eastAsia="en-US"/>
        </w:rPr>
      </w:pPr>
      <w:r w:rsidRPr="00CA2258">
        <w:rPr>
          <w:rFonts w:eastAsia="Calibri"/>
          <w:sz w:val="22"/>
          <w:szCs w:val="22"/>
          <w:lang w:eastAsia="en-US"/>
        </w:rPr>
        <w:t xml:space="preserve">Вывеска размещается над входом либо над окнами, между 1 и 2 этажами, выровненные по средней линии букв размером высотой не более 60 см. </w:t>
      </w:r>
    </w:p>
    <w:p w:rsidR="00CE60EA" w:rsidRPr="00CA2258" w:rsidRDefault="00CE60EA" w:rsidP="00CE60EA">
      <w:pPr>
        <w:tabs>
          <w:tab w:val="left" w:pos="5250"/>
        </w:tabs>
        <w:ind w:firstLine="142"/>
        <w:jc w:val="both"/>
        <w:rPr>
          <w:rFonts w:eastAsia="Calibri"/>
          <w:sz w:val="22"/>
          <w:szCs w:val="22"/>
          <w:lang w:eastAsia="en-US"/>
        </w:rPr>
      </w:pPr>
      <w:r w:rsidRPr="00CA2258">
        <w:rPr>
          <w:rFonts w:eastAsia="Calibri"/>
          <w:sz w:val="22"/>
          <w:szCs w:val="22"/>
          <w:lang w:eastAsia="en-US"/>
        </w:rPr>
        <w:t>На фасаде торгового центра должна быть выделена общая поверхность для перечисления всех магазинов.</w:t>
      </w:r>
    </w:p>
    <w:p w:rsidR="00CE60EA" w:rsidRPr="00CA2258" w:rsidRDefault="00CE60EA" w:rsidP="00CE60EA">
      <w:pPr>
        <w:tabs>
          <w:tab w:val="left" w:pos="5250"/>
        </w:tabs>
        <w:ind w:firstLine="142"/>
        <w:jc w:val="both"/>
        <w:rPr>
          <w:rFonts w:eastAsia="Calibri"/>
          <w:sz w:val="22"/>
          <w:szCs w:val="22"/>
          <w:lang w:eastAsia="en-US"/>
        </w:rPr>
      </w:pPr>
      <w:r w:rsidRPr="00CA2258">
        <w:rPr>
          <w:rFonts w:eastAsia="Calibri"/>
          <w:sz w:val="22"/>
          <w:szCs w:val="22"/>
          <w:lang w:eastAsia="en-US"/>
        </w:rPr>
        <w:t>Максимальная площадь всех вывесок на одном здании, строении, сооружении не может превышать:</w:t>
      </w:r>
    </w:p>
    <w:p w:rsidR="00CE60EA" w:rsidRPr="00CA2258" w:rsidRDefault="00CE60EA" w:rsidP="00CE60EA">
      <w:pPr>
        <w:tabs>
          <w:tab w:val="left" w:pos="5250"/>
        </w:tabs>
        <w:ind w:firstLine="142"/>
        <w:jc w:val="both"/>
        <w:rPr>
          <w:rFonts w:eastAsia="Calibri"/>
          <w:sz w:val="22"/>
          <w:szCs w:val="22"/>
          <w:lang w:eastAsia="en-US"/>
        </w:rPr>
      </w:pPr>
      <w:r w:rsidRPr="00CA2258">
        <w:rPr>
          <w:rFonts w:eastAsia="Calibri"/>
          <w:sz w:val="22"/>
          <w:szCs w:val="22"/>
          <w:lang w:eastAsia="en-US"/>
        </w:rPr>
        <w:t>10% от общей площади фасада здания, строения, сооружения, в случае если площадь такого фасада менее 50 кв. м.;</w:t>
      </w:r>
    </w:p>
    <w:p w:rsidR="00CE60EA" w:rsidRPr="00CA2258" w:rsidRDefault="00CE60EA" w:rsidP="0004076D">
      <w:pPr>
        <w:tabs>
          <w:tab w:val="left" w:pos="5250"/>
        </w:tabs>
        <w:ind w:firstLine="142"/>
        <w:jc w:val="both"/>
        <w:rPr>
          <w:rFonts w:eastAsia="Calibri"/>
          <w:sz w:val="22"/>
          <w:szCs w:val="22"/>
          <w:lang w:eastAsia="en-US"/>
        </w:rPr>
      </w:pPr>
      <w:r w:rsidRPr="00CA2258">
        <w:rPr>
          <w:rFonts w:eastAsia="Calibri"/>
          <w:sz w:val="22"/>
          <w:szCs w:val="22"/>
          <w:lang w:eastAsia="en-US"/>
        </w:rPr>
        <w:t>5 - 10% от общей площади фасада здания, строения, сооружения, в случае если площадь такого фасада составляет от 50 до 100 кв. м;</w:t>
      </w:r>
    </w:p>
    <w:p w:rsidR="00CE60EA" w:rsidRPr="00CA2258" w:rsidRDefault="00CE60EA" w:rsidP="00CE60EA">
      <w:pPr>
        <w:tabs>
          <w:tab w:val="left" w:pos="5250"/>
        </w:tabs>
        <w:ind w:firstLine="142"/>
        <w:jc w:val="both"/>
        <w:rPr>
          <w:rFonts w:eastAsia="Calibri"/>
          <w:sz w:val="22"/>
          <w:szCs w:val="22"/>
          <w:lang w:eastAsia="en-US"/>
        </w:rPr>
      </w:pPr>
      <w:r w:rsidRPr="00CA2258">
        <w:rPr>
          <w:rFonts w:eastAsia="Calibri"/>
          <w:sz w:val="22"/>
          <w:szCs w:val="22"/>
          <w:lang w:eastAsia="en-US"/>
        </w:rPr>
        <w:t>3 - 5% от общей площади фасада здания, строения, сооружения, в случае если площадь такого фасада составляет более 100 кв. м.</w:t>
      </w:r>
    </w:p>
    <w:p w:rsidR="00CA2258" w:rsidRPr="00CA2258" w:rsidRDefault="00CE60EA" w:rsidP="00CA2258">
      <w:pPr>
        <w:pStyle w:val="a7"/>
        <w:tabs>
          <w:tab w:val="left" w:pos="5250"/>
        </w:tabs>
        <w:spacing w:before="0" w:beforeAutospacing="0" w:after="0" w:afterAutospacing="0"/>
        <w:ind w:firstLine="142"/>
        <w:jc w:val="both"/>
        <w:rPr>
          <w:color w:val="052635"/>
          <w:sz w:val="22"/>
          <w:szCs w:val="22"/>
        </w:rPr>
      </w:pPr>
      <w:r w:rsidRPr="00CA2258">
        <w:rPr>
          <w:color w:val="052635"/>
          <w:sz w:val="22"/>
          <w:szCs w:val="22"/>
        </w:rPr>
        <w:t>В случае размещения вывесок на внешних поверхностях иных зданий, строений запрещается:</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нарушение установленных требований к местам размещения вывесок;</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b/>
          <w:sz w:val="22"/>
          <w:szCs w:val="22"/>
        </w:rPr>
        <w:t xml:space="preserve">- </w:t>
      </w:r>
      <w:r w:rsidRPr="00CA2258">
        <w:rPr>
          <w:sz w:val="22"/>
          <w:szCs w:val="22"/>
        </w:rPr>
        <w:t>размещение несогласованной рекламы;</w:t>
      </w:r>
    </w:p>
    <w:p w:rsidR="00CA2258" w:rsidRPr="00CA2258" w:rsidRDefault="00CA2258" w:rsidP="00CA2258">
      <w:pPr>
        <w:pStyle w:val="a7"/>
        <w:tabs>
          <w:tab w:val="left" w:pos="5250"/>
        </w:tabs>
        <w:spacing w:before="0" w:beforeAutospacing="0" w:after="0" w:afterAutospacing="0"/>
        <w:ind w:firstLine="142"/>
        <w:jc w:val="both"/>
        <w:rPr>
          <w:sz w:val="22"/>
          <w:szCs w:val="22"/>
          <w:shd w:val="clear" w:color="auto" w:fill="FFFFFF" w:themeFill="background1"/>
        </w:rPr>
      </w:pPr>
      <w:r w:rsidRPr="00CA2258">
        <w:rPr>
          <w:sz w:val="22"/>
          <w:szCs w:val="22"/>
          <w:shd w:val="clear" w:color="auto" w:fill="FFFFFF" w:themeFill="background1"/>
        </w:rPr>
        <w:lastRenderedPageBreak/>
        <w:t>- закрытие дверных и оконных проемов, и витрин здания;</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размещение вывесок на лоджиях и балконах;</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покрытие декоративными пленками, световыми коробами поверхности фасада и остекления витрин здания;</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устройство в витрине конструкций электронных носителей экранов;</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размещение вывесок с использованием картона, ткани, неоновых светильников, мигающих (мерцающих) элементов на расстоянии менее 50 метров от окон жилых домов;</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размещение вывесок на ограждающих конструкциях (шлагбаумах, ограждении, перилах и т.д.)</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размещение вывесок в виде отдельно стоящих сборно-разборных и/или складных конструкций – (</w:t>
      </w:r>
      <w:proofErr w:type="spellStart"/>
      <w:r w:rsidRPr="00CA2258">
        <w:rPr>
          <w:sz w:val="22"/>
          <w:szCs w:val="22"/>
        </w:rPr>
        <w:t>штендеров</w:t>
      </w:r>
      <w:proofErr w:type="spellEnd"/>
      <w:r w:rsidRPr="00CA2258">
        <w:rPr>
          <w:sz w:val="22"/>
          <w:szCs w:val="22"/>
        </w:rPr>
        <w:t>) ближе 5 метров от проезжей части (бордюры улиц и дорог).</w:t>
      </w:r>
    </w:p>
    <w:p w:rsidR="00CA2258" w:rsidRP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размещение вывесок на тротуарах и площадях, в скверах.</w:t>
      </w:r>
    </w:p>
    <w:p w:rsidR="00CA2258" w:rsidRDefault="00CA2258" w:rsidP="00CA2258">
      <w:pPr>
        <w:pStyle w:val="a7"/>
        <w:tabs>
          <w:tab w:val="left" w:pos="5250"/>
        </w:tabs>
        <w:spacing w:before="0" w:beforeAutospacing="0" w:after="0" w:afterAutospacing="0"/>
        <w:ind w:firstLine="142"/>
        <w:jc w:val="both"/>
        <w:rPr>
          <w:sz w:val="22"/>
          <w:szCs w:val="22"/>
        </w:rPr>
      </w:pPr>
      <w:r w:rsidRPr="00CA2258">
        <w:rPr>
          <w:sz w:val="22"/>
          <w:szCs w:val="22"/>
        </w:rPr>
        <w:t>- наклеивание и развешивание на лоджиях и балконах, зданиях, заборах, павильонах, опорах освещения, объектов связи и энергетики, деревьях каких-либо объявлений и других информационных сообщений.</w:t>
      </w:r>
    </w:p>
    <w:p w:rsidR="00C5535F" w:rsidRDefault="00C5535F" w:rsidP="00C5535F">
      <w:pPr>
        <w:tabs>
          <w:tab w:val="left" w:pos="5250"/>
        </w:tabs>
        <w:ind w:firstLine="142"/>
        <w:jc w:val="both"/>
        <w:rPr>
          <w:rFonts w:eastAsia="Calibri"/>
          <w:sz w:val="22"/>
          <w:szCs w:val="22"/>
          <w:lang w:eastAsia="en-US"/>
        </w:rPr>
      </w:pPr>
      <w:r w:rsidRPr="00CA2258">
        <w:rPr>
          <w:rFonts w:eastAsia="Calibri"/>
          <w:sz w:val="22"/>
          <w:szCs w:val="22"/>
          <w:lang w:eastAsia="en-US"/>
        </w:rPr>
        <w:t xml:space="preserve">Размещение и эксплуатация рекламных конструкций осуществляется в порядке, установленном решением Совета муниципального образования Тимашевский район. </w:t>
      </w:r>
    </w:p>
    <w:p w:rsidR="00C5535F" w:rsidRDefault="00C5535F" w:rsidP="00CA2258">
      <w:pPr>
        <w:pStyle w:val="a7"/>
        <w:tabs>
          <w:tab w:val="left" w:pos="5250"/>
        </w:tabs>
        <w:spacing w:before="0" w:beforeAutospacing="0" w:after="0" w:afterAutospacing="0"/>
        <w:ind w:firstLine="142"/>
        <w:jc w:val="both"/>
        <w:rPr>
          <w:sz w:val="22"/>
          <w:szCs w:val="22"/>
        </w:rPr>
      </w:pPr>
      <w:r w:rsidRPr="00CA2258">
        <w:rPr>
          <w:sz w:val="22"/>
          <w:szCs w:val="22"/>
        </w:rPr>
        <w:t>В целях сохранения целостности товара, размещение перекрытий на фасаде здания согласовывается с администрацией.</w:t>
      </w:r>
    </w:p>
    <w:p w:rsidR="0004076D" w:rsidRPr="00CA2258" w:rsidRDefault="00CA2258" w:rsidP="00CA2258">
      <w:pPr>
        <w:tabs>
          <w:tab w:val="left" w:pos="5250"/>
        </w:tabs>
        <w:ind w:firstLine="142"/>
        <w:jc w:val="both"/>
        <w:rPr>
          <w:rFonts w:eastAsia="Calibri"/>
          <w:sz w:val="22"/>
          <w:szCs w:val="22"/>
          <w:lang w:eastAsia="en-US"/>
        </w:rPr>
      </w:pPr>
      <w:r>
        <w:rPr>
          <w:b/>
          <w:color w:val="CC3300"/>
          <w:sz w:val="22"/>
          <w:szCs w:val="22"/>
        </w:rPr>
        <w:t>13</w:t>
      </w:r>
      <w:r w:rsidR="0004076D" w:rsidRPr="00CA2258">
        <w:rPr>
          <w:b/>
          <w:color w:val="CC3300"/>
          <w:sz w:val="22"/>
          <w:szCs w:val="22"/>
        </w:rPr>
        <w:t>. Лица, на предоставленных (независимо от форм землепользования) территориях и прилегающих территориях, обязаны поддерживать данные территории в должном санитарном, противопожарном и эстетическом состоянии, а именно:</w:t>
      </w:r>
    </w:p>
    <w:p w:rsidR="0004076D" w:rsidRPr="00CA2258" w:rsidRDefault="0004076D" w:rsidP="0004076D">
      <w:pPr>
        <w:shd w:val="clear" w:color="auto" w:fill="FFFFFF"/>
        <w:ind w:firstLine="709"/>
        <w:jc w:val="both"/>
        <w:rPr>
          <w:sz w:val="22"/>
          <w:szCs w:val="22"/>
        </w:rPr>
      </w:pPr>
      <w:r w:rsidRPr="00CA2258">
        <w:rPr>
          <w:sz w:val="22"/>
          <w:szCs w:val="22"/>
        </w:rPr>
        <w:t>1) производить своевременную уборку и вывоз мусора, листвы, веток, льда, снега и т.п.;</w:t>
      </w:r>
    </w:p>
    <w:p w:rsidR="0004076D" w:rsidRPr="00CA2258" w:rsidRDefault="0004076D" w:rsidP="0004076D">
      <w:pPr>
        <w:shd w:val="clear" w:color="auto" w:fill="FFFFFF"/>
        <w:ind w:firstLine="709"/>
        <w:jc w:val="both"/>
        <w:rPr>
          <w:sz w:val="22"/>
          <w:szCs w:val="22"/>
        </w:rPr>
      </w:pPr>
      <w:r w:rsidRPr="00CA2258">
        <w:rPr>
          <w:sz w:val="22"/>
          <w:szCs w:val="22"/>
        </w:rPr>
        <w:t xml:space="preserve">2) своевременно выполнять мероприятия по борьбе с сорными и карантинными травами, </w:t>
      </w:r>
      <w:r w:rsidRPr="00CA2258">
        <w:rPr>
          <w:sz w:val="22"/>
          <w:szCs w:val="22"/>
        </w:rPr>
        <w:lastRenderedPageBreak/>
        <w:t>вредителями зеленых насаждений (покос, иные сезонные работы);</w:t>
      </w:r>
    </w:p>
    <w:p w:rsidR="0004076D" w:rsidRPr="00CA2258" w:rsidRDefault="0004076D" w:rsidP="0004076D">
      <w:pPr>
        <w:shd w:val="clear" w:color="auto" w:fill="FFFFFF"/>
        <w:ind w:firstLine="709"/>
        <w:jc w:val="both"/>
        <w:rPr>
          <w:sz w:val="22"/>
          <w:szCs w:val="22"/>
        </w:rPr>
      </w:pPr>
      <w:r w:rsidRPr="00CA2258">
        <w:rPr>
          <w:sz w:val="22"/>
          <w:szCs w:val="22"/>
        </w:rPr>
        <w:t xml:space="preserve">3) своевременно производить санитарную обрезку деревьев на </w:t>
      </w:r>
      <w:hyperlink r:id="rId4" w:anchor="sub_5" w:history="1">
        <w:r w:rsidRPr="00CA2258">
          <w:rPr>
            <w:rStyle w:val="aa"/>
            <w:color w:val="000000" w:themeColor="text1"/>
            <w:sz w:val="22"/>
            <w:szCs w:val="22"/>
          </w:rPr>
          <w:t>прилегающей территории</w:t>
        </w:r>
      </w:hyperlink>
      <w:r w:rsidRPr="00CA2258">
        <w:rPr>
          <w:sz w:val="22"/>
          <w:szCs w:val="22"/>
        </w:rPr>
        <w:t xml:space="preserve"> в целях предотвращения обрыва воздушных сетей, обеспечения безопасности дорожного движения, объектов и граждан;</w:t>
      </w:r>
    </w:p>
    <w:p w:rsidR="0004076D" w:rsidRPr="00CA2258" w:rsidRDefault="0004076D" w:rsidP="0004076D">
      <w:pPr>
        <w:shd w:val="clear" w:color="auto" w:fill="FFFFFF"/>
        <w:ind w:firstLine="709"/>
        <w:jc w:val="both"/>
        <w:rPr>
          <w:sz w:val="22"/>
          <w:szCs w:val="22"/>
        </w:rPr>
      </w:pPr>
      <w:r w:rsidRPr="00CA2258">
        <w:rPr>
          <w:sz w:val="22"/>
          <w:szCs w:val="22"/>
        </w:rPr>
        <w:t>4) производить своевременную очистку канав, труб и дренажей, предназначенных для отвода ливневых и грунтовых вод, за исключением систем, находящихся на балансе и обслуживании предприятий, организаций;</w:t>
      </w:r>
    </w:p>
    <w:p w:rsidR="0004076D" w:rsidRPr="00CA2258" w:rsidRDefault="00C5535F" w:rsidP="0004076D">
      <w:pPr>
        <w:shd w:val="clear" w:color="auto" w:fill="FFFFFF"/>
        <w:ind w:firstLine="709"/>
        <w:jc w:val="both"/>
        <w:rPr>
          <w:sz w:val="22"/>
          <w:szCs w:val="22"/>
        </w:rPr>
      </w:pPr>
      <w:r>
        <w:rPr>
          <w:noProof/>
          <w:sz w:val="22"/>
          <w:szCs w:val="22"/>
        </w:rPr>
        <w:drawing>
          <wp:anchor distT="0" distB="0" distL="114300" distR="114300" simplePos="0" relativeHeight="251658240" behindDoc="1" locked="0" layoutInCell="1" allowOverlap="1">
            <wp:simplePos x="0" y="0"/>
            <wp:positionH relativeFrom="column">
              <wp:posOffset>-251460</wp:posOffset>
            </wp:positionH>
            <wp:positionV relativeFrom="paragraph">
              <wp:posOffset>-1855470</wp:posOffset>
            </wp:positionV>
            <wp:extent cx="7726680" cy="5457825"/>
            <wp:effectExtent l="19050" t="0" r="7620" b="0"/>
            <wp:wrapTight wrapText="bothSides">
              <wp:wrapPolygon edited="0">
                <wp:start x="-53" y="0"/>
                <wp:lineTo x="-53" y="21562"/>
                <wp:lineTo x="21621" y="21562"/>
                <wp:lineTo x="21621" y="0"/>
                <wp:lineTo x="-53" y="0"/>
              </wp:wrapPolygon>
            </wp:wrapTight>
            <wp:docPr id="1" name="Рисунок 0" descr="Листов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истовка.jpg"/>
                    <pic:cNvPicPr/>
                  </pic:nvPicPr>
                  <pic:blipFill>
                    <a:blip r:embed="rId5"/>
                    <a:stretch>
                      <a:fillRect/>
                    </a:stretch>
                  </pic:blipFill>
                  <pic:spPr>
                    <a:xfrm>
                      <a:off x="0" y="0"/>
                      <a:ext cx="7726680" cy="5457825"/>
                    </a:xfrm>
                    <a:prstGeom prst="rect">
                      <a:avLst/>
                    </a:prstGeom>
                  </pic:spPr>
                </pic:pic>
              </a:graphicData>
            </a:graphic>
          </wp:anchor>
        </w:drawing>
      </w:r>
      <w:r w:rsidR="0004076D" w:rsidRPr="00CA2258">
        <w:rPr>
          <w:sz w:val="22"/>
          <w:szCs w:val="22"/>
        </w:rPr>
        <w:t>5) при производстве строительных и ремонтно-восстановительных работ производить своевременную уборку зоны работ и прилегающей территории, восстановление нарушенных элементов благоустройства (газоны, асфальтобетонные покрытия, бордюрные камни, лавки, турникеты и т.п.).</w:t>
      </w:r>
    </w:p>
    <w:p w:rsidR="0004076D" w:rsidRPr="00CA2258" w:rsidRDefault="0004076D" w:rsidP="0004076D">
      <w:pPr>
        <w:shd w:val="clear" w:color="auto" w:fill="FFFFFF"/>
        <w:ind w:firstLine="708"/>
        <w:jc w:val="both"/>
        <w:rPr>
          <w:sz w:val="22"/>
          <w:szCs w:val="22"/>
        </w:rPr>
      </w:pPr>
      <w:r w:rsidRPr="00CA2258">
        <w:rPr>
          <w:sz w:val="22"/>
          <w:szCs w:val="22"/>
        </w:rPr>
        <w:t>6) своевременно, в соответствии с техническим и эстетическим состоянием, производить очистку, окраску и побелку: заборов, ограждений, фасадов и цоколей зданий, сооружений, а также мойку окон и наружных дверей, навесов и т.п. При необходимости выполнять косметический ремонт объектов, находящихся в их пользовании.</w:t>
      </w:r>
    </w:p>
    <w:p w:rsidR="0004076D" w:rsidRPr="00CA2258" w:rsidRDefault="00CA2258" w:rsidP="0004076D">
      <w:pPr>
        <w:shd w:val="clear" w:color="auto" w:fill="FFFFFF"/>
        <w:ind w:firstLine="709"/>
        <w:jc w:val="both"/>
        <w:rPr>
          <w:sz w:val="22"/>
          <w:szCs w:val="22"/>
        </w:rPr>
      </w:pPr>
      <w:r>
        <w:rPr>
          <w:b/>
          <w:color w:val="CC3300"/>
          <w:sz w:val="22"/>
          <w:szCs w:val="22"/>
        </w:rPr>
        <w:t>14</w:t>
      </w:r>
      <w:r w:rsidR="0004076D" w:rsidRPr="00CA2258">
        <w:rPr>
          <w:b/>
          <w:color w:val="CC3300"/>
          <w:sz w:val="22"/>
          <w:szCs w:val="22"/>
        </w:rPr>
        <w:t xml:space="preserve">. У входа в торговые объекты должны быть установлены урны для сбора отходов и мусора (не менее одной у входа). </w:t>
      </w:r>
      <w:r w:rsidR="0004076D" w:rsidRPr="00CA2258">
        <w:rPr>
          <w:sz w:val="22"/>
          <w:szCs w:val="22"/>
        </w:rPr>
        <w:t>Владельцы урн обязаны содержать их в санитарно-эстетическом состоянии и своевременно производить их ремонт и окраску (не реже одного раза в год). Очистку урн производить не реже двух раз в день, а мойка урн производить по мере загрязнения, но не реже одного раза в неделю.</w:t>
      </w:r>
    </w:p>
    <w:p w:rsidR="0004076D" w:rsidRPr="00CA2258" w:rsidRDefault="0004076D" w:rsidP="0004076D">
      <w:pPr>
        <w:shd w:val="clear" w:color="auto" w:fill="FFFFFF"/>
        <w:ind w:firstLine="709"/>
        <w:jc w:val="both"/>
        <w:rPr>
          <w:sz w:val="22"/>
          <w:szCs w:val="22"/>
        </w:rPr>
      </w:pPr>
      <w:r w:rsidRPr="00CA2258">
        <w:rPr>
          <w:sz w:val="22"/>
          <w:szCs w:val="22"/>
        </w:rPr>
        <w:t>Обязательным для владельцев урн является заключение договора со специализированным предприятием на вывоз мусора, если данное юридическое или физическое лицо не располагает технической возможностью для своевременного вывоза мусора на полигон ТБО (свалку) своими силами. Если вывоз мусора производится самостоятельно, то юридическое или физическое лицо обязано подтвердить документально их утилизацию на свалке.</w:t>
      </w:r>
    </w:p>
    <w:p w:rsidR="00C07A19" w:rsidRPr="00C5535F" w:rsidRDefault="00C5535F">
      <w:pPr>
        <w:rPr>
          <w:b/>
          <w:sz w:val="22"/>
          <w:szCs w:val="22"/>
          <w:u w:val="single"/>
        </w:rPr>
      </w:pPr>
      <w:r w:rsidRPr="00C5535F">
        <w:rPr>
          <w:rFonts w:eastAsia="Calibri"/>
          <w:b/>
          <w:sz w:val="22"/>
          <w:szCs w:val="22"/>
          <w:u w:val="single"/>
          <w:lang w:eastAsia="en-US"/>
        </w:rPr>
        <w:t xml:space="preserve">Лица, нарушающие требования Правил, обязаны </w:t>
      </w:r>
      <w:r w:rsidRPr="00C5535F">
        <w:rPr>
          <w:b/>
          <w:sz w:val="22"/>
          <w:szCs w:val="22"/>
          <w:u w:val="single"/>
        </w:rPr>
        <w:t>восстановить территорию или объект размещения</w:t>
      </w:r>
      <w:r w:rsidRPr="00C5535F">
        <w:rPr>
          <w:rFonts w:eastAsia="Calibri"/>
          <w:b/>
          <w:sz w:val="22"/>
          <w:szCs w:val="22"/>
          <w:u w:val="single"/>
          <w:lang w:eastAsia="en-US"/>
        </w:rPr>
        <w:t xml:space="preserve"> в срок не более 14 </w:t>
      </w:r>
      <w:r w:rsidRPr="00C5535F">
        <w:rPr>
          <w:b/>
          <w:sz w:val="22"/>
          <w:szCs w:val="22"/>
          <w:u w:val="single"/>
        </w:rPr>
        <w:t>суток.</w:t>
      </w:r>
    </w:p>
    <w:p w:rsidR="00C5535F" w:rsidRPr="00C5535F" w:rsidRDefault="00C5535F">
      <w:pPr>
        <w:rPr>
          <w:b/>
          <w:sz w:val="22"/>
          <w:szCs w:val="22"/>
          <w:u w:val="single"/>
        </w:rPr>
      </w:pPr>
      <w:r w:rsidRPr="00C5535F">
        <w:rPr>
          <w:b/>
          <w:u w:val="single"/>
        </w:rPr>
        <w:t>В случае нарушения требований Правил, лицо будет привлечено к административной ответственности в соответствии со статьей 3.2 закона  Краснодарского края от 23 июля 2003 г. № 608-КЗ «</w:t>
      </w:r>
      <w:proofErr w:type="gramStart"/>
      <w:r w:rsidRPr="00C5535F">
        <w:rPr>
          <w:b/>
          <w:u w:val="single"/>
        </w:rPr>
        <w:t>Об</w:t>
      </w:r>
      <w:proofErr w:type="gramEnd"/>
      <w:r w:rsidRPr="00C5535F">
        <w:rPr>
          <w:b/>
          <w:u w:val="single"/>
        </w:rPr>
        <w:t xml:space="preserve"> административных правонарушений»</w:t>
      </w:r>
    </w:p>
    <w:sectPr w:rsidR="00C5535F" w:rsidRPr="00C5535F" w:rsidSect="00CA2258">
      <w:pgSz w:w="16838" w:h="11906" w:orient="landscape"/>
      <w:pgMar w:top="426" w:right="395" w:bottom="284" w:left="426" w:header="708" w:footer="708" w:gutter="0"/>
      <w:pgBorders w:offsetFrom="page">
        <w:top w:val="single" w:sz="48" w:space="10" w:color="FF0000"/>
        <w:left w:val="single" w:sz="48" w:space="10" w:color="FF0000"/>
        <w:bottom w:val="single" w:sz="48" w:space="10" w:color="FF0000"/>
        <w:right w:val="single" w:sz="48" w:space="10" w:color="FF0000"/>
      </w:pgBorders>
      <w:cols w:num="3"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E60EA"/>
    <w:rsid w:val="0004076D"/>
    <w:rsid w:val="001F6191"/>
    <w:rsid w:val="00251BFD"/>
    <w:rsid w:val="00261D56"/>
    <w:rsid w:val="003F6417"/>
    <w:rsid w:val="00426251"/>
    <w:rsid w:val="005F33F0"/>
    <w:rsid w:val="006D6339"/>
    <w:rsid w:val="00846397"/>
    <w:rsid w:val="00871C93"/>
    <w:rsid w:val="009764F1"/>
    <w:rsid w:val="0098668A"/>
    <w:rsid w:val="00A17D4F"/>
    <w:rsid w:val="00C07A19"/>
    <w:rsid w:val="00C5535F"/>
    <w:rsid w:val="00CA2258"/>
    <w:rsid w:val="00CE60EA"/>
    <w:rsid w:val="00F5624E"/>
    <w:rsid w:val="00FF3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0E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60EA"/>
    <w:pPr>
      <w:keepNext/>
      <w:tabs>
        <w:tab w:val="left" w:pos="5250"/>
      </w:tabs>
      <w:ind w:left="3540"/>
      <w:outlineLvl w:val="0"/>
    </w:pPr>
    <w:rPr>
      <w:b/>
      <w:bCs/>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60EA"/>
    <w:rPr>
      <w:rFonts w:ascii="Times New Roman" w:eastAsia="Times New Roman" w:hAnsi="Times New Roman" w:cs="Times New Roman"/>
      <w:b/>
      <w:bCs/>
      <w:sz w:val="28"/>
      <w:szCs w:val="24"/>
      <w:u w:val="single"/>
      <w:lang w:eastAsia="ru-RU"/>
    </w:rPr>
  </w:style>
  <w:style w:type="paragraph" w:styleId="a3">
    <w:name w:val="Body Text"/>
    <w:basedOn w:val="a"/>
    <w:link w:val="a4"/>
    <w:semiHidden/>
    <w:rsid w:val="00CE60EA"/>
    <w:pPr>
      <w:tabs>
        <w:tab w:val="left" w:pos="5250"/>
      </w:tabs>
    </w:pPr>
    <w:rPr>
      <w:sz w:val="32"/>
    </w:rPr>
  </w:style>
  <w:style w:type="character" w:customStyle="1" w:styleId="a4">
    <w:name w:val="Основной текст Знак"/>
    <w:basedOn w:val="a0"/>
    <w:link w:val="a3"/>
    <w:semiHidden/>
    <w:rsid w:val="00CE60EA"/>
    <w:rPr>
      <w:rFonts w:ascii="Times New Roman" w:eastAsia="Times New Roman" w:hAnsi="Times New Roman" w:cs="Times New Roman"/>
      <w:sz w:val="32"/>
      <w:szCs w:val="24"/>
      <w:lang w:eastAsia="ru-RU"/>
    </w:rPr>
  </w:style>
  <w:style w:type="paragraph" w:styleId="a5">
    <w:name w:val="Body Text Indent"/>
    <w:basedOn w:val="a"/>
    <w:link w:val="a6"/>
    <w:semiHidden/>
    <w:rsid w:val="00CE60EA"/>
    <w:pPr>
      <w:tabs>
        <w:tab w:val="left" w:pos="5250"/>
      </w:tabs>
      <w:ind w:left="399"/>
    </w:pPr>
    <w:rPr>
      <w:sz w:val="28"/>
    </w:rPr>
  </w:style>
  <w:style w:type="character" w:customStyle="1" w:styleId="a6">
    <w:name w:val="Основной текст с отступом Знак"/>
    <w:basedOn w:val="a0"/>
    <w:link w:val="a5"/>
    <w:semiHidden/>
    <w:rsid w:val="00CE60EA"/>
    <w:rPr>
      <w:rFonts w:ascii="Times New Roman" w:eastAsia="Times New Roman" w:hAnsi="Times New Roman" w:cs="Times New Roman"/>
      <w:sz w:val="28"/>
      <w:szCs w:val="24"/>
      <w:lang w:eastAsia="ru-RU"/>
    </w:rPr>
  </w:style>
  <w:style w:type="paragraph" w:styleId="a7">
    <w:name w:val="Normal (Web)"/>
    <w:basedOn w:val="a"/>
    <w:uiPriority w:val="99"/>
    <w:rsid w:val="00CE60EA"/>
    <w:pPr>
      <w:spacing w:before="100" w:beforeAutospacing="1" w:after="100" w:afterAutospacing="1"/>
    </w:pPr>
  </w:style>
  <w:style w:type="paragraph" w:styleId="a8">
    <w:name w:val="Balloon Text"/>
    <w:basedOn w:val="a"/>
    <w:link w:val="a9"/>
    <w:uiPriority w:val="99"/>
    <w:semiHidden/>
    <w:unhideWhenUsed/>
    <w:rsid w:val="00CE60EA"/>
    <w:rPr>
      <w:rFonts w:ascii="Tahoma" w:hAnsi="Tahoma" w:cs="Tahoma"/>
      <w:sz w:val="16"/>
      <w:szCs w:val="16"/>
    </w:rPr>
  </w:style>
  <w:style w:type="character" w:customStyle="1" w:styleId="a9">
    <w:name w:val="Текст выноски Знак"/>
    <w:basedOn w:val="a0"/>
    <w:link w:val="a8"/>
    <w:uiPriority w:val="99"/>
    <w:semiHidden/>
    <w:rsid w:val="00CE60EA"/>
    <w:rPr>
      <w:rFonts w:ascii="Tahoma" w:eastAsia="Times New Roman" w:hAnsi="Tahoma" w:cs="Tahoma"/>
      <w:sz w:val="16"/>
      <w:szCs w:val="16"/>
      <w:lang w:eastAsia="ru-RU"/>
    </w:rPr>
  </w:style>
  <w:style w:type="character" w:styleId="aa">
    <w:name w:val="Hyperlink"/>
    <w:basedOn w:val="a0"/>
    <w:uiPriority w:val="99"/>
    <w:semiHidden/>
    <w:unhideWhenUsed/>
    <w:rsid w:val="0004076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file:///C:\Users\Work\Desktop\&#1086;&#1082;&#1086;&#1085;&#1095;&#1072;&#1090;&#1077;&#1083;&#1100;&#1085;&#1099;&#1081;%20&#1080;&#1090;&#1086;&#107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1050</Words>
  <Characters>5991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dc:creator>
  <cp:lastModifiedBy>Вячеслав</cp:lastModifiedBy>
  <cp:revision>2</cp:revision>
  <cp:lastPrinted>2019-05-21T12:51:00Z</cp:lastPrinted>
  <dcterms:created xsi:type="dcterms:W3CDTF">2019-05-30T06:29:00Z</dcterms:created>
  <dcterms:modified xsi:type="dcterms:W3CDTF">2019-05-30T06:29:00Z</dcterms:modified>
</cp:coreProperties>
</file>