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E5" w:rsidRPr="006C36F7" w:rsidRDefault="004F3CE5" w:rsidP="00984E2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6C36F7">
        <w:rPr>
          <w:rFonts w:cs="Arial"/>
          <w:b w:val="0"/>
          <w:sz w:val="24"/>
          <w:szCs w:val="24"/>
        </w:rPr>
        <w:t>КРАСНОДАРСКИЙ КРАЙ</w:t>
      </w:r>
    </w:p>
    <w:p w:rsidR="004F3CE5" w:rsidRPr="006C36F7" w:rsidRDefault="004F3CE5" w:rsidP="00984E2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6C36F7">
        <w:rPr>
          <w:rFonts w:cs="Arial"/>
          <w:b w:val="0"/>
          <w:sz w:val="24"/>
          <w:szCs w:val="24"/>
        </w:rPr>
        <w:t>ТИМАШЕВСКИЙ РАЙОН</w:t>
      </w:r>
    </w:p>
    <w:p w:rsidR="004F3CE5" w:rsidRPr="006C36F7" w:rsidRDefault="004F3CE5" w:rsidP="00984E2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6C36F7">
        <w:rPr>
          <w:rFonts w:cs="Arial"/>
          <w:b w:val="0"/>
          <w:sz w:val="24"/>
          <w:szCs w:val="24"/>
        </w:rPr>
        <w:t>АДМИНИСТРАЦИЯ ТИМАШЕВСКОГО ГОРОДСКОГО ПОСЕЛЕНИЯ ТИМАШЕВСКОГО РАЙОНА</w:t>
      </w:r>
    </w:p>
    <w:p w:rsidR="004F3CE5" w:rsidRPr="006C36F7" w:rsidRDefault="004F3CE5" w:rsidP="00984E2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6C36F7" w:rsidRDefault="004F3CE5" w:rsidP="00984E2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6C36F7">
        <w:rPr>
          <w:rFonts w:cs="Arial"/>
          <w:b w:val="0"/>
          <w:sz w:val="24"/>
          <w:szCs w:val="24"/>
        </w:rPr>
        <w:t>ПОСТАНОВЛЕНИЕ</w:t>
      </w:r>
    </w:p>
    <w:p w:rsidR="004F3CE5" w:rsidRPr="006C36F7" w:rsidRDefault="004F3CE5" w:rsidP="00984E2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</w:p>
    <w:p w:rsidR="004F3CE5" w:rsidRPr="006C36F7" w:rsidRDefault="00AE775B" w:rsidP="00984E27">
      <w:pPr>
        <w:pStyle w:val="ConsTitle"/>
        <w:widowControl/>
        <w:ind w:right="0"/>
        <w:jc w:val="center"/>
        <w:rPr>
          <w:rFonts w:cs="Arial"/>
          <w:b w:val="0"/>
          <w:sz w:val="24"/>
          <w:szCs w:val="24"/>
        </w:rPr>
      </w:pPr>
      <w:r w:rsidRPr="006C36F7">
        <w:rPr>
          <w:rFonts w:cs="Arial"/>
          <w:b w:val="0"/>
          <w:sz w:val="24"/>
          <w:szCs w:val="24"/>
        </w:rPr>
        <w:t xml:space="preserve">21 декабря </w:t>
      </w:r>
      <w:r w:rsidR="00E35A6F" w:rsidRPr="006C36F7">
        <w:rPr>
          <w:rFonts w:cs="Arial"/>
          <w:b w:val="0"/>
          <w:sz w:val="24"/>
          <w:szCs w:val="24"/>
        </w:rPr>
        <w:t>201</w:t>
      </w:r>
      <w:r w:rsidR="00C00C63" w:rsidRPr="006C36F7">
        <w:rPr>
          <w:rFonts w:cs="Arial"/>
          <w:b w:val="0"/>
          <w:sz w:val="24"/>
          <w:szCs w:val="24"/>
        </w:rPr>
        <w:t>7</w:t>
      </w:r>
      <w:r w:rsidR="004F3CE5" w:rsidRPr="006C36F7">
        <w:rPr>
          <w:rFonts w:cs="Arial"/>
          <w:b w:val="0"/>
          <w:sz w:val="24"/>
          <w:szCs w:val="24"/>
        </w:rPr>
        <w:t xml:space="preserve"> года        </w:t>
      </w:r>
      <w:r w:rsidR="00F8491F" w:rsidRPr="006C36F7">
        <w:rPr>
          <w:rFonts w:cs="Arial"/>
          <w:b w:val="0"/>
          <w:sz w:val="24"/>
          <w:szCs w:val="24"/>
        </w:rPr>
        <w:t xml:space="preserve">       </w:t>
      </w:r>
      <w:r w:rsidR="0052464F" w:rsidRPr="006C36F7">
        <w:rPr>
          <w:rFonts w:cs="Arial"/>
          <w:b w:val="0"/>
          <w:sz w:val="24"/>
          <w:szCs w:val="24"/>
        </w:rPr>
        <w:t xml:space="preserve">     </w:t>
      </w:r>
      <w:r w:rsidR="00F8491F" w:rsidRPr="006C36F7">
        <w:rPr>
          <w:rFonts w:cs="Arial"/>
          <w:b w:val="0"/>
          <w:sz w:val="24"/>
          <w:szCs w:val="24"/>
        </w:rPr>
        <w:t xml:space="preserve">         </w:t>
      </w:r>
      <w:r w:rsidR="004F3CE5" w:rsidRPr="006C36F7">
        <w:rPr>
          <w:rFonts w:cs="Arial"/>
          <w:b w:val="0"/>
          <w:sz w:val="24"/>
          <w:szCs w:val="24"/>
        </w:rPr>
        <w:t xml:space="preserve">№ </w:t>
      </w:r>
      <w:r w:rsidRPr="006C36F7">
        <w:rPr>
          <w:rFonts w:cs="Arial"/>
          <w:b w:val="0"/>
          <w:sz w:val="24"/>
          <w:szCs w:val="24"/>
        </w:rPr>
        <w:t>1086</w:t>
      </w:r>
      <w:r w:rsidR="000B7756" w:rsidRPr="006C36F7">
        <w:rPr>
          <w:rFonts w:cs="Arial"/>
          <w:b w:val="0"/>
          <w:sz w:val="24"/>
          <w:szCs w:val="24"/>
        </w:rPr>
        <w:t xml:space="preserve"> </w:t>
      </w:r>
      <w:r w:rsidR="004F3CE5" w:rsidRPr="006C36F7">
        <w:rPr>
          <w:rFonts w:cs="Arial"/>
          <w:b w:val="0"/>
          <w:sz w:val="24"/>
          <w:szCs w:val="24"/>
        </w:rPr>
        <w:t xml:space="preserve">           </w:t>
      </w:r>
      <w:r w:rsidR="00F8491F" w:rsidRPr="006C36F7">
        <w:rPr>
          <w:rFonts w:cs="Arial"/>
          <w:b w:val="0"/>
          <w:sz w:val="24"/>
          <w:szCs w:val="24"/>
        </w:rPr>
        <w:t xml:space="preserve">          </w:t>
      </w:r>
      <w:r w:rsidR="004F3CE5" w:rsidRPr="006C36F7">
        <w:rPr>
          <w:rFonts w:cs="Arial"/>
          <w:b w:val="0"/>
          <w:sz w:val="24"/>
          <w:szCs w:val="24"/>
        </w:rPr>
        <w:t xml:space="preserve">                       г.Тимаш</w:t>
      </w:r>
      <w:bookmarkStart w:id="0" w:name="_GoBack"/>
      <w:bookmarkEnd w:id="0"/>
      <w:r w:rsidR="004F3CE5" w:rsidRPr="006C36F7">
        <w:rPr>
          <w:rFonts w:cs="Arial"/>
          <w:b w:val="0"/>
          <w:sz w:val="24"/>
          <w:szCs w:val="24"/>
        </w:rPr>
        <w:t>евск</w:t>
      </w:r>
    </w:p>
    <w:p w:rsidR="0052464F" w:rsidRPr="006C36F7" w:rsidRDefault="0052464F" w:rsidP="00984E27">
      <w:pPr>
        <w:pStyle w:val="ConsTitle"/>
        <w:widowControl/>
        <w:ind w:right="0" w:firstLine="567"/>
        <w:jc w:val="both"/>
        <w:rPr>
          <w:rFonts w:cs="Arial"/>
          <w:b w:val="0"/>
          <w:sz w:val="24"/>
          <w:szCs w:val="24"/>
        </w:rPr>
      </w:pPr>
    </w:p>
    <w:p w:rsidR="00984E27" w:rsidRPr="006C36F7" w:rsidRDefault="0063781C" w:rsidP="00984E27">
      <w:pPr>
        <w:spacing w:after="0" w:line="240" w:lineRule="auto"/>
        <w:ind w:firstLine="567"/>
        <w:jc w:val="center"/>
        <w:rPr>
          <w:rFonts w:ascii="Arial" w:hAnsi="Arial" w:cs="Arial"/>
          <w:sz w:val="32"/>
          <w:szCs w:val="32"/>
        </w:rPr>
      </w:pPr>
      <w:hyperlink r:id="rId7" w:history="1">
        <w:r w:rsidR="00984E27" w:rsidRPr="006C36F7">
          <w:rPr>
            <w:rStyle w:val="affe"/>
            <w:rFonts w:ascii="Arial" w:hAnsi="Arial" w:cs="Arial"/>
            <w:b/>
            <w:bCs/>
            <w:color w:val="auto"/>
            <w:sz w:val="32"/>
            <w:szCs w:val="32"/>
          </w:rPr>
          <w:t xml:space="preserve">О порядке разработки, корректировки, осуществления мониторинга и контроля реализации прогноза социально-экономического развития </w:t>
        </w:r>
        <w:r w:rsidR="00984E27" w:rsidRPr="006C36F7">
          <w:rPr>
            <w:rFonts w:ascii="Arial" w:hAnsi="Arial" w:cs="Arial"/>
            <w:b/>
            <w:sz w:val="32"/>
            <w:szCs w:val="32"/>
          </w:rPr>
          <w:t>Тимашевского городского поселения Тимашевского района</w:t>
        </w:r>
        <w:r w:rsidR="00984E27" w:rsidRPr="006C36F7">
          <w:rPr>
            <w:rStyle w:val="affe"/>
            <w:rFonts w:ascii="Arial" w:hAnsi="Arial" w:cs="Arial"/>
            <w:b/>
            <w:bCs/>
            <w:color w:val="auto"/>
            <w:sz w:val="32"/>
            <w:szCs w:val="32"/>
          </w:rPr>
          <w:t xml:space="preserve"> на среднесрочный период</w:t>
        </w:r>
      </w:hyperlink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shd w:val="clear" w:color="auto" w:fill="FFFFFF"/>
        <w:spacing w:after="0" w:line="240" w:lineRule="auto"/>
        <w:ind w:firstLine="567"/>
        <w:jc w:val="both"/>
        <w:rPr>
          <w:rStyle w:val="afff5"/>
          <w:rFonts w:ascii="Arial" w:hAnsi="Arial" w:cs="Arial"/>
          <w:szCs w:val="24"/>
        </w:rPr>
      </w:pPr>
      <w:r w:rsidRPr="006C36F7">
        <w:rPr>
          <w:rStyle w:val="afff5"/>
          <w:rFonts w:ascii="Arial" w:hAnsi="Arial" w:cs="Arial"/>
          <w:szCs w:val="24"/>
        </w:rPr>
        <w:t xml:space="preserve">В соответствии со </w:t>
      </w:r>
      <w:hyperlink r:id="rId8" w:history="1">
        <w:r w:rsidRPr="006C36F7">
          <w:rPr>
            <w:rStyle w:val="afff5"/>
            <w:rFonts w:ascii="Arial" w:hAnsi="Arial" w:cs="Arial"/>
            <w:szCs w:val="24"/>
          </w:rPr>
          <w:t xml:space="preserve">статьей </w:t>
        </w:r>
      </w:hyperlink>
      <w:hyperlink r:id="rId9" w:history="1">
        <w:r w:rsidRPr="006C36F7">
          <w:rPr>
            <w:rStyle w:val="afff5"/>
            <w:rFonts w:ascii="Arial" w:hAnsi="Arial" w:cs="Arial"/>
            <w:szCs w:val="24"/>
          </w:rPr>
          <w:t>3</w:t>
        </w:r>
      </w:hyperlink>
      <w:r w:rsidRPr="006C36F7">
        <w:rPr>
          <w:rStyle w:val="afff5"/>
          <w:rFonts w:ascii="Arial" w:hAnsi="Arial" w:cs="Arial"/>
          <w:szCs w:val="24"/>
        </w:rPr>
        <w:t xml:space="preserve">9 Федерального закона от 28 июня 2014 года № 172-ФЗ «О стратегическом планировании в Российской Федерации», Законом Краснодарского края от 21 октября 2015 года № 3267-КЗ «О стратегическом планировании и индикативных планах социально – экономического развития в Краснодарском крае», </w:t>
      </w:r>
      <w:r w:rsidRPr="006C36F7">
        <w:rPr>
          <w:rFonts w:ascii="Arial" w:hAnsi="Arial" w:cs="Arial"/>
          <w:sz w:val="24"/>
          <w:szCs w:val="24"/>
        </w:rPr>
        <w:t>в целях совершенствования процесса организации разработки прогноза социально-экономического развития Тимашевского городского поселения Тимашевского района</w:t>
      </w:r>
      <w:r w:rsidRPr="006C36F7">
        <w:rPr>
          <w:rStyle w:val="afff5"/>
          <w:rFonts w:ascii="Arial" w:hAnsi="Arial" w:cs="Arial"/>
          <w:szCs w:val="24"/>
        </w:rPr>
        <w:t>, постановляю:</w:t>
      </w:r>
    </w:p>
    <w:p w:rsidR="00984E27" w:rsidRPr="006C36F7" w:rsidRDefault="00984E27" w:rsidP="00984E27">
      <w:pPr>
        <w:shd w:val="clear" w:color="auto" w:fill="FFFFFF"/>
        <w:spacing w:after="0" w:line="240" w:lineRule="auto"/>
        <w:ind w:firstLine="567"/>
        <w:jc w:val="both"/>
        <w:rPr>
          <w:rStyle w:val="afff5"/>
          <w:rFonts w:ascii="Arial" w:hAnsi="Arial" w:cs="Arial"/>
          <w:szCs w:val="24"/>
        </w:rPr>
      </w:pPr>
      <w:bookmarkStart w:id="1" w:name="sub_1"/>
      <w:r w:rsidRPr="006C36F7">
        <w:rPr>
          <w:rStyle w:val="afff5"/>
          <w:rFonts w:ascii="Arial" w:hAnsi="Arial" w:cs="Arial"/>
          <w:szCs w:val="24"/>
        </w:rPr>
        <w:t xml:space="preserve">1. Утвердить порядок разработки, корректировки, осуществления мониторинга и контроля реализации прогноза социально-экономического развития </w:t>
      </w:r>
      <w:r w:rsidRPr="006C36F7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6C36F7">
        <w:rPr>
          <w:rStyle w:val="afff5"/>
          <w:rFonts w:ascii="Arial" w:hAnsi="Arial" w:cs="Arial"/>
          <w:szCs w:val="24"/>
        </w:rPr>
        <w:t xml:space="preserve"> на среднесрочный период (прилагается).</w:t>
      </w:r>
    </w:p>
    <w:p w:rsidR="00984E27" w:rsidRPr="006C36F7" w:rsidRDefault="00984E27" w:rsidP="00984E27">
      <w:pPr>
        <w:tabs>
          <w:tab w:val="left" w:pos="993"/>
        </w:tabs>
        <w:spacing w:after="0" w:line="240" w:lineRule="auto"/>
        <w:ind w:firstLine="567"/>
        <w:jc w:val="both"/>
        <w:rPr>
          <w:rStyle w:val="afff5"/>
          <w:rFonts w:ascii="Arial" w:hAnsi="Arial" w:cs="Arial"/>
          <w:szCs w:val="24"/>
        </w:rPr>
      </w:pPr>
      <w:r w:rsidRPr="006C36F7">
        <w:rPr>
          <w:rFonts w:ascii="Arial" w:hAnsi="Arial" w:cs="Arial"/>
          <w:sz w:val="24"/>
          <w:szCs w:val="24"/>
        </w:rPr>
        <w:t>2. Определить отдел экономики и прогнозирования администрации Тимашевского городского поселения Тимашевского района (Агаркова) уполномоченным органом по координации и организации процесса разработки, корректировки, осуществления мониторинга и контроля реализации прогноза социально-экономического развития Тимашевского городского поселения Тимашевского района на среднесрочный период.</w:t>
      </w:r>
    </w:p>
    <w:p w:rsidR="00984E27" w:rsidRPr="006C36F7" w:rsidRDefault="00984E27" w:rsidP="00984E27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Style w:val="afff5"/>
          <w:rFonts w:ascii="Arial" w:hAnsi="Arial" w:cs="Arial"/>
          <w:szCs w:val="24"/>
        </w:rPr>
        <w:t>3.</w:t>
      </w:r>
      <w:bookmarkEnd w:id="1"/>
      <w:r w:rsidRPr="006C36F7">
        <w:rPr>
          <w:rStyle w:val="afff5"/>
          <w:rFonts w:ascii="Arial" w:hAnsi="Arial" w:cs="Arial"/>
          <w:szCs w:val="24"/>
        </w:rPr>
        <w:t xml:space="preserve"> </w:t>
      </w:r>
      <w:r w:rsidRPr="006C36F7">
        <w:rPr>
          <w:rFonts w:ascii="Arial" w:hAnsi="Arial" w:cs="Arial"/>
          <w:sz w:val="24"/>
          <w:szCs w:val="24"/>
        </w:rPr>
        <w:t xml:space="preserve">Организационному отделу администрации Тимашевского городского поселения Тимашевского района (Сысоев)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 настоящее постановление. </w:t>
      </w:r>
      <w:bookmarkStart w:id="2" w:name="sub_8"/>
    </w:p>
    <w:p w:rsidR="00984E27" w:rsidRPr="006C36F7" w:rsidRDefault="00984E27" w:rsidP="00984E27">
      <w:pPr>
        <w:shd w:val="clear" w:color="auto" w:fill="FFFFFF"/>
        <w:tabs>
          <w:tab w:val="left" w:pos="720"/>
        </w:tabs>
        <w:spacing w:after="0" w:line="240" w:lineRule="auto"/>
        <w:ind w:firstLine="567"/>
        <w:jc w:val="both"/>
        <w:rPr>
          <w:rStyle w:val="afff5"/>
          <w:rFonts w:ascii="Arial" w:hAnsi="Arial" w:cs="Arial"/>
          <w:szCs w:val="24"/>
        </w:rPr>
      </w:pPr>
      <w:bookmarkStart w:id="3" w:name="sub_9"/>
      <w:bookmarkEnd w:id="2"/>
      <w:r w:rsidRPr="006C36F7">
        <w:rPr>
          <w:rStyle w:val="afff5"/>
          <w:rFonts w:ascii="Arial" w:hAnsi="Arial" w:cs="Arial"/>
          <w:szCs w:val="24"/>
        </w:rPr>
        <w:t xml:space="preserve">4. </w:t>
      </w:r>
      <w:r w:rsidRPr="006C36F7">
        <w:rPr>
          <w:rFonts w:ascii="Arial" w:hAnsi="Arial" w:cs="Arial"/>
          <w:sz w:val="24"/>
          <w:szCs w:val="24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Е.М. Мишину.</w:t>
      </w:r>
    </w:p>
    <w:bookmarkEnd w:id="3"/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Style w:val="afff5"/>
          <w:rFonts w:ascii="Arial" w:hAnsi="Arial" w:cs="Arial"/>
          <w:szCs w:val="24"/>
        </w:rPr>
        <w:t xml:space="preserve">5. </w:t>
      </w:r>
      <w:r w:rsidRPr="006C36F7">
        <w:rPr>
          <w:rFonts w:ascii="Arial" w:hAnsi="Arial" w:cs="Arial"/>
          <w:sz w:val="24"/>
          <w:szCs w:val="24"/>
        </w:rPr>
        <w:t>Постановление вступает в силу после его официального опубликования.</w:t>
      </w:r>
    </w:p>
    <w:p w:rsidR="00121650" w:rsidRPr="006C36F7" w:rsidRDefault="00121650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52464F" w:rsidRPr="006C36F7" w:rsidRDefault="0052464F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6C36F7" w:rsidRDefault="00286658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286658" w:rsidRPr="006C36F7" w:rsidRDefault="00286658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Глава</w:t>
      </w:r>
    </w:p>
    <w:p w:rsidR="00CD3914" w:rsidRPr="006C36F7" w:rsidRDefault="006C7AE9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Тимашевского городского</w:t>
      </w:r>
      <w:r w:rsidR="00624BF6" w:rsidRPr="006C36F7">
        <w:rPr>
          <w:rFonts w:ascii="Arial" w:hAnsi="Arial" w:cs="Arial"/>
          <w:sz w:val="24"/>
          <w:szCs w:val="24"/>
        </w:rPr>
        <w:t xml:space="preserve"> </w:t>
      </w:r>
      <w:r w:rsidRPr="006C36F7">
        <w:rPr>
          <w:rFonts w:ascii="Arial" w:hAnsi="Arial" w:cs="Arial"/>
          <w:sz w:val="24"/>
          <w:szCs w:val="24"/>
        </w:rPr>
        <w:t>поселения</w:t>
      </w:r>
    </w:p>
    <w:p w:rsidR="00CD3914" w:rsidRPr="006C36F7" w:rsidRDefault="006C7AE9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Тимашевского района</w:t>
      </w:r>
    </w:p>
    <w:p w:rsidR="006C7AE9" w:rsidRPr="006C36F7" w:rsidRDefault="00286658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П.В.Буряк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4" w:name="sub_1000"/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lastRenderedPageBreak/>
        <w:t>ПРИЛОЖЕНИЕ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 xml:space="preserve">УТВЕРЖДЕН 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Тимашевского района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 xml:space="preserve">от 21.12.2017 № 1086 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bookmarkEnd w:id="4"/>
    <w:p w:rsidR="00984E27" w:rsidRPr="006C36F7" w:rsidRDefault="00984E27" w:rsidP="00984E27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C36F7">
        <w:rPr>
          <w:rFonts w:ascii="Arial" w:hAnsi="Arial" w:cs="Arial"/>
          <w:b/>
          <w:sz w:val="24"/>
          <w:szCs w:val="24"/>
        </w:rPr>
        <w:t>Порядок</w:t>
      </w:r>
    </w:p>
    <w:p w:rsidR="00984E27" w:rsidRPr="006C36F7" w:rsidRDefault="00984E27" w:rsidP="00984E27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6C36F7">
        <w:rPr>
          <w:rFonts w:ascii="Arial" w:hAnsi="Arial" w:cs="Arial"/>
          <w:b/>
          <w:sz w:val="24"/>
          <w:szCs w:val="24"/>
        </w:rPr>
        <w:t>разработки, корректировки, осуществления мониторинга и контроля реализации прогноза социально-экономического развития Тимашевского городского поселения</w:t>
      </w:r>
      <w:r w:rsidRPr="006C36F7">
        <w:rPr>
          <w:rStyle w:val="afff5"/>
          <w:rFonts w:ascii="Arial" w:hAnsi="Arial" w:cs="Arial"/>
          <w:b/>
          <w:szCs w:val="24"/>
        </w:rPr>
        <w:t xml:space="preserve"> Тимашевского района</w:t>
      </w:r>
      <w:r w:rsidRPr="006C36F7">
        <w:rPr>
          <w:rFonts w:ascii="Arial" w:hAnsi="Arial" w:cs="Arial"/>
          <w:b/>
          <w:sz w:val="24"/>
          <w:szCs w:val="24"/>
        </w:rPr>
        <w:t xml:space="preserve"> на среднесрочный период</w:t>
      </w:r>
    </w:p>
    <w:p w:rsidR="00984E27" w:rsidRPr="006C36F7" w:rsidRDefault="00984E27" w:rsidP="00984E27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5" w:name="sub_1100"/>
      <w:r w:rsidRPr="006C36F7">
        <w:rPr>
          <w:rFonts w:ascii="Arial" w:hAnsi="Arial" w:cs="Arial"/>
          <w:sz w:val="24"/>
          <w:szCs w:val="24"/>
        </w:rPr>
        <w:t>1. Общие положения</w:t>
      </w:r>
    </w:p>
    <w:bookmarkEnd w:id="5"/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bookmarkStart w:id="6" w:name="sub_1110"/>
      <w:r w:rsidRPr="006C36F7">
        <w:rPr>
          <w:rStyle w:val="afff5"/>
          <w:rFonts w:ascii="Arial" w:hAnsi="Arial" w:cs="Arial"/>
        </w:rPr>
        <w:t>1.1. Настоящий порядок определяет правила разработки, корректировки, осуществления мониторинга и контроля реализации прогноза социально-экономического развития Тимашевского городского поселения Тимашевского района на среднесрочный период (далее – среднесрочный прогноз).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bookmarkStart w:id="7" w:name="sub_1120"/>
      <w:bookmarkEnd w:id="6"/>
      <w:r w:rsidRPr="006C36F7">
        <w:rPr>
          <w:rStyle w:val="afff5"/>
          <w:rFonts w:ascii="Arial" w:hAnsi="Arial" w:cs="Arial"/>
        </w:rPr>
        <w:t>1.2. Разработку, корректировку, мониторинг и контроль реализации среднесрочного прогноза осуществляет администрация Тимашевского городского поселения Тимашевского района в лице отдела экономики и прогнозирования администрации Тимашевского городского поселения Тимашевского района (далее - уполномоченный орган).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bookmarkStart w:id="8" w:name="sub_1130"/>
      <w:bookmarkEnd w:id="7"/>
      <w:r w:rsidRPr="006C36F7">
        <w:rPr>
          <w:rStyle w:val="afff5"/>
          <w:rFonts w:ascii="Arial" w:hAnsi="Arial" w:cs="Arial"/>
        </w:rPr>
        <w:t>1.3. Участниками процесса прогнозирования являются отраслевые (функциональные) органы администрации Тимашевского городского поселения Тимашевского района,</w:t>
      </w:r>
      <w:r w:rsidRPr="006C36F7">
        <w:rPr>
          <w:rFonts w:ascii="Arial" w:hAnsi="Arial" w:cs="Arial"/>
        </w:rPr>
        <w:t xml:space="preserve"> осуществляющие подготовку информации для разработки среднесрочного прогноза или рассчитывающие его отдельные параметры по курируемым отраслям и сферам,</w:t>
      </w:r>
      <w:r w:rsidRPr="006C36F7">
        <w:rPr>
          <w:rStyle w:val="afff5"/>
          <w:rFonts w:ascii="Arial" w:hAnsi="Arial" w:cs="Arial"/>
        </w:rPr>
        <w:t xml:space="preserve"> подведомственные учреждения, хозяйствующие субъекты, осуществляющие деятельность на территории Тимашевского городского поселения Тимашевского района</w:t>
      </w:r>
      <w:r w:rsidRPr="006C36F7">
        <w:rPr>
          <w:rFonts w:ascii="Arial" w:hAnsi="Arial" w:cs="Arial"/>
        </w:rPr>
        <w:t xml:space="preserve">, привлекаемые к процессу прогнозирования (далее – участники процесса прогнозирования). 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bookmarkStart w:id="9" w:name="sub_1140"/>
      <w:bookmarkEnd w:id="8"/>
      <w:r w:rsidRPr="006C36F7">
        <w:rPr>
          <w:rStyle w:val="afff5"/>
          <w:rFonts w:ascii="Arial" w:hAnsi="Arial" w:cs="Arial"/>
        </w:rPr>
        <w:t>1.4. Среднесрочный прогноз разрабатывается в целях определения тенденций социально-экономического развития Тимашевского городского поселения Тимашевского района на среднесрочную перспективу; является основой для разработки проекта местного бюджета на очередной финансовый год и плановый период.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bookmarkStart w:id="10" w:name="sub_1150"/>
      <w:bookmarkEnd w:id="9"/>
      <w:r w:rsidRPr="006C36F7">
        <w:rPr>
          <w:rStyle w:val="afff5"/>
          <w:rFonts w:ascii="Arial" w:hAnsi="Arial" w:cs="Arial"/>
        </w:rPr>
        <w:t>1.5. Среднесрочный прогноз разрабатывается на основе прогноза социально-экономического развития Краснодарского края и муниципального образования Тимашевский район на среднесрочный период с учетом основных направлений бюджетной и налоговой политики Тимашевского городского поселения Тимашевского района.</w:t>
      </w:r>
      <w:r w:rsidRPr="006C36F7">
        <w:rPr>
          <w:rFonts w:ascii="Arial" w:hAnsi="Arial" w:cs="Arial"/>
        </w:rPr>
        <w:t xml:space="preserve"> Включает в себя количественные показатели и качественные характеристики развития макроэкономической ситуации, экономической структуры, динамики производства и потребления, уровня и качества жизни, социальной структуры, а также систем образования, здравоохранения и социального обеспечения населения.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r w:rsidRPr="006C36F7">
        <w:rPr>
          <w:rFonts w:ascii="Arial" w:hAnsi="Arial" w:cs="Arial"/>
        </w:rPr>
        <w:t xml:space="preserve">1.6. Содержание среднесрочного прогноза определяет </w:t>
      </w:r>
      <w:r w:rsidRPr="006C36F7">
        <w:rPr>
          <w:rStyle w:val="afff5"/>
          <w:rFonts w:ascii="Arial" w:hAnsi="Arial" w:cs="Arial"/>
        </w:rPr>
        <w:t>администрация Тимашевского городского поселения Тимашевского района в лице отдела экономики и прогнозирования администрации Тимашевского городского поселения Тимашевского района.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1" w:name="sub_1170"/>
      <w:r w:rsidRPr="006C36F7">
        <w:rPr>
          <w:rFonts w:ascii="Arial" w:hAnsi="Arial" w:cs="Arial"/>
          <w:sz w:val="24"/>
          <w:szCs w:val="24"/>
        </w:rPr>
        <w:t>1.7. Разработка среднесрочного прогноза включает в себя следующие этапы: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2" w:name="sub_1171"/>
      <w:bookmarkEnd w:id="11"/>
      <w:r w:rsidRPr="006C36F7">
        <w:rPr>
          <w:rFonts w:ascii="Arial" w:hAnsi="Arial" w:cs="Arial"/>
          <w:sz w:val="24"/>
          <w:szCs w:val="24"/>
        </w:rPr>
        <w:lastRenderedPageBreak/>
        <w:t>1.7.1. Подготовка и утверждение уполномоченным органом постановления о разработке среднесрочного прогноза.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3" w:name="sub_1172"/>
      <w:bookmarkEnd w:id="12"/>
      <w:r w:rsidRPr="006C36F7">
        <w:rPr>
          <w:rFonts w:ascii="Arial" w:hAnsi="Arial" w:cs="Arial"/>
          <w:sz w:val="24"/>
          <w:szCs w:val="24"/>
        </w:rPr>
        <w:t>1.7.2. Сбор уполномоченным органом от участников процесса прогнозирования данных, необходимых для разработки среднесрочного прогноза.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4" w:name="sub_1173"/>
      <w:bookmarkEnd w:id="13"/>
      <w:r w:rsidRPr="006C36F7">
        <w:rPr>
          <w:rFonts w:ascii="Arial" w:hAnsi="Arial" w:cs="Arial"/>
          <w:sz w:val="24"/>
          <w:szCs w:val="24"/>
        </w:rPr>
        <w:t>1.7.3. Разработка уполномоченным органом проекта среднесрочного прогноза.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5" w:name="sub_1174"/>
      <w:bookmarkEnd w:id="14"/>
      <w:r w:rsidRPr="006C36F7">
        <w:rPr>
          <w:rFonts w:ascii="Arial" w:hAnsi="Arial" w:cs="Arial"/>
          <w:sz w:val="24"/>
          <w:szCs w:val="24"/>
        </w:rPr>
        <w:t>1.7.4. Общественное обсуждение проекта среднесрочного прогноза.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16" w:name="sub_1175"/>
      <w:bookmarkEnd w:id="15"/>
      <w:r w:rsidRPr="006C36F7">
        <w:rPr>
          <w:rFonts w:ascii="Arial" w:hAnsi="Arial" w:cs="Arial"/>
          <w:sz w:val="24"/>
          <w:szCs w:val="24"/>
        </w:rPr>
        <w:t>1.7.5. Утверждение (одобрение) среднесрочного прогноза.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1.8. Среднесрочный прогноз подлежит официальному опубликованию (за исключением отдельных положений, в которых содержится информация, относящаяся к государственной, коммерческой, служебной и иной охраняемой законом тайне).</w:t>
      </w:r>
    </w:p>
    <w:bookmarkEnd w:id="16"/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2. Разработка и корректировка среднесрочного прогноза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bookmarkStart w:id="17" w:name="sub_1310"/>
      <w:bookmarkEnd w:id="10"/>
      <w:r w:rsidRPr="006C36F7">
        <w:rPr>
          <w:rStyle w:val="afff5"/>
          <w:rFonts w:ascii="Arial" w:hAnsi="Arial" w:cs="Arial"/>
        </w:rPr>
        <w:t xml:space="preserve">2.1. Среднесрочный прогноз разрабатывается уполномоченным органом ежегодно на три года (на очередной финансовый год </w:t>
      </w:r>
      <w:r w:rsidRPr="006C36F7">
        <w:rPr>
          <w:rFonts w:ascii="Arial" w:hAnsi="Arial" w:cs="Arial"/>
        </w:rPr>
        <w:t>и два финансовых года, следующих за ним</w:t>
      </w:r>
      <w:r w:rsidRPr="006C36F7">
        <w:rPr>
          <w:rStyle w:val="afff5"/>
          <w:rFonts w:ascii="Arial" w:hAnsi="Arial" w:cs="Arial"/>
        </w:rPr>
        <w:t>).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 xml:space="preserve">2.2. </w:t>
      </w:r>
      <w:r w:rsidRPr="006C36F7">
        <w:rPr>
          <w:rStyle w:val="afff5"/>
          <w:rFonts w:ascii="Arial" w:hAnsi="Arial" w:cs="Arial"/>
          <w:szCs w:val="24"/>
        </w:rPr>
        <w:t>Среднесрочный прогноз</w:t>
      </w:r>
      <w:r w:rsidRPr="006C36F7">
        <w:rPr>
          <w:rFonts w:ascii="Arial" w:hAnsi="Arial" w:cs="Arial"/>
          <w:sz w:val="24"/>
          <w:szCs w:val="24"/>
        </w:rPr>
        <w:t xml:space="preserve"> формируется в соответствии с основными показателями социально-экономического развития муниципального образования Тимашевский район, прогнозируемыми на очередной финансовый год и плановый период, приоритетами и основными направлениями социально-экономического развития </w:t>
      </w:r>
      <w:r w:rsidRPr="006C36F7">
        <w:rPr>
          <w:rStyle w:val="afff5"/>
          <w:rFonts w:ascii="Arial" w:hAnsi="Arial" w:cs="Arial"/>
          <w:szCs w:val="24"/>
        </w:rPr>
        <w:t>Тимашевского городского поселения Тимашевского района</w:t>
      </w:r>
      <w:r w:rsidRPr="006C36F7">
        <w:rPr>
          <w:rFonts w:ascii="Arial" w:hAnsi="Arial" w:cs="Arial"/>
          <w:sz w:val="24"/>
          <w:szCs w:val="24"/>
        </w:rPr>
        <w:t xml:space="preserve">, методическими рекомендациями к разработке показателей среднесрочного прогноза, разработанными министерством экономики Краснодарского края по установленным формам и пояснительной запиской к ним. В пояснительной записке приводится краткий анализ достигнутого уровня значений показателей, обоснование параметров прогноза с указанием причин и факторов прогнозируемых изменений.  </w:t>
      </w:r>
    </w:p>
    <w:p w:rsidR="00984E27" w:rsidRPr="006C36F7" w:rsidRDefault="00984E27" w:rsidP="00984E27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6C36F7">
        <w:rPr>
          <w:sz w:val="24"/>
          <w:szCs w:val="24"/>
        </w:rPr>
        <w:t xml:space="preserve">2.3. </w:t>
      </w:r>
      <w:r w:rsidRPr="006C36F7">
        <w:rPr>
          <w:rStyle w:val="afff5"/>
          <w:szCs w:val="24"/>
        </w:rPr>
        <w:t>Среднесрочный прогноз</w:t>
      </w:r>
      <w:r w:rsidRPr="006C36F7">
        <w:rPr>
          <w:sz w:val="24"/>
          <w:szCs w:val="24"/>
        </w:rPr>
        <w:t xml:space="preserve"> разрабатывается на основе прогнозных данных социально-экономического развития </w:t>
      </w:r>
      <w:r w:rsidRPr="006C36F7">
        <w:rPr>
          <w:rStyle w:val="afff5"/>
          <w:szCs w:val="24"/>
        </w:rPr>
        <w:t>Тимашевского городского поселения Тимашевского района</w:t>
      </w:r>
      <w:r w:rsidRPr="006C36F7">
        <w:rPr>
          <w:sz w:val="24"/>
          <w:szCs w:val="24"/>
        </w:rPr>
        <w:t>, долгосрочных и среднесрочных планов социально-экономического развития района, основных макроэкономических показателей социально-экономического развития Краснодарского края на прогнозируемый период, индексов–дефляторов, предложенных Министерством экономического развития Российской Федерации по следующим разделам:</w:t>
      </w:r>
    </w:p>
    <w:p w:rsidR="00984E27" w:rsidRPr="006C36F7" w:rsidRDefault="00984E27" w:rsidP="00984E27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6C36F7">
        <w:rPr>
          <w:sz w:val="24"/>
          <w:szCs w:val="24"/>
        </w:rPr>
        <w:t>- демографические показатели;</w:t>
      </w:r>
    </w:p>
    <w:p w:rsidR="00984E27" w:rsidRPr="006C36F7" w:rsidRDefault="00984E27" w:rsidP="00984E27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6C36F7">
        <w:rPr>
          <w:sz w:val="24"/>
          <w:szCs w:val="24"/>
        </w:rPr>
        <w:t>- промышленное производство (добыча полезных ископаемых, обрабатывающие производства, производство и распределение электроэнергии, газа и воды);</w:t>
      </w:r>
    </w:p>
    <w:p w:rsidR="00984E27" w:rsidRPr="006C36F7" w:rsidRDefault="00984E27" w:rsidP="00984E27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6C36F7">
        <w:rPr>
          <w:sz w:val="24"/>
          <w:szCs w:val="24"/>
        </w:rPr>
        <w:t>- сельское хозяйство;</w:t>
      </w:r>
    </w:p>
    <w:p w:rsidR="00984E27" w:rsidRPr="006C36F7" w:rsidRDefault="00984E27" w:rsidP="00984E27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6C36F7">
        <w:rPr>
          <w:sz w:val="24"/>
          <w:szCs w:val="24"/>
        </w:rPr>
        <w:t>- транспорт и связь;</w:t>
      </w:r>
    </w:p>
    <w:p w:rsidR="00984E27" w:rsidRPr="006C36F7" w:rsidRDefault="00984E27" w:rsidP="00984E27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6C36F7">
        <w:rPr>
          <w:sz w:val="24"/>
          <w:szCs w:val="24"/>
        </w:rPr>
        <w:t xml:space="preserve">- малое и среднее предпринимательство; </w:t>
      </w:r>
    </w:p>
    <w:p w:rsidR="00984E27" w:rsidRPr="006C36F7" w:rsidRDefault="00984E27" w:rsidP="00984E27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6C36F7">
        <w:rPr>
          <w:sz w:val="24"/>
          <w:szCs w:val="24"/>
        </w:rPr>
        <w:t>- муниципальный сектор экономики;</w:t>
      </w:r>
    </w:p>
    <w:p w:rsidR="00984E27" w:rsidRPr="006C36F7" w:rsidRDefault="00984E27" w:rsidP="00984E27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6C36F7">
        <w:rPr>
          <w:sz w:val="24"/>
          <w:szCs w:val="24"/>
        </w:rPr>
        <w:t>- производство важнейших видов продукции в натуральном выражении;</w:t>
      </w:r>
    </w:p>
    <w:p w:rsidR="00984E27" w:rsidRPr="006C36F7" w:rsidRDefault="00984E27" w:rsidP="00984E27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6C36F7">
        <w:rPr>
          <w:sz w:val="24"/>
          <w:szCs w:val="24"/>
        </w:rPr>
        <w:t xml:space="preserve">- труд и занятость населения; </w:t>
      </w:r>
    </w:p>
    <w:p w:rsidR="00984E27" w:rsidRPr="006C36F7" w:rsidRDefault="00984E27" w:rsidP="00984E27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6C36F7">
        <w:rPr>
          <w:sz w:val="24"/>
          <w:szCs w:val="24"/>
        </w:rPr>
        <w:t>- оборот розничной торговли, общественного питания;</w:t>
      </w:r>
    </w:p>
    <w:p w:rsidR="00984E27" w:rsidRPr="006C36F7" w:rsidRDefault="00984E27" w:rsidP="00984E27">
      <w:pPr>
        <w:pStyle w:val="ConsPlusNormal"/>
        <w:widowControl/>
        <w:tabs>
          <w:tab w:val="left" w:pos="567"/>
        </w:tabs>
        <w:ind w:firstLine="567"/>
        <w:jc w:val="both"/>
        <w:rPr>
          <w:sz w:val="24"/>
          <w:szCs w:val="24"/>
        </w:rPr>
      </w:pPr>
      <w:r w:rsidRPr="006C36F7">
        <w:rPr>
          <w:sz w:val="24"/>
          <w:szCs w:val="24"/>
        </w:rPr>
        <w:t>- инвестиции и строительство;</w:t>
      </w:r>
    </w:p>
    <w:p w:rsidR="00984E27" w:rsidRPr="006C36F7" w:rsidRDefault="00984E27" w:rsidP="00984E27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6C36F7">
        <w:rPr>
          <w:sz w:val="24"/>
          <w:szCs w:val="24"/>
        </w:rPr>
        <w:t>- денежные доходы и расходы населения, развитие социальной сферы;</w:t>
      </w:r>
    </w:p>
    <w:p w:rsidR="00984E27" w:rsidRPr="006C36F7" w:rsidRDefault="00984E27" w:rsidP="00984E27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6C36F7">
        <w:rPr>
          <w:sz w:val="24"/>
          <w:szCs w:val="24"/>
        </w:rPr>
        <w:t>- развитие санаторно-курортного комплекса;</w:t>
      </w:r>
    </w:p>
    <w:p w:rsidR="00984E27" w:rsidRPr="006C36F7" w:rsidRDefault="00984E27" w:rsidP="00984E27">
      <w:pPr>
        <w:pStyle w:val="ConsPlusNormal"/>
        <w:widowControl/>
        <w:ind w:firstLine="567"/>
        <w:jc w:val="both"/>
        <w:rPr>
          <w:sz w:val="24"/>
          <w:szCs w:val="24"/>
        </w:rPr>
      </w:pPr>
      <w:r w:rsidRPr="006C36F7">
        <w:rPr>
          <w:sz w:val="24"/>
          <w:szCs w:val="24"/>
        </w:rPr>
        <w:t>- прочие разделы и показатели развития Тимашевского городского поселения Тимашевского района.</w:t>
      </w:r>
    </w:p>
    <w:p w:rsidR="00984E27" w:rsidRPr="006C36F7" w:rsidRDefault="00984E27" w:rsidP="00984E27">
      <w:pPr>
        <w:pStyle w:val="HTML"/>
        <w:widowControl w:val="0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left" w:pos="-142"/>
          <w:tab w:val="left" w:pos="9498"/>
          <w:tab w:val="left" w:pos="9639"/>
          <w:tab w:val="left" w:pos="9781"/>
          <w:tab w:val="left" w:pos="10065"/>
          <w:tab w:val="left" w:pos="10206"/>
          <w:tab w:val="left" w:pos="10490"/>
          <w:tab w:val="left" w:pos="10773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 xml:space="preserve">2.4. Для выполнения функций по разработке среднесрочного прогноза уполномоченный орган: 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lastRenderedPageBreak/>
        <w:t>2.4.1. инициирует принятие решения о начале работы по разработке среднесрочного прогноза, руководствуясь правовыми актами администрации Краснодарского края, путем подготовки и утверждения главой Тимашевского городского поселения плана разработки среднесрочного прогноза;</w:t>
      </w:r>
    </w:p>
    <w:p w:rsidR="00984E27" w:rsidRPr="006C36F7" w:rsidRDefault="00984E27" w:rsidP="00984E2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2.4.2. проводит организационную работу по направлению форм среднесрочного прогноза, определяет участников процесса прогнозирования;</w:t>
      </w:r>
    </w:p>
    <w:p w:rsidR="00984E27" w:rsidRPr="006C36F7" w:rsidRDefault="00984E27" w:rsidP="00984E2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2.4.3. формирует полный пакет форм среднесрочного прогноза и сводную пояснительную записку.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2.5. Согласование среднесрочного прогноза проводится с муниципальным образованием Тимашевский район в два этапа в сроки согласно утвержденному графику, и строится на основе электронного документооборота.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Style w:val="afff5"/>
          <w:rFonts w:ascii="Arial" w:hAnsi="Arial" w:cs="Arial"/>
          <w:szCs w:val="24"/>
        </w:rPr>
      </w:pPr>
      <w:bookmarkStart w:id="18" w:name="sub_1320"/>
      <w:bookmarkEnd w:id="17"/>
      <w:r w:rsidRPr="006C36F7">
        <w:rPr>
          <w:rStyle w:val="afff5"/>
          <w:rFonts w:ascii="Arial" w:hAnsi="Arial" w:cs="Arial"/>
          <w:szCs w:val="24"/>
        </w:rPr>
        <w:t xml:space="preserve">2.6. </w:t>
      </w:r>
      <w:bookmarkStart w:id="19" w:name="sub_1330"/>
      <w:bookmarkEnd w:id="18"/>
      <w:r w:rsidRPr="006C36F7">
        <w:rPr>
          <w:rStyle w:val="afff5"/>
          <w:rFonts w:ascii="Arial" w:hAnsi="Arial" w:cs="Arial"/>
          <w:szCs w:val="24"/>
        </w:rPr>
        <w:t xml:space="preserve">Среднесрочный прогноз одобряется постановлением администрации Тимашевского городского поселения Тимашевского района. 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bookmarkStart w:id="20" w:name="sub_1340"/>
      <w:bookmarkEnd w:id="19"/>
      <w:r w:rsidRPr="006C36F7">
        <w:rPr>
          <w:rStyle w:val="afff5"/>
          <w:rFonts w:ascii="Arial" w:hAnsi="Arial" w:cs="Arial"/>
        </w:rPr>
        <w:t xml:space="preserve">2.7. Параметры среднесрочного прогноза в срок не позднее 1 июля года разработки среднесрочного прогноза направляются в финансовый отдел администрации </w:t>
      </w:r>
      <w:r w:rsidRPr="006C36F7">
        <w:rPr>
          <w:rFonts w:ascii="Arial" w:hAnsi="Arial" w:cs="Arial"/>
        </w:rPr>
        <w:t>Тимашевского городского поселения Тимашевского района</w:t>
      </w:r>
      <w:r w:rsidRPr="006C36F7">
        <w:rPr>
          <w:rStyle w:val="afff5"/>
          <w:rFonts w:ascii="Arial" w:hAnsi="Arial" w:cs="Arial"/>
        </w:rPr>
        <w:t>.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ff5"/>
          <w:rFonts w:ascii="Arial" w:hAnsi="Arial" w:cs="Arial"/>
          <w:szCs w:val="24"/>
        </w:rPr>
      </w:pPr>
      <w:r w:rsidRPr="006C36F7">
        <w:rPr>
          <w:rStyle w:val="afff5"/>
          <w:rFonts w:ascii="Arial" w:hAnsi="Arial" w:cs="Arial"/>
          <w:szCs w:val="24"/>
        </w:rPr>
        <w:t>В состав параметров проекта среднесрочного прогноза включаются: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ff5"/>
          <w:rFonts w:ascii="Arial" w:hAnsi="Arial" w:cs="Arial"/>
          <w:szCs w:val="24"/>
        </w:rPr>
      </w:pPr>
      <w:r w:rsidRPr="006C36F7">
        <w:rPr>
          <w:rStyle w:val="afff5"/>
          <w:rFonts w:ascii="Arial" w:hAnsi="Arial" w:cs="Arial"/>
          <w:szCs w:val="24"/>
        </w:rPr>
        <w:t xml:space="preserve">- объем отгруженной продукции (оказанных услуг) базовых отраслей экономики, в млн.рублей; 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ff5"/>
          <w:rFonts w:ascii="Arial" w:hAnsi="Arial" w:cs="Arial"/>
          <w:szCs w:val="24"/>
        </w:rPr>
      </w:pPr>
      <w:r w:rsidRPr="006C36F7">
        <w:rPr>
          <w:rStyle w:val="afff5"/>
          <w:rFonts w:ascii="Arial" w:hAnsi="Arial" w:cs="Arial"/>
          <w:szCs w:val="24"/>
        </w:rPr>
        <w:t>- прибыль прибыльных организаций, всего, в млн.рублей;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ff5"/>
          <w:rFonts w:ascii="Arial" w:hAnsi="Arial" w:cs="Arial"/>
          <w:szCs w:val="24"/>
        </w:rPr>
      </w:pPr>
      <w:r w:rsidRPr="006C36F7">
        <w:rPr>
          <w:rStyle w:val="afff5"/>
          <w:rFonts w:ascii="Arial" w:hAnsi="Arial" w:cs="Arial"/>
          <w:szCs w:val="24"/>
        </w:rPr>
        <w:t>- фонд оплаты труда работников организаций, в млн.рублей;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ff5"/>
          <w:rFonts w:ascii="Arial" w:hAnsi="Arial" w:cs="Arial"/>
          <w:szCs w:val="24"/>
        </w:rPr>
      </w:pPr>
      <w:r w:rsidRPr="006C36F7">
        <w:rPr>
          <w:rStyle w:val="afff5"/>
          <w:rFonts w:ascii="Arial" w:hAnsi="Arial" w:cs="Arial"/>
          <w:szCs w:val="24"/>
        </w:rPr>
        <w:t>- численность работающих для расчета среднемесячной заработной платы, тыс.человек;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fff5"/>
          <w:rFonts w:ascii="Arial" w:hAnsi="Arial" w:cs="Arial"/>
          <w:szCs w:val="24"/>
        </w:rPr>
      </w:pPr>
      <w:r w:rsidRPr="006C36F7">
        <w:rPr>
          <w:rStyle w:val="afff5"/>
          <w:rFonts w:ascii="Arial" w:hAnsi="Arial" w:cs="Arial"/>
          <w:szCs w:val="24"/>
        </w:rPr>
        <w:t>- объем инвестиций в основной капитал, млн.рублей.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Style w:val="afff5"/>
          <w:rFonts w:ascii="Arial" w:hAnsi="Arial" w:cs="Arial"/>
          <w:szCs w:val="24"/>
        </w:rPr>
      </w:pPr>
      <w:r w:rsidRPr="006C36F7">
        <w:rPr>
          <w:rStyle w:val="afff5"/>
          <w:rFonts w:ascii="Arial" w:hAnsi="Arial" w:cs="Arial"/>
          <w:szCs w:val="24"/>
        </w:rPr>
        <w:t>2.8. Уполномоченный орган: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Style w:val="afff5"/>
          <w:rFonts w:ascii="Arial" w:hAnsi="Arial" w:cs="Arial"/>
          <w:szCs w:val="24"/>
        </w:rPr>
      </w:pPr>
      <w:bookmarkStart w:id="21" w:name="sub_1360"/>
      <w:bookmarkEnd w:id="20"/>
      <w:r w:rsidRPr="006C36F7">
        <w:rPr>
          <w:rStyle w:val="afff5"/>
          <w:rFonts w:ascii="Arial" w:hAnsi="Arial" w:cs="Arial"/>
          <w:szCs w:val="24"/>
        </w:rPr>
        <w:t xml:space="preserve">- в срок до 25 октября года разработки среднесрочного прогноза разрабатывает проект среднесрочного прогноза </w:t>
      </w:r>
      <w:r w:rsidRPr="006C36F7">
        <w:rPr>
          <w:rFonts w:ascii="Arial" w:hAnsi="Arial" w:cs="Arial"/>
          <w:sz w:val="24"/>
          <w:szCs w:val="24"/>
        </w:rPr>
        <w:t>и пояснительную записку к нему;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Style w:val="afff5"/>
          <w:rFonts w:ascii="Arial" w:hAnsi="Arial" w:cs="Arial"/>
          <w:szCs w:val="24"/>
        </w:rPr>
        <w:t>- в срок до 2 ноября года разработки среднесрочного прогноза</w:t>
      </w:r>
      <w:r w:rsidRPr="006C36F7">
        <w:rPr>
          <w:rFonts w:ascii="Arial" w:hAnsi="Arial" w:cs="Arial"/>
          <w:sz w:val="24"/>
          <w:szCs w:val="24"/>
        </w:rPr>
        <w:t xml:space="preserve"> проводит общественное обсуждение проекта </w:t>
      </w:r>
      <w:r w:rsidRPr="006C36F7">
        <w:rPr>
          <w:rStyle w:val="afff5"/>
          <w:rFonts w:ascii="Arial" w:hAnsi="Arial" w:cs="Arial"/>
          <w:szCs w:val="24"/>
        </w:rPr>
        <w:t>среднесрочного</w:t>
      </w:r>
      <w:r w:rsidRPr="006C36F7">
        <w:rPr>
          <w:rFonts w:ascii="Arial" w:hAnsi="Arial" w:cs="Arial"/>
          <w:sz w:val="24"/>
          <w:szCs w:val="24"/>
        </w:rPr>
        <w:t xml:space="preserve"> прогноза в соответствии с порядком общественного обсуждения проектов прогнозов социально-экономического развития Тимашевского городского поселения Тимашевского района на среднесрочный периоды;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Style w:val="afff5"/>
          <w:rFonts w:ascii="Arial" w:hAnsi="Arial" w:cs="Arial"/>
          <w:szCs w:val="24"/>
        </w:rPr>
      </w:pPr>
      <w:r w:rsidRPr="006C36F7">
        <w:rPr>
          <w:rStyle w:val="afff5"/>
          <w:rFonts w:ascii="Arial" w:hAnsi="Arial" w:cs="Arial"/>
          <w:szCs w:val="24"/>
        </w:rPr>
        <w:t xml:space="preserve">- в срок до 10 ноября года разработки среднесрочного прогноза направляет одобренный среднесрочный прогноз и пояснительную записку к нему в финансовый отдел администрации </w:t>
      </w:r>
      <w:r w:rsidRPr="006C36F7">
        <w:rPr>
          <w:rFonts w:ascii="Arial" w:hAnsi="Arial" w:cs="Arial"/>
          <w:sz w:val="24"/>
          <w:szCs w:val="24"/>
        </w:rPr>
        <w:t>Тимашевского городского поселения Тимашевского района</w:t>
      </w:r>
      <w:r w:rsidRPr="006C36F7">
        <w:rPr>
          <w:rStyle w:val="afff5"/>
          <w:rFonts w:ascii="Arial" w:hAnsi="Arial" w:cs="Arial"/>
          <w:szCs w:val="24"/>
        </w:rPr>
        <w:t xml:space="preserve">. 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bookmarkStart w:id="22" w:name="sub_1370"/>
      <w:bookmarkEnd w:id="21"/>
      <w:r w:rsidRPr="006C36F7">
        <w:rPr>
          <w:rStyle w:val="afff5"/>
          <w:rFonts w:ascii="Arial" w:hAnsi="Arial" w:cs="Arial"/>
        </w:rPr>
        <w:t>2.9. Корректировка среднесрочного прогноза осуществляется ежегодно в период действия среднесрочного прогноза по инициативе уполномоченного органа</w:t>
      </w:r>
      <w:bookmarkStart w:id="23" w:name="sub_1380"/>
      <w:bookmarkEnd w:id="22"/>
      <w:r w:rsidRPr="006C36F7">
        <w:rPr>
          <w:rStyle w:val="afff5"/>
          <w:rFonts w:ascii="Arial" w:hAnsi="Arial" w:cs="Arial"/>
        </w:rPr>
        <w:t xml:space="preserve"> на основании рекомендаций министерства экономики Краснодарского края, и с учетом </w:t>
      </w:r>
      <w:bookmarkStart w:id="24" w:name="sub_1381"/>
      <w:bookmarkEnd w:id="23"/>
      <w:r w:rsidRPr="006C36F7">
        <w:rPr>
          <w:rStyle w:val="afff5"/>
          <w:rFonts w:ascii="Arial" w:hAnsi="Arial" w:cs="Arial"/>
        </w:rPr>
        <w:t xml:space="preserve">изменений условий развития экономики Российской Федерации, Краснодарского края, муниципального образования Тимашевский район и </w:t>
      </w:r>
      <w:r w:rsidRPr="006C36F7">
        <w:rPr>
          <w:rFonts w:ascii="Arial" w:hAnsi="Arial" w:cs="Arial"/>
        </w:rPr>
        <w:t>Тимашевского городского поселения Тимашевского района</w:t>
      </w:r>
      <w:r w:rsidRPr="006C36F7">
        <w:rPr>
          <w:rStyle w:val="afff5"/>
          <w:rFonts w:ascii="Arial" w:hAnsi="Arial" w:cs="Arial"/>
        </w:rPr>
        <w:t xml:space="preserve">. 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bookmarkStart w:id="25" w:name="sub_1390"/>
      <w:bookmarkEnd w:id="24"/>
      <w:r w:rsidRPr="006C36F7">
        <w:rPr>
          <w:rStyle w:val="afff5"/>
          <w:rFonts w:ascii="Arial" w:hAnsi="Arial" w:cs="Arial"/>
        </w:rPr>
        <w:t xml:space="preserve">2.10. В случае корректировки среднесрочного прогноза уполномоченный орган в течение 10 дней после корректировки, но не позднее 10 ноября текущего финансового года направляет в финансовый отдел администрации </w:t>
      </w:r>
      <w:r w:rsidRPr="006C36F7">
        <w:rPr>
          <w:rFonts w:ascii="Arial" w:hAnsi="Arial" w:cs="Arial"/>
        </w:rPr>
        <w:t>Тимашевского городского поселения Тимашевского района</w:t>
      </w:r>
      <w:r w:rsidRPr="006C36F7">
        <w:rPr>
          <w:rStyle w:val="afff5"/>
          <w:rFonts w:ascii="Arial" w:hAnsi="Arial" w:cs="Arial"/>
        </w:rPr>
        <w:t xml:space="preserve"> среднесрочный прогноз с учетом корректировки.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r w:rsidRPr="006C36F7">
        <w:rPr>
          <w:rStyle w:val="afff5"/>
          <w:rFonts w:ascii="Arial" w:hAnsi="Arial" w:cs="Arial"/>
        </w:rPr>
        <w:t>3. Общественное обсуждение проекта среднесрочного прогноза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r w:rsidRPr="006C36F7">
        <w:rPr>
          <w:rStyle w:val="afff5"/>
          <w:rFonts w:ascii="Arial" w:hAnsi="Arial" w:cs="Arial"/>
        </w:rPr>
        <w:t xml:space="preserve">3.1. В целях обеспечения открытости и доступности информации проект среднесрочного прогноза подлежит размещению на официальном сайте </w:t>
      </w:r>
      <w:r w:rsidRPr="006C36F7">
        <w:rPr>
          <w:rStyle w:val="afff5"/>
          <w:rFonts w:ascii="Arial" w:hAnsi="Arial" w:cs="Arial"/>
        </w:rPr>
        <w:lastRenderedPageBreak/>
        <w:t xml:space="preserve">администрации </w:t>
      </w:r>
      <w:r w:rsidRPr="006C36F7">
        <w:rPr>
          <w:rFonts w:ascii="Arial" w:hAnsi="Arial" w:cs="Arial"/>
        </w:rPr>
        <w:t>Тимашевского городского поселения Тимашевского района</w:t>
      </w:r>
      <w:r w:rsidRPr="006C36F7">
        <w:rPr>
          <w:rStyle w:val="afff5"/>
          <w:rFonts w:ascii="Arial" w:hAnsi="Arial" w:cs="Arial"/>
        </w:rPr>
        <w:t xml:space="preserve"> в информационно-телекоммуникационной сети «Интернет».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r w:rsidRPr="006C36F7">
        <w:rPr>
          <w:rStyle w:val="afff5"/>
          <w:rFonts w:ascii="Arial" w:hAnsi="Arial" w:cs="Arial"/>
        </w:rPr>
        <w:t xml:space="preserve">3.2. Уполномоченный орган обеспечивает проведение процедуры общественного обсуждения проекта среднесрочного прогноза путем его размещения  на официальном сайте администрации </w:t>
      </w:r>
      <w:r w:rsidRPr="006C36F7">
        <w:rPr>
          <w:rFonts w:ascii="Arial" w:hAnsi="Arial" w:cs="Arial"/>
        </w:rPr>
        <w:t>Тимашевского городского поселения Тимашевского района</w:t>
      </w:r>
      <w:r w:rsidRPr="006C36F7">
        <w:rPr>
          <w:rStyle w:val="afff5"/>
          <w:rFonts w:ascii="Arial" w:hAnsi="Arial" w:cs="Arial"/>
        </w:rPr>
        <w:t xml:space="preserve"> в информационно-телекоммуникационной сети «Интернет» с указанием следующей информации: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r w:rsidRPr="006C36F7">
        <w:rPr>
          <w:rStyle w:val="afff5"/>
          <w:rFonts w:ascii="Arial" w:hAnsi="Arial" w:cs="Arial"/>
        </w:rPr>
        <w:t>3.2.1. срок начала и окончания проведения общественного обсуждения проекта среднесрочного прогноза.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r w:rsidRPr="006C36F7">
        <w:rPr>
          <w:rStyle w:val="afff5"/>
          <w:rFonts w:ascii="Arial" w:hAnsi="Arial" w:cs="Arial"/>
        </w:rPr>
        <w:t>3.2.2. адрес электронной почты уполномоченного органа для направления замечаний и предложений к проекту среднесрочного прогноза.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r w:rsidRPr="006C36F7">
        <w:rPr>
          <w:rStyle w:val="afff5"/>
          <w:rFonts w:ascii="Arial" w:hAnsi="Arial" w:cs="Arial"/>
        </w:rPr>
        <w:t>3.2.3. порядок направления предложений и замечаний к проекту среднесрочного прогноза.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r w:rsidRPr="006C36F7">
        <w:rPr>
          <w:rStyle w:val="afff5"/>
          <w:rFonts w:ascii="Arial" w:hAnsi="Arial" w:cs="Arial"/>
        </w:rPr>
        <w:t>3.3. Общественное обсуждение проводится в срок не менее 7 календарных дней со дня размещения на официальном сайте текста проекта среднесрочного прогноза.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r w:rsidRPr="006C36F7">
        <w:rPr>
          <w:rStyle w:val="afff5"/>
          <w:rFonts w:ascii="Arial" w:hAnsi="Arial" w:cs="Arial"/>
        </w:rPr>
        <w:t>3.4. Предложения и замечания к проекту среднесрочного прогноза подлежат обязательному рассмотрению уполномоченным органом.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r w:rsidRPr="006C36F7">
        <w:rPr>
          <w:rStyle w:val="afff5"/>
          <w:rFonts w:ascii="Arial" w:hAnsi="Arial" w:cs="Arial"/>
        </w:rPr>
        <w:t>Не подлежат рассмотрению замечания и предложения: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r w:rsidRPr="006C36F7">
        <w:rPr>
          <w:rStyle w:val="afff5"/>
          <w:rFonts w:ascii="Arial" w:hAnsi="Arial" w:cs="Arial"/>
        </w:rPr>
        <w:t>- поступившие по окончании установленного настоящим порядком срока общественного обсуждения проекта среднесрочного прогноза;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r w:rsidRPr="006C36F7">
        <w:rPr>
          <w:rStyle w:val="afff5"/>
          <w:rFonts w:ascii="Arial" w:hAnsi="Arial" w:cs="Arial"/>
        </w:rPr>
        <w:t>- не касающиеся предмета регулирования размещенного на официальном сайте проекту среднесрочного прогноза.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r w:rsidRPr="006C36F7">
        <w:rPr>
          <w:rStyle w:val="afff5"/>
          <w:rFonts w:ascii="Arial" w:hAnsi="Arial" w:cs="Arial"/>
        </w:rPr>
        <w:t>По результатам рассмотренных замечаний и предложений уполномоченный орган: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r w:rsidRPr="006C36F7">
        <w:rPr>
          <w:rStyle w:val="afff5"/>
          <w:rFonts w:ascii="Arial" w:hAnsi="Arial" w:cs="Arial"/>
        </w:rPr>
        <w:t>- дорабатывает проект среднесрочного прогноза с учетом поступивших замечаний и предложений;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r w:rsidRPr="006C36F7">
        <w:rPr>
          <w:rStyle w:val="afff5"/>
          <w:rFonts w:ascii="Arial" w:hAnsi="Arial" w:cs="Arial"/>
        </w:rPr>
        <w:t>- оставляет проект среднесрочного прогноза без изменений.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r w:rsidRPr="006C36F7">
        <w:rPr>
          <w:rStyle w:val="afff5"/>
          <w:rFonts w:ascii="Arial" w:hAnsi="Arial" w:cs="Arial"/>
        </w:rPr>
        <w:t>3.5. После окончания срока проведения общественного обсуждения уполномоченный орган готовит протокол о проведенном общественном обсуждении проекта среднесрочного прогноза с обоснованием принятия (отклонения) предложений и замечаний, который подписывается руководителем уполномоченного органа по прилагаемой форме.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Fonts w:ascii="Arial" w:eastAsia="SimSun" w:hAnsi="Arial" w:cs="Arial"/>
          <w:kern w:val="1"/>
          <w:lang w:eastAsia="zh-CN" w:bidi="hi-IN"/>
        </w:rPr>
      </w:pPr>
      <w:r w:rsidRPr="006C36F7">
        <w:rPr>
          <w:rStyle w:val="afff5"/>
          <w:rFonts w:ascii="Arial" w:hAnsi="Arial" w:cs="Arial"/>
        </w:rPr>
        <w:t>3.6. В целях информирования граждан, юридических лиц о принятии (отклонении) предложений и замечаний по результатам проведенного общественного обсуждения протокол общественного обсуждения размещается на официальном сайте</w:t>
      </w:r>
      <w:r w:rsidRPr="006C36F7">
        <w:rPr>
          <w:rFonts w:ascii="Arial" w:hAnsi="Arial" w:cs="Arial"/>
        </w:rPr>
        <w:t xml:space="preserve"> администрации Тимашевского городского поселения Тимашевского района</w:t>
      </w:r>
      <w:r w:rsidRPr="006C36F7">
        <w:rPr>
          <w:rStyle w:val="afff5"/>
          <w:rFonts w:ascii="Arial" w:hAnsi="Arial" w:cs="Arial"/>
        </w:rPr>
        <w:t xml:space="preserve"> в информационно-телекоммуникационной сети «Интернет» в течение 10 календарных дней после истечения срока завершения проведения общественного обсуждения</w:t>
      </w:r>
      <w:r w:rsidRPr="006C36F7">
        <w:rPr>
          <w:rFonts w:ascii="Arial" w:eastAsia="SimSun" w:hAnsi="Arial" w:cs="Arial"/>
          <w:kern w:val="1"/>
          <w:lang w:eastAsia="zh-CN" w:bidi="hi-IN"/>
        </w:rPr>
        <w:t>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26" w:name="sub_1500"/>
      <w:bookmarkEnd w:id="25"/>
      <w:r w:rsidRPr="006C36F7">
        <w:rPr>
          <w:rFonts w:ascii="Arial" w:hAnsi="Arial" w:cs="Arial"/>
          <w:sz w:val="24"/>
          <w:szCs w:val="24"/>
        </w:rPr>
        <w:t>4. Мониторинг и контроль реализации среднесрочного прогноза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bookmarkStart w:id="27" w:name="sub_1510"/>
      <w:bookmarkEnd w:id="26"/>
      <w:r w:rsidRPr="006C36F7">
        <w:rPr>
          <w:rStyle w:val="afff5"/>
          <w:rFonts w:ascii="Arial" w:hAnsi="Arial" w:cs="Arial"/>
        </w:rPr>
        <w:t>4.1. Мониторинг и контроль реализации среднесрочного прогноза осуществляется на ежегодной основе уполномоченным органом.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bookmarkStart w:id="28" w:name="sub_1520"/>
      <w:bookmarkEnd w:id="27"/>
      <w:r w:rsidRPr="006C36F7">
        <w:rPr>
          <w:rStyle w:val="afff5"/>
          <w:rFonts w:ascii="Arial" w:hAnsi="Arial" w:cs="Arial"/>
        </w:rPr>
        <w:t>4.2. В целях осуществления уполномоченным органом мониторинга и контроля реализации среднесрочного прогноза участники прогнозирования направляют в уполномоченный орган сведения о его реализации по форме и в сроки, определенные уполномоченным органом.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bookmarkStart w:id="29" w:name="sub_1530"/>
      <w:bookmarkEnd w:id="28"/>
      <w:r w:rsidRPr="006C36F7">
        <w:rPr>
          <w:rStyle w:val="afff5"/>
          <w:rFonts w:ascii="Arial" w:hAnsi="Arial" w:cs="Arial"/>
        </w:rPr>
        <w:t>4.3. Уполномоченный орган до 25 сентября года, следующего за отчетным, на основании указанных сведений подготавливает ежегодный отчет о результатах реализации среднесрочного прогноза в форме таблицы.</w:t>
      </w:r>
    </w:p>
    <w:p w:rsidR="00984E27" w:rsidRPr="006C36F7" w:rsidRDefault="00984E27" w:rsidP="00984E27">
      <w:pPr>
        <w:pStyle w:val="afe"/>
        <w:spacing w:before="0" w:beforeAutospacing="0" w:after="0" w:afterAutospacing="0"/>
        <w:ind w:firstLine="567"/>
        <w:jc w:val="both"/>
        <w:rPr>
          <w:rStyle w:val="afff5"/>
          <w:rFonts w:ascii="Arial" w:hAnsi="Arial" w:cs="Arial"/>
        </w:rPr>
      </w:pPr>
      <w:bookmarkStart w:id="30" w:name="sub_1540"/>
      <w:bookmarkEnd w:id="29"/>
      <w:r w:rsidRPr="006C36F7">
        <w:rPr>
          <w:rStyle w:val="afff5"/>
          <w:rFonts w:ascii="Arial" w:hAnsi="Arial" w:cs="Arial"/>
        </w:rPr>
        <w:lastRenderedPageBreak/>
        <w:t>4.4. Ежегодный отчет о результатах реализации среднесрочного прогноза размещается уполномоченным органом на официальном сайте</w:t>
      </w:r>
      <w:r w:rsidRPr="006C36F7">
        <w:rPr>
          <w:rFonts w:ascii="Arial" w:hAnsi="Arial" w:cs="Arial"/>
        </w:rPr>
        <w:t xml:space="preserve"> администрации Тимашевского городского поселения Тимашевского района</w:t>
      </w:r>
      <w:r w:rsidRPr="006C36F7">
        <w:rPr>
          <w:rStyle w:val="afff5"/>
          <w:rFonts w:ascii="Arial" w:hAnsi="Arial" w:cs="Arial"/>
        </w:rPr>
        <w:t xml:space="preserve"> в информационно-телекоммуникационной сети «Интернет» в срок до 10 октября года, следующего за отчетным.</w:t>
      </w:r>
    </w:p>
    <w:bookmarkEnd w:id="30"/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36F7">
        <w:rPr>
          <w:rFonts w:ascii="Arial" w:hAnsi="Arial" w:cs="Arial"/>
          <w:bCs/>
          <w:sz w:val="24"/>
          <w:szCs w:val="24"/>
        </w:rPr>
        <w:t>Начальник отдела экономики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36F7">
        <w:rPr>
          <w:rFonts w:ascii="Arial" w:hAnsi="Arial" w:cs="Arial"/>
          <w:bCs/>
          <w:sz w:val="24"/>
          <w:szCs w:val="24"/>
        </w:rPr>
        <w:t>и прогнозирования администрации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36F7">
        <w:rPr>
          <w:rFonts w:ascii="Arial" w:hAnsi="Arial" w:cs="Arial"/>
          <w:bCs/>
          <w:sz w:val="24"/>
          <w:szCs w:val="24"/>
        </w:rPr>
        <w:t>Тимашевского городского поселения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36F7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36F7">
        <w:rPr>
          <w:rFonts w:ascii="Arial" w:hAnsi="Arial" w:cs="Arial"/>
          <w:bCs/>
          <w:sz w:val="24"/>
          <w:szCs w:val="24"/>
        </w:rPr>
        <w:t>Н.В. Агаркова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ПРИЛОЖЕНИЕ № 1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к порядку разработки, корректировки,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 xml:space="preserve">осуществления мониторинга и контроля 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 xml:space="preserve">реализации прогноза социально-экономического 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 xml:space="preserve">развития Тимашевского городского 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поселения</w:t>
      </w:r>
      <w:r w:rsidRPr="006C36F7">
        <w:rPr>
          <w:rStyle w:val="afff5"/>
          <w:rFonts w:ascii="Arial" w:hAnsi="Arial" w:cs="Arial"/>
          <w:szCs w:val="24"/>
        </w:rPr>
        <w:t xml:space="preserve"> Тимашевского района</w:t>
      </w:r>
      <w:r w:rsidRPr="006C36F7">
        <w:rPr>
          <w:rFonts w:ascii="Arial" w:hAnsi="Arial" w:cs="Arial"/>
          <w:sz w:val="24"/>
          <w:szCs w:val="24"/>
        </w:rPr>
        <w:t xml:space="preserve"> 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 xml:space="preserve">на среднесрочный период 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Протокол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общественного обсуждения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«____» _________ 20__ г.               г.Тимашевск                                      №_______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Общественное обсуждение проекта среднесрочного прогноза социально-экономического развития Тимашевского городского поселения Тимашевского района на среднесрочный период проводится в соответствии с порядком разработки, корректировки, осуществления мониторинга и контроля реализации прогноза социально-экономического развития Тимашевского городского поселения</w:t>
      </w:r>
      <w:r w:rsidRPr="006C36F7">
        <w:rPr>
          <w:rStyle w:val="afff5"/>
          <w:rFonts w:ascii="Arial" w:hAnsi="Arial" w:cs="Arial"/>
          <w:szCs w:val="24"/>
        </w:rPr>
        <w:t xml:space="preserve"> Тимашевского района</w:t>
      </w:r>
      <w:r w:rsidRPr="006C36F7">
        <w:rPr>
          <w:rFonts w:ascii="Arial" w:hAnsi="Arial" w:cs="Arial"/>
          <w:sz w:val="24"/>
          <w:szCs w:val="24"/>
        </w:rPr>
        <w:t xml:space="preserve"> на среднесрочный период, утвержденным ____________________________________________________________(наименование муниципального  правового акта)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от __________________________ №_______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 xml:space="preserve">(муниципальный правовой акт) 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Место размещения проекта среднесрочного прогноза социально-экономического развития Тимашевского городского поселения Тимашевского района (наименование официального сайта (раздела в сайте) в сети «Интернет»)_______________________________________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Дата начала и окончания общественного обсуждения ______________________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 xml:space="preserve">Уполномоченный орган: 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>Количество внесенных рекомендаций и предложений ____, в том числе:</w:t>
      </w:r>
    </w:p>
    <w:p w:rsidR="00984E27" w:rsidRPr="006C36F7" w:rsidRDefault="00984E27" w:rsidP="00984E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228"/>
        <w:gridCol w:w="3345"/>
        <w:gridCol w:w="2466"/>
      </w:tblGrid>
      <w:tr w:rsidR="00984E27" w:rsidRPr="006C36F7" w:rsidTr="00984E2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27" w:rsidRPr="006C36F7" w:rsidRDefault="00984E27" w:rsidP="00984E27">
            <w:pPr>
              <w:pStyle w:val="ConsPlusCell"/>
              <w:ind w:firstLine="567"/>
              <w:jc w:val="both"/>
              <w:rPr>
                <w:sz w:val="24"/>
                <w:szCs w:val="24"/>
              </w:rPr>
            </w:pPr>
            <w:r w:rsidRPr="006C36F7">
              <w:rPr>
                <w:sz w:val="24"/>
                <w:szCs w:val="24"/>
              </w:rPr>
              <w:t xml:space="preserve"> № п/п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27" w:rsidRPr="006C36F7" w:rsidRDefault="00984E27" w:rsidP="00984E27">
            <w:pPr>
              <w:pStyle w:val="ConsPlusCell"/>
              <w:ind w:firstLine="567"/>
              <w:jc w:val="both"/>
              <w:rPr>
                <w:sz w:val="24"/>
                <w:szCs w:val="24"/>
              </w:rPr>
            </w:pPr>
            <w:r w:rsidRPr="006C36F7">
              <w:rPr>
                <w:sz w:val="24"/>
                <w:szCs w:val="24"/>
              </w:rPr>
              <w:t xml:space="preserve">Автор замечания, предложения (полное и сокращенное фирменное </w:t>
            </w:r>
            <w:r w:rsidRPr="006C36F7">
              <w:rPr>
                <w:sz w:val="24"/>
                <w:szCs w:val="24"/>
              </w:rPr>
              <w:lastRenderedPageBreak/>
              <w:t>наименование юридического лица / Ф.И.О., почтовый адрес физического лица)</w:t>
            </w:r>
          </w:p>
        </w:tc>
        <w:tc>
          <w:tcPr>
            <w:tcW w:w="3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27" w:rsidRPr="006C36F7" w:rsidRDefault="00984E27" w:rsidP="00984E27">
            <w:pPr>
              <w:pStyle w:val="ConsPlusCell"/>
              <w:ind w:firstLine="567"/>
              <w:jc w:val="both"/>
              <w:rPr>
                <w:sz w:val="24"/>
                <w:szCs w:val="24"/>
              </w:rPr>
            </w:pPr>
            <w:r w:rsidRPr="006C36F7">
              <w:rPr>
                <w:sz w:val="24"/>
                <w:szCs w:val="24"/>
              </w:rPr>
              <w:lastRenderedPageBreak/>
              <w:t>Результат рассмотрения (учтено/ отклонено с обоснованием)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27" w:rsidRPr="006C36F7" w:rsidRDefault="00984E27" w:rsidP="00984E27">
            <w:pPr>
              <w:pStyle w:val="ConsPlusCell"/>
              <w:ind w:firstLine="567"/>
              <w:jc w:val="both"/>
              <w:rPr>
                <w:sz w:val="24"/>
                <w:szCs w:val="24"/>
              </w:rPr>
            </w:pPr>
            <w:r w:rsidRPr="006C36F7">
              <w:rPr>
                <w:sz w:val="24"/>
                <w:szCs w:val="24"/>
              </w:rPr>
              <w:t>Примечание</w:t>
            </w:r>
          </w:p>
        </w:tc>
      </w:tr>
      <w:tr w:rsidR="00984E27" w:rsidRPr="006C36F7" w:rsidTr="00984E2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27" w:rsidRPr="006C36F7" w:rsidRDefault="00984E27" w:rsidP="00984E27">
            <w:pPr>
              <w:pStyle w:val="ConsPlusCell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27" w:rsidRPr="006C36F7" w:rsidRDefault="00984E27" w:rsidP="00984E27">
            <w:pPr>
              <w:pStyle w:val="ConsPlusCell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3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27" w:rsidRPr="006C36F7" w:rsidRDefault="00984E27" w:rsidP="00984E27">
            <w:pPr>
              <w:pStyle w:val="ConsPlusCell"/>
              <w:ind w:firstLine="567"/>
              <w:jc w:val="both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E27" w:rsidRPr="006C36F7" w:rsidRDefault="00984E27" w:rsidP="00984E27">
            <w:pPr>
              <w:pStyle w:val="ConsPlusCell"/>
              <w:ind w:firstLine="567"/>
              <w:jc w:val="both"/>
              <w:rPr>
                <w:sz w:val="24"/>
                <w:szCs w:val="24"/>
              </w:rPr>
            </w:pPr>
          </w:p>
        </w:tc>
      </w:tr>
    </w:tbl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 xml:space="preserve">Руководитель 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u w:val="single"/>
        </w:rPr>
      </w:pPr>
      <w:r w:rsidRPr="006C36F7">
        <w:rPr>
          <w:rFonts w:ascii="Arial" w:hAnsi="Arial" w:cs="Arial"/>
          <w:sz w:val="24"/>
          <w:szCs w:val="24"/>
        </w:rPr>
        <w:t>уполномоченного органа ________________                ________________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sz w:val="24"/>
          <w:szCs w:val="24"/>
        </w:rPr>
        <w:t xml:space="preserve">                                                 (подпись)                                         (ф.и.о)</w:t>
      </w:r>
    </w:p>
    <w:p w:rsidR="00984E27" w:rsidRPr="006C36F7" w:rsidRDefault="00984E27" w:rsidP="00984E27">
      <w:pPr>
        <w:pStyle w:val="ConsNormal"/>
        <w:ind w:right="0" w:firstLine="567"/>
        <w:jc w:val="both"/>
        <w:rPr>
          <w:sz w:val="24"/>
          <w:szCs w:val="24"/>
        </w:rPr>
      </w:pPr>
    </w:p>
    <w:p w:rsidR="00984E27" w:rsidRPr="006C36F7" w:rsidRDefault="00984E27" w:rsidP="00984E27">
      <w:pPr>
        <w:pStyle w:val="ConsNormal"/>
        <w:ind w:right="0" w:firstLine="567"/>
        <w:jc w:val="both"/>
        <w:rPr>
          <w:sz w:val="24"/>
          <w:szCs w:val="24"/>
        </w:rPr>
      </w:pPr>
    </w:p>
    <w:p w:rsidR="00984E27" w:rsidRPr="006C36F7" w:rsidRDefault="00984E27" w:rsidP="00984E27">
      <w:pPr>
        <w:pStyle w:val="ConsNormal"/>
        <w:ind w:right="0" w:firstLine="567"/>
        <w:jc w:val="both"/>
        <w:rPr>
          <w:sz w:val="24"/>
          <w:szCs w:val="24"/>
        </w:rPr>
      </w:pP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36F7">
        <w:rPr>
          <w:rFonts w:ascii="Arial" w:hAnsi="Arial" w:cs="Arial"/>
          <w:bCs/>
          <w:sz w:val="24"/>
          <w:szCs w:val="24"/>
        </w:rPr>
        <w:t>Начальник отдела экономики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36F7">
        <w:rPr>
          <w:rFonts w:ascii="Arial" w:hAnsi="Arial" w:cs="Arial"/>
          <w:bCs/>
          <w:sz w:val="24"/>
          <w:szCs w:val="24"/>
        </w:rPr>
        <w:t>и прогнозирования администрации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36F7">
        <w:rPr>
          <w:rFonts w:ascii="Arial" w:hAnsi="Arial" w:cs="Arial"/>
          <w:bCs/>
          <w:sz w:val="24"/>
          <w:szCs w:val="24"/>
        </w:rPr>
        <w:t>Тимашевского городского поселения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6C36F7">
        <w:rPr>
          <w:rFonts w:ascii="Arial" w:hAnsi="Arial" w:cs="Arial"/>
          <w:bCs/>
          <w:sz w:val="24"/>
          <w:szCs w:val="24"/>
        </w:rPr>
        <w:t>Тимашевского района</w:t>
      </w:r>
    </w:p>
    <w:p w:rsidR="00984E27" w:rsidRPr="006C36F7" w:rsidRDefault="00984E27" w:rsidP="00984E27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C36F7">
        <w:rPr>
          <w:rFonts w:ascii="Arial" w:hAnsi="Arial" w:cs="Arial"/>
          <w:bCs/>
          <w:sz w:val="24"/>
          <w:szCs w:val="24"/>
        </w:rPr>
        <w:t>Н.В. Агаркова</w:t>
      </w:r>
    </w:p>
    <w:sectPr w:rsidR="00984E27" w:rsidRPr="006C36F7" w:rsidSect="00064137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11A" w:rsidRDefault="0052511A" w:rsidP="008E5021">
      <w:pPr>
        <w:pStyle w:val="Style30"/>
      </w:pPr>
      <w:r>
        <w:separator/>
      </w:r>
    </w:p>
  </w:endnote>
  <w:endnote w:type="continuationSeparator" w:id="1">
    <w:p w:rsidR="0052511A" w:rsidRDefault="0052511A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11A" w:rsidRDefault="0052511A" w:rsidP="008E5021">
      <w:pPr>
        <w:pStyle w:val="Style30"/>
      </w:pPr>
      <w:r>
        <w:separator/>
      </w:r>
    </w:p>
  </w:footnote>
  <w:footnote w:type="continuationSeparator" w:id="1">
    <w:p w:rsidR="0052511A" w:rsidRDefault="0052511A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137446E"/>
    <w:multiLevelType w:val="hybridMultilevel"/>
    <w:tmpl w:val="E9643E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E4034E"/>
    <w:multiLevelType w:val="hybridMultilevel"/>
    <w:tmpl w:val="F77262C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F3B1FBD"/>
    <w:multiLevelType w:val="hybridMultilevel"/>
    <w:tmpl w:val="9FEEE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BD598C"/>
    <w:multiLevelType w:val="multilevel"/>
    <w:tmpl w:val="0336715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6">
    <w:nsid w:val="43A959CE"/>
    <w:multiLevelType w:val="multilevel"/>
    <w:tmpl w:val="377E58B2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>
    <w:nsid w:val="4956249E"/>
    <w:multiLevelType w:val="hybridMultilevel"/>
    <w:tmpl w:val="2268746A"/>
    <w:lvl w:ilvl="0" w:tplc="2A00C708">
      <w:start w:val="3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>
    <w:nsid w:val="708D141B"/>
    <w:multiLevelType w:val="hybridMultilevel"/>
    <w:tmpl w:val="F648B6F2"/>
    <w:lvl w:ilvl="0" w:tplc="0986A90E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692F"/>
    <w:rsid w:val="000205A5"/>
    <w:rsid w:val="00022281"/>
    <w:rsid w:val="0002446D"/>
    <w:rsid w:val="00031454"/>
    <w:rsid w:val="0003585B"/>
    <w:rsid w:val="00042325"/>
    <w:rsid w:val="00047183"/>
    <w:rsid w:val="00063645"/>
    <w:rsid w:val="00064137"/>
    <w:rsid w:val="00067770"/>
    <w:rsid w:val="0006793E"/>
    <w:rsid w:val="00067C32"/>
    <w:rsid w:val="00070F3F"/>
    <w:rsid w:val="000829A9"/>
    <w:rsid w:val="00084876"/>
    <w:rsid w:val="00087D76"/>
    <w:rsid w:val="00094E57"/>
    <w:rsid w:val="00097708"/>
    <w:rsid w:val="00097ECB"/>
    <w:rsid w:val="000B1A62"/>
    <w:rsid w:val="000B22D3"/>
    <w:rsid w:val="000B7756"/>
    <w:rsid w:val="000C0829"/>
    <w:rsid w:val="000C73D8"/>
    <w:rsid w:val="000D34B0"/>
    <w:rsid w:val="000D35C1"/>
    <w:rsid w:val="000D3839"/>
    <w:rsid w:val="000D48FB"/>
    <w:rsid w:val="000D663B"/>
    <w:rsid w:val="000E3791"/>
    <w:rsid w:val="000E76BD"/>
    <w:rsid w:val="000F17E3"/>
    <w:rsid w:val="00100824"/>
    <w:rsid w:val="001028AE"/>
    <w:rsid w:val="001071E1"/>
    <w:rsid w:val="00121650"/>
    <w:rsid w:val="0013520B"/>
    <w:rsid w:val="001450C1"/>
    <w:rsid w:val="00145850"/>
    <w:rsid w:val="00146C99"/>
    <w:rsid w:val="00156586"/>
    <w:rsid w:val="00163851"/>
    <w:rsid w:val="001641A2"/>
    <w:rsid w:val="0017258B"/>
    <w:rsid w:val="001832FF"/>
    <w:rsid w:val="001860C6"/>
    <w:rsid w:val="00187601"/>
    <w:rsid w:val="00192459"/>
    <w:rsid w:val="00194627"/>
    <w:rsid w:val="001A10E4"/>
    <w:rsid w:val="001A5826"/>
    <w:rsid w:val="001A7223"/>
    <w:rsid w:val="001B6894"/>
    <w:rsid w:val="001C1DC3"/>
    <w:rsid w:val="001C6EED"/>
    <w:rsid w:val="001E1BA0"/>
    <w:rsid w:val="001F527C"/>
    <w:rsid w:val="00200428"/>
    <w:rsid w:val="00210270"/>
    <w:rsid w:val="002123DB"/>
    <w:rsid w:val="00222531"/>
    <w:rsid w:val="00235F2D"/>
    <w:rsid w:val="0023792F"/>
    <w:rsid w:val="00255A2E"/>
    <w:rsid w:val="0026181E"/>
    <w:rsid w:val="00263539"/>
    <w:rsid w:val="00270559"/>
    <w:rsid w:val="00276307"/>
    <w:rsid w:val="00284543"/>
    <w:rsid w:val="00286658"/>
    <w:rsid w:val="00291E9B"/>
    <w:rsid w:val="00294D78"/>
    <w:rsid w:val="002A0324"/>
    <w:rsid w:val="002A67E3"/>
    <w:rsid w:val="002A7BEE"/>
    <w:rsid w:val="002D1312"/>
    <w:rsid w:val="002D45A5"/>
    <w:rsid w:val="002D702F"/>
    <w:rsid w:val="002D74A8"/>
    <w:rsid w:val="002E4030"/>
    <w:rsid w:val="002E7899"/>
    <w:rsid w:val="002F69FA"/>
    <w:rsid w:val="00300D70"/>
    <w:rsid w:val="00302298"/>
    <w:rsid w:val="003146B4"/>
    <w:rsid w:val="0032168D"/>
    <w:rsid w:val="003246CD"/>
    <w:rsid w:val="00327592"/>
    <w:rsid w:val="003276F0"/>
    <w:rsid w:val="003315F1"/>
    <w:rsid w:val="003343D4"/>
    <w:rsid w:val="00334E62"/>
    <w:rsid w:val="00335307"/>
    <w:rsid w:val="0034084C"/>
    <w:rsid w:val="00343DC6"/>
    <w:rsid w:val="00345A2C"/>
    <w:rsid w:val="003656A0"/>
    <w:rsid w:val="00392512"/>
    <w:rsid w:val="00393EA2"/>
    <w:rsid w:val="003A5865"/>
    <w:rsid w:val="003B742D"/>
    <w:rsid w:val="003D677D"/>
    <w:rsid w:val="003E0A5E"/>
    <w:rsid w:val="003E4C11"/>
    <w:rsid w:val="003E53EE"/>
    <w:rsid w:val="003E7EF7"/>
    <w:rsid w:val="003F0210"/>
    <w:rsid w:val="003F6CF8"/>
    <w:rsid w:val="00406295"/>
    <w:rsid w:val="00407FBE"/>
    <w:rsid w:val="004114C7"/>
    <w:rsid w:val="00415EB4"/>
    <w:rsid w:val="004219C9"/>
    <w:rsid w:val="00451F30"/>
    <w:rsid w:val="00462101"/>
    <w:rsid w:val="00475E44"/>
    <w:rsid w:val="004A0AD3"/>
    <w:rsid w:val="004A5E95"/>
    <w:rsid w:val="004B0D2C"/>
    <w:rsid w:val="004C20CD"/>
    <w:rsid w:val="004D0104"/>
    <w:rsid w:val="004D0578"/>
    <w:rsid w:val="004D70F0"/>
    <w:rsid w:val="004E3F42"/>
    <w:rsid w:val="004E4763"/>
    <w:rsid w:val="004E6331"/>
    <w:rsid w:val="004E7E5B"/>
    <w:rsid w:val="004F1295"/>
    <w:rsid w:val="004F2DA7"/>
    <w:rsid w:val="004F3CE5"/>
    <w:rsid w:val="004F4B3D"/>
    <w:rsid w:val="00511F66"/>
    <w:rsid w:val="00516B4D"/>
    <w:rsid w:val="0052346E"/>
    <w:rsid w:val="00523497"/>
    <w:rsid w:val="0052464F"/>
    <w:rsid w:val="0052511A"/>
    <w:rsid w:val="00535BED"/>
    <w:rsid w:val="005417B9"/>
    <w:rsid w:val="005431BF"/>
    <w:rsid w:val="00554554"/>
    <w:rsid w:val="00556EB4"/>
    <w:rsid w:val="00561F33"/>
    <w:rsid w:val="00563978"/>
    <w:rsid w:val="00566649"/>
    <w:rsid w:val="0057428A"/>
    <w:rsid w:val="0057695A"/>
    <w:rsid w:val="00577A98"/>
    <w:rsid w:val="00580FED"/>
    <w:rsid w:val="005971CE"/>
    <w:rsid w:val="005A1D41"/>
    <w:rsid w:val="005A5578"/>
    <w:rsid w:val="005B0CE3"/>
    <w:rsid w:val="005B7FF8"/>
    <w:rsid w:val="005D2268"/>
    <w:rsid w:val="005D75F4"/>
    <w:rsid w:val="005E09DD"/>
    <w:rsid w:val="005E7FE3"/>
    <w:rsid w:val="005F06A7"/>
    <w:rsid w:val="005F0F19"/>
    <w:rsid w:val="0061171D"/>
    <w:rsid w:val="00612C5D"/>
    <w:rsid w:val="00624BF6"/>
    <w:rsid w:val="00626853"/>
    <w:rsid w:val="0063776F"/>
    <w:rsid w:val="0063781C"/>
    <w:rsid w:val="006406DD"/>
    <w:rsid w:val="006539B6"/>
    <w:rsid w:val="00673536"/>
    <w:rsid w:val="00674304"/>
    <w:rsid w:val="0068435C"/>
    <w:rsid w:val="0069092C"/>
    <w:rsid w:val="00691A0C"/>
    <w:rsid w:val="00695CEE"/>
    <w:rsid w:val="006A087E"/>
    <w:rsid w:val="006A0ADB"/>
    <w:rsid w:val="006A5226"/>
    <w:rsid w:val="006B0453"/>
    <w:rsid w:val="006C29A6"/>
    <w:rsid w:val="006C36F7"/>
    <w:rsid w:val="006C4A87"/>
    <w:rsid w:val="006C7AE9"/>
    <w:rsid w:val="006D20C1"/>
    <w:rsid w:val="006D647C"/>
    <w:rsid w:val="006E18A4"/>
    <w:rsid w:val="006E1A9B"/>
    <w:rsid w:val="006E7F64"/>
    <w:rsid w:val="006F2260"/>
    <w:rsid w:val="00701A07"/>
    <w:rsid w:val="007071F8"/>
    <w:rsid w:val="00712362"/>
    <w:rsid w:val="0072237E"/>
    <w:rsid w:val="00724943"/>
    <w:rsid w:val="00725D32"/>
    <w:rsid w:val="00727322"/>
    <w:rsid w:val="007279DB"/>
    <w:rsid w:val="007433FF"/>
    <w:rsid w:val="0078192E"/>
    <w:rsid w:val="007828B7"/>
    <w:rsid w:val="00783489"/>
    <w:rsid w:val="00796F40"/>
    <w:rsid w:val="007A5020"/>
    <w:rsid w:val="007A57D2"/>
    <w:rsid w:val="007A7DBB"/>
    <w:rsid w:val="007B228F"/>
    <w:rsid w:val="007B26A7"/>
    <w:rsid w:val="007B5207"/>
    <w:rsid w:val="007B69AD"/>
    <w:rsid w:val="007C3321"/>
    <w:rsid w:val="007C33DB"/>
    <w:rsid w:val="007D437E"/>
    <w:rsid w:val="007D490C"/>
    <w:rsid w:val="007F0BD2"/>
    <w:rsid w:val="007F5D69"/>
    <w:rsid w:val="0081227D"/>
    <w:rsid w:val="00816811"/>
    <w:rsid w:val="00824A2D"/>
    <w:rsid w:val="008256C0"/>
    <w:rsid w:val="00826389"/>
    <w:rsid w:val="008276A6"/>
    <w:rsid w:val="0082772C"/>
    <w:rsid w:val="00831395"/>
    <w:rsid w:val="0083362D"/>
    <w:rsid w:val="008344AA"/>
    <w:rsid w:val="00835AB0"/>
    <w:rsid w:val="00842AE8"/>
    <w:rsid w:val="00844FED"/>
    <w:rsid w:val="00854360"/>
    <w:rsid w:val="0088341E"/>
    <w:rsid w:val="008852F6"/>
    <w:rsid w:val="00886C50"/>
    <w:rsid w:val="008B200A"/>
    <w:rsid w:val="008B53F9"/>
    <w:rsid w:val="008C109A"/>
    <w:rsid w:val="008C21B3"/>
    <w:rsid w:val="008C4138"/>
    <w:rsid w:val="008C53A1"/>
    <w:rsid w:val="008C7638"/>
    <w:rsid w:val="008D39D4"/>
    <w:rsid w:val="008E0BB2"/>
    <w:rsid w:val="008E4F41"/>
    <w:rsid w:val="008E5021"/>
    <w:rsid w:val="008F158A"/>
    <w:rsid w:val="008F3FAC"/>
    <w:rsid w:val="00905A37"/>
    <w:rsid w:val="00905B88"/>
    <w:rsid w:val="0092696B"/>
    <w:rsid w:val="00932AFF"/>
    <w:rsid w:val="0093389F"/>
    <w:rsid w:val="009414AC"/>
    <w:rsid w:val="0095613B"/>
    <w:rsid w:val="00960CDD"/>
    <w:rsid w:val="00964A59"/>
    <w:rsid w:val="00973217"/>
    <w:rsid w:val="00982C2D"/>
    <w:rsid w:val="00984E27"/>
    <w:rsid w:val="009A41F3"/>
    <w:rsid w:val="009A43B3"/>
    <w:rsid w:val="009A5B88"/>
    <w:rsid w:val="009A66C1"/>
    <w:rsid w:val="009B3618"/>
    <w:rsid w:val="009B37C3"/>
    <w:rsid w:val="009B6EB5"/>
    <w:rsid w:val="009C34EF"/>
    <w:rsid w:val="009C4638"/>
    <w:rsid w:val="009D16E0"/>
    <w:rsid w:val="00A2791A"/>
    <w:rsid w:val="00A326C2"/>
    <w:rsid w:val="00A35793"/>
    <w:rsid w:val="00A62E3A"/>
    <w:rsid w:val="00A64E40"/>
    <w:rsid w:val="00A70917"/>
    <w:rsid w:val="00A83885"/>
    <w:rsid w:val="00A86B45"/>
    <w:rsid w:val="00A92DC3"/>
    <w:rsid w:val="00A94EB2"/>
    <w:rsid w:val="00AA1787"/>
    <w:rsid w:val="00AA4E2C"/>
    <w:rsid w:val="00AE775B"/>
    <w:rsid w:val="00AF263B"/>
    <w:rsid w:val="00B01A20"/>
    <w:rsid w:val="00B05330"/>
    <w:rsid w:val="00B07ED0"/>
    <w:rsid w:val="00B216DF"/>
    <w:rsid w:val="00B220DD"/>
    <w:rsid w:val="00B30084"/>
    <w:rsid w:val="00B32A3E"/>
    <w:rsid w:val="00B376D1"/>
    <w:rsid w:val="00B42574"/>
    <w:rsid w:val="00B51FD3"/>
    <w:rsid w:val="00B524BA"/>
    <w:rsid w:val="00B55374"/>
    <w:rsid w:val="00B5742C"/>
    <w:rsid w:val="00B851CA"/>
    <w:rsid w:val="00B929DC"/>
    <w:rsid w:val="00BB12AE"/>
    <w:rsid w:val="00BB64C8"/>
    <w:rsid w:val="00BB7FDD"/>
    <w:rsid w:val="00BC61AF"/>
    <w:rsid w:val="00BD2BE2"/>
    <w:rsid w:val="00BD6DCE"/>
    <w:rsid w:val="00BE49EF"/>
    <w:rsid w:val="00BE4A6D"/>
    <w:rsid w:val="00BF0980"/>
    <w:rsid w:val="00BF194B"/>
    <w:rsid w:val="00BF6394"/>
    <w:rsid w:val="00BF7F4D"/>
    <w:rsid w:val="00C00C63"/>
    <w:rsid w:val="00C040F8"/>
    <w:rsid w:val="00C04F50"/>
    <w:rsid w:val="00C07580"/>
    <w:rsid w:val="00C11BA7"/>
    <w:rsid w:val="00C12DE0"/>
    <w:rsid w:val="00C12FE9"/>
    <w:rsid w:val="00C17F06"/>
    <w:rsid w:val="00C27602"/>
    <w:rsid w:val="00C34687"/>
    <w:rsid w:val="00C3573A"/>
    <w:rsid w:val="00C374A9"/>
    <w:rsid w:val="00C548B3"/>
    <w:rsid w:val="00C54ADB"/>
    <w:rsid w:val="00C577B9"/>
    <w:rsid w:val="00C605F7"/>
    <w:rsid w:val="00C630DF"/>
    <w:rsid w:val="00C645B4"/>
    <w:rsid w:val="00C76E91"/>
    <w:rsid w:val="00C81D21"/>
    <w:rsid w:val="00C8379B"/>
    <w:rsid w:val="00C86098"/>
    <w:rsid w:val="00C86C4D"/>
    <w:rsid w:val="00C87458"/>
    <w:rsid w:val="00C94833"/>
    <w:rsid w:val="00C974A1"/>
    <w:rsid w:val="00CA0DAA"/>
    <w:rsid w:val="00CA139B"/>
    <w:rsid w:val="00CA20A3"/>
    <w:rsid w:val="00CA48C6"/>
    <w:rsid w:val="00CB35BA"/>
    <w:rsid w:val="00CC19CC"/>
    <w:rsid w:val="00CD1965"/>
    <w:rsid w:val="00CD3914"/>
    <w:rsid w:val="00CD437C"/>
    <w:rsid w:val="00CE2C11"/>
    <w:rsid w:val="00CF6C62"/>
    <w:rsid w:val="00D04249"/>
    <w:rsid w:val="00D2090C"/>
    <w:rsid w:val="00D26898"/>
    <w:rsid w:val="00D27928"/>
    <w:rsid w:val="00D41221"/>
    <w:rsid w:val="00D45EB8"/>
    <w:rsid w:val="00D47473"/>
    <w:rsid w:val="00D63DB2"/>
    <w:rsid w:val="00D641FD"/>
    <w:rsid w:val="00D6444B"/>
    <w:rsid w:val="00D826A2"/>
    <w:rsid w:val="00D82CA6"/>
    <w:rsid w:val="00D86F70"/>
    <w:rsid w:val="00DC01C3"/>
    <w:rsid w:val="00DD0DE6"/>
    <w:rsid w:val="00DD1647"/>
    <w:rsid w:val="00DD576A"/>
    <w:rsid w:val="00DD7ED3"/>
    <w:rsid w:val="00DF63F4"/>
    <w:rsid w:val="00E02E40"/>
    <w:rsid w:val="00E045C0"/>
    <w:rsid w:val="00E14E05"/>
    <w:rsid w:val="00E16095"/>
    <w:rsid w:val="00E2236E"/>
    <w:rsid w:val="00E35A6F"/>
    <w:rsid w:val="00E56A2C"/>
    <w:rsid w:val="00E85C1D"/>
    <w:rsid w:val="00E902C5"/>
    <w:rsid w:val="00E9325F"/>
    <w:rsid w:val="00E9499B"/>
    <w:rsid w:val="00E96507"/>
    <w:rsid w:val="00EA5DDB"/>
    <w:rsid w:val="00EB31A8"/>
    <w:rsid w:val="00EB745A"/>
    <w:rsid w:val="00EC08C2"/>
    <w:rsid w:val="00EC08E5"/>
    <w:rsid w:val="00ED0D17"/>
    <w:rsid w:val="00ED117E"/>
    <w:rsid w:val="00EE3CE1"/>
    <w:rsid w:val="00EE49BD"/>
    <w:rsid w:val="00EE7424"/>
    <w:rsid w:val="00EF6703"/>
    <w:rsid w:val="00F14273"/>
    <w:rsid w:val="00F22E69"/>
    <w:rsid w:val="00F32984"/>
    <w:rsid w:val="00F3443B"/>
    <w:rsid w:val="00F44F64"/>
    <w:rsid w:val="00F551B1"/>
    <w:rsid w:val="00F55455"/>
    <w:rsid w:val="00F60327"/>
    <w:rsid w:val="00F65F35"/>
    <w:rsid w:val="00F743E4"/>
    <w:rsid w:val="00F766F4"/>
    <w:rsid w:val="00F8491F"/>
    <w:rsid w:val="00F87BE5"/>
    <w:rsid w:val="00F9047F"/>
    <w:rsid w:val="00FA1005"/>
    <w:rsid w:val="00FA14A2"/>
    <w:rsid w:val="00FA2D1B"/>
    <w:rsid w:val="00FB5D80"/>
    <w:rsid w:val="00FD3B84"/>
    <w:rsid w:val="00FE33CE"/>
    <w:rsid w:val="00FF7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E045C0"/>
    <w:rPr>
      <w:rFonts w:ascii="Times New Roman" w:hAnsi="Times New Roman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rsid w:val="00E96507"/>
    <w:rPr>
      <w:rFonts w:cs="Times New Roman"/>
      <w:color w:val="106BBE"/>
    </w:rPr>
  </w:style>
  <w:style w:type="character" w:customStyle="1" w:styleId="FontStyle34">
    <w:name w:val="Font Style34"/>
    <w:uiPriority w:val="99"/>
    <w:rsid w:val="00C07580"/>
    <w:rPr>
      <w:rFonts w:ascii="Times New Roman" w:hAnsi="Times New Roman" w:cs="Times New Roman"/>
      <w:sz w:val="28"/>
      <w:szCs w:val="28"/>
    </w:rPr>
  </w:style>
  <w:style w:type="character" w:customStyle="1" w:styleId="FontStyle25">
    <w:name w:val="Font Style25"/>
    <w:uiPriority w:val="99"/>
    <w:rsid w:val="009414AC"/>
    <w:rPr>
      <w:rFonts w:ascii="Times New Roman" w:hAnsi="Times New Roman" w:cs="Times New Roman"/>
      <w:sz w:val="26"/>
      <w:szCs w:val="26"/>
    </w:rPr>
  </w:style>
  <w:style w:type="character" w:customStyle="1" w:styleId="120">
    <w:name w:val="Заголовок №1 (2)_"/>
    <w:link w:val="121"/>
    <w:locked/>
    <w:rsid w:val="00FB5D80"/>
    <w:rPr>
      <w:b/>
      <w:spacing w:val="5"/>
      <w:sz w:val="25"/>
    </w:rPr>
  </w:style>
  <w:style w:type="paragraph" w:customStyle="1" w:styleId="121">
    <w:name w:val="Заголовок №1 (2)"/>
    <w:basedOn w:val="a"/>
    <w:link w:val="120"/>
    <w:rsid w:val="00FB5D80"/>
    <w:pPr>
      <w:spacing w:before="540" w:after="0" w:line="320" w:lineRule="exact"/>
      <w:outlineLvl w:val="0"/>
    </w:pPr>
    <w:rPr>
      <w:b/>
      <w:spacing w:val="5"/>
      <w:sz w:val="25"/>
      <w:szCs w:val="20"/>
    </w:rPr>
  </w:style>
  <w:style w:type="character" w:customStyle="1" w:styleId="34">
    <w:name w:val="Знак Знак3"/>
    <w:uiPriority w:val="99"/>
    <w:locked/>
    <w:rsid w:val="00FB5D80"/>
    <w:rPr>
      <w:rFonts w:ascii="Cambria" w:hAnsi="Cambria"/>
      <w:b/>
      <w:color w:val="365F91"/>
      <w:sz w:val="28"/>
      <w:lang w:val="ru-RU" w:eastAsia="ar-SA" w:bidi="ar-SA"/>
    </w:rPr>
  </w:style>
  <w:style w:type="character" w:customStyle="1" w:styleId="afff">
    <w:name w:val="Цветовое выделение"/>
    <w:uiPriority w:val="99"/>
    <w:rsid w:val="00FB5D80"/>
    <w:rPr>
      <w:b/>
      <w:color w:val="000080"/>
      <w:sz w:val="30"/>
    </w:rPr>
  </w:style>
  <w:style w:type="paragraph" w:styleId="afff0">
    <w:name w:val="No Spacing"/>
    <w:uiPriority w:val="99"/>
    <w:qFormat/>
    <w:rsid w:val="00FB5D80"/>
    <w:pPr>
      <w:suppressAutoHyphens/>
    </w:pPr>
    <w:rPr>
      <w:sz w:val="22"/>
      <w:szCs w:val="22"/>
      <w:lang w:eastAsia="ar-SA"/>
    </w:rPr>
  </w:style>
  <w:style w:type="paragraph" w:customStyle="1" w:styleId="afff1">
    <w:name w:val="Знак Знак Знак Знак Знак Знак Знак Знак Знак Знак"/>
    <w:basedOn w:val="a"/>
    <w:uiPriority w:val="99"/>
    <w:rsid w:val="00FB5D8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FontStyle20">
    <w:name w:val="Font Style20"/>
    <w:rsid w:val="00FB5D80"/>
    <w:rPr>
      <w:rFonts w:ascii="Times New Roman" w:hAnsi="Times New Roman"/>
      <w:sz w:val="24"/>
    </w:rPr>
  </w:style>
  <w:style w:type="paragraph" w:styleId="afff2">
    <w:name w:val="endnote text"/>
    <w:basedOn w:val="a"/>
    <w:link w:val="afff3"/>
    <w:uiPriority w:val="99"/>
    <w:semiHidden/>
    <w:locked/>
    <w:rsid w:val="00FB5D80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uiPriority w:val="99"/>
    <w:semiHidden/>
    <w:locked/>
    <w:rsid w:val="0082772C"/>
    <w:rPr>
      <w:rFonts w:cs="Times New Roman"/>
      <w:sz w:val="20"/>
      <w:szCs w:val="20"/>
    </w:rPr>
  </w:style>
  <w:style w:type="character" w:customStyle="1" w:styleId="afff3">
    <w:name w:val="Текст концевой сноски Знак"/>
    <w:link w:val="afff2"/>
    <w:uiPriority w:val="99"/>
    <w:semiHidden/>
    <w:locked/>
    <w:rsid w:val="00FB5D80"/>
    <w:rPr>
      <w:lang w:val="ru-RU" w:eastAsia="ru-RU"/>
    </w:rPr>
  </w:style>
  <w:style w:type="character" w:customStyle="1" w:styleId="blk">
    <w:name w:val="blk"/>
    <w:uiPriority w:val="99"/>
    <w:rsid w:val="00FB5D80"/>
    <w:rPr>
      <w:rFonts w:cs="Times New Roman"/>
    </w:rPr>
  </w:style>
  <w:style w:type="character" w:customStyle="1" w:styleId="afff4">
    <w:name w:val="Знак Знак"/>
    <w:uiPriority w:val="99"/>
    <w:rsid w:val="00FB5D80"/>
    <w:rPr>
      <w:rFonts w:eastAsia="Times New Roman"/>
      <w:sz w:val="24"/>
      <w:lang w:eastAsia="ar-SA" w:bidi="ar-SA"/>
    </w:rPr>
  </w:style>
  <w:style w:type="character" w:customStyle="1" w:styleId="25">
    <w:name w:val="Знак Знак2"/>
    <w:uiPriority w:val="99"/>
    <w:rsid w:val="00FB5D80"/>
    <w:rPr>
      <w:rFonts w:eastAsia="Times New Roman" w:cs="Times New Roman"/>
      <w:sz w:val="24"/>
      <w:szCs w:val="24"/>
      <w:lang w:val="ru-RU" w:eastAsia="ar-SA" w:bidi="ar-SA"/>
    </w:rPr>
  </w:style>
  <w:style w:type="character" w:customStyle="1" w:styleId="FontStyle15">
    <w:name w:val="Font Style15"/>
    <w:basedOn w:val="a0"/>
    <w:rsid w:val="00300D70"/>
    <w:rPr>
      <w:rFonts w:ascii="Times New Roman" w:hAnsi="Times New Roman" w:cs="Times New Roman"/>
      <w:sz w:val="26"/>
      <w:szCs w:val="26"/>
    </w:rPr>
  </w:style>
  <w:style w:type="character" w:customStyle="1" w:styleId="afff5">
    <w:name w:val="Цветовое выделение для Текст"/>
    <w:rsid w:val="00984E27"/>
    <w:rPr>
      <w:sz w:val="24"/>
    </w:rPr>
  </w:style>
  <w:style w:type="paragraph" w:styleId="HTML">
    <w:name w:val="HTML Preformatted"/>
    <w:basedOn w:val="a"/>
    <w:link w:val="HTML0"/>
    <w:locked/>
    <w:rsid w:val="00984E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84E27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8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584666.33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36896324.0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garantf1://70584666.3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1</Pages>
  <Words>2394</Words>
  <Characters>13649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www.ac-soft.my1.ru</Company>
  <LinksUpToDate>false</LinksUpToDate>
  <CharactersWithSpaces>16011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Moroz_Oksana</cp:lastModifiedBy>
  <cp:revision>134</cp:revision>
  <cp:lastPrinted>2015-07-02T13:15:00Z</cp:lastPrinted>
  <dcterms:created xsi:type="dcterms:W3CDTF">2013-11-27T05:54:00Z</dcterms:created>
  <dcterms:modified xsi:type="dcterms:W3CDTF">2017-12-28T13:14:00Z</dcterms:modified>
</cp:coreProperties>
</file>