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nsPlusNonformat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ЗАКЛЮЧЕНИЕ</w:t>
      </w:r>
    </w:p>
    <w:p>
      <w:pPr>
        <w:pStyle w:val="ConsPlusNonformat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tbl>
      <w:tblPr>
        <w:tblW w:w="985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854"/>
      </w:tblGrid>
      <w:tr>
        <w:tblPrEx>
          <w:shd w:val="clear" w:color="auto" w:fill="ced7e7"/>
        </w:tblPrEx>
        <w:trPr>
          <w:trHeight w:val="2228" w:hRule="atLeast"/>
        </w:trPr>
        <w:tc>
          <w:tcPr>
            <w:tcW w:type="dxa" w:w="98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firstLine="0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по результатам проведения антикоррупционной экспертизы проекта  нормативного правового акта – решения Совета Тимашевского городского поселения Тимашевского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муниципального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района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Краснодарского края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«О внесении изменений в решение Совета Тимашевского городского поселения Тимашевского района от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12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декабря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20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24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№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24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«О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бюджете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Тимашевского городского поселения Тимашевского района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на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2025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год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» 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</w:tr>
    </w:tbl>
    <w:p>
      <w:pPr>
        <w:pStyle w:val="ConsPlusNonformat"/>
        <w:ind w:firstLine="0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ind w:firstLine="708"/>
        <w:rPr>
          <w:sz w:val="24"/>
          <w:szCs w:val="24"/>
        </w:rPr>
      </w:pPr>
      <w:bookmarkStart w:name="sub_1101" w:id="0"/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Проект решения Совета Тимашевского городского поселения Тимашевского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муниципального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района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Краснодарского края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«О внесении изменений в решение Совета Тимашевского городского поселения Тимашевского района от </w:t>
      </w:r>
      <w:r>
        <w:rPr>
          <w:rFonts w:ascii="Times New Roman" w:hAnsi="Times New Roman"/>
          <w:sz w:val="28"/>
          <w:szCs w:val="28"/>
          <w:rtl w:val="0"/>
          <w:lang w:val="ru-RU"/>
        </w:rPr>
        <w:t>12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декабря </w:t>
      </w:r>
      <w:r>
        <w:rPr>
          <w:rFonts w:ascii="Times New Roman" w:hAnsi="Times New Roman"/>
          <w:sz w:val="28"/>
          <w:szCs w:val="28"/>
          <w:rtl w:val="0"/>
          <w:lang w:val="ru-RU"/>
        </w:rPr>
        <w:t>20</w:t>
      </w:r>
      <w:r>
        <w:rPr>
          <w:rFonts w:ascii="Times New Roman" w:hAnsi="Times New Roman"/>
          <w:sz w:val="28"/>
          <w:szCs w:val="28"/>
          <w:rtl w:val="0"/>
          <w:lang w:val="ru-RU"/>
        </w:rPr>
        <w:t>24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№ </w:t>
      </w:r>
      <w:r>
        <w:rPr>
          <w:rFonts w:ascii="Times New Roman" w:hAnsi="Times New Roman"/>
          <w:sz w:val="28"/>
          <w:szCs w:val="28"/>
          <w:rtl w:val="0"/>
          <w:lang w:val="ru-RU"/>
        </w:rPr>
        <w:t>24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«О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бюджете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Тимашевского городского поселения Тимашевского района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2025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год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» внесен главой Тимашевского городского поселения Тимашевского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муниципального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район</w:t>
      </w:r>
      <w:bookmarkEnd w:id="0"/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Краснодарского края</w:t>
      </w:r>
      <w:bookmarkStart w:name="sub_222" w:id="1"/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bookmarkEnd w:id="1"/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Проект решения был размещен на официальном сайте Тимашевского городского поселения Тимашевского района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Краснодарского края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информационно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телекоммуникационной сети «Интернет» для проведения независимой экспертизы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установленный срок от независимых экспертов заключения не поступали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ходе антикоррупционной экспертизы коррупциогенные факторы в проекте муниципального нормативного правового акта не обнаружены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положения проекта решения соответствуют требованиям законодательства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содержат внутренних противоречий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оформление представленного проекта соответствует правилам юридической техники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По умолчанию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720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  <w:lang w:val="ru-RU"/>
        </w:rPr>
        <w:t>Порядок вступления в силу решения соответствует стать</w:t>
      </w:r>
      <w:r>
        <w:rPr>
          <w:sz w:val="28"/>
          <w:szCs w:val="28"/>
          <w:rtl w:val="0"/>
          <w:lang w:val="ru-RU"/>
        </w:rPr>
        <w:t>ям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ru-RU"/>
        </w:rPr>
        <w:t>52, 53</w:t>
      </w:r>
      <w:r>
        <w:rPr>
          <w:sz w:val="28"/>
          <w:szCs w:val="28"/>
          <w:rtl w:val="0"/>
          <w:lang w:val="ru-RU"/>
        </w:rPr>
        <w:t xml:space="preserve"> Федерального закона от </w:t>
      </w:r>
      <w:r>
        <w:rPr>
          <w:sz w:val="28"/>
          <w:szCs w:val="28"/>
          <w:rtl w:val="0"/>
        </w:rPr>
        <w:t>20.03.2025 N 33-</w:t>
      </w:r>
      <w:r>
        <w:rPr>
          <w:sz w:val="28"/>
          <w:szCs w:val="28"/>
          <w:rtl w:val="0"/>
        </w:rPr>
        <w:t>ФЗ</w:t>
      </w:r>
      <w:r>
        <w:rPr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"</w:t>
      </w:r>
      <w:r>
        <w:rPr>
          <w:sz w:val="28"/>
          <w:szCs w:val="28"/>
          <w:rtl w:val="0"/>
          <w:lang w:val="ru-RU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  <w:rtl w:val="0"/>
          <w:lang w:val="ru-RU"/>
        </w:rPr>
        <w:t>"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ind w:firstLine="0"/>
        <w:outlineLvl w:val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Начальник юридического отдела</w:t>
      </w:r>
    </w:p>
    <w:p>
      <w:pPr>
        <w:pStyle w:val="Normal.0"/>
        <w:ind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администрации Тимашевского</w:t>
      </w:r>
    </w:p>
    <w:p>
      <w:pPr>
        <w:pStyle w:val="Normal.0"/>
        <w:ind w:firstLine="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городского поселения Тимашевского района                                  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Ю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Кроква</w:t>
      </w:r>
    </w:p>
    <w:p>
      <w:pPr>
        <w:pStyle w:val="Normal.0"/>
        <w:ind w:firstLine="0"/>
        <w:jc w:val="right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>21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r>
        <w:rPr>
          <w:rFonts w:ascii="Times New Roman" w:hAnsi="Times New Roman"/>
          <w:sz w:val="28"/>
          <w:szCs w:val="28"/>
          <w:rtl w:val="0"/>
          <w:lang w:val="ru-RU"/>
        </w:rPr>
        <w:t>10</w:t>
      </w:r>
      <w:r>
        <w:rPr>
          <w:rFonts w:ascii="Times New Roman" w:hAnsi="Times New Roman"/>
          <w:sz w:val="28"/>
          <w:szCs w:val="28"/>
          <w:rtl w:val="0"/>
          <w:lang w:val="ru-RU"/>
        </w:rPr>
        <w:t>.202</w:t>
      </w:r>
      <w:r>
        <w:rPr>
          <w:rFonts w:ascii="Times New Roman" w:hAnsi="Times New Roman"/>
          <w:sz w:val="28"/>
          <w:szCs w:val="28"/>
          <w:rtl w:val="0"/>
          <w:lang w:val="ru-RU"/>
        </w:rPr>
        <w:t>5</w:t>
      </w:r>
    </w:p>
    <w:p>
      <w:pPr>
        <w:pStyle w:val="Normal.0"/>
        <w:ind w:firstLine="0"/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        </w:t>
        <w:tab/>
        <w:t xml:space="preserve"> </w:t>
      </w:r>
    </w:p>
    <w:p>
      <w:pPr>
        <w:pStyle w:val="Normal.0"/>
        <w:ind w:firstLine="0"/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567" w:bottom="1134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ourier New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nsPlusNonformat">
    <w:name w:val="ConsPlusNonformat"/>
    <w:next w:val="ConsPlusNonforma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Courier New" w:cs="Arial Unicode MS" w:hAnsi="Courier New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