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632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32"/>
      </w:tblGrid>
      <w:tr>
        <w:tblPrEx>
          <w:shd w:val="clear" w:color="auto" w:fill="ced7e7"/>
        </w:tblPrEx>
        <w:trPr>
          <w:trHeight w:val="2369" w:hRule="atLeast"/>
        </w:trPr>
        <w:tc>
          <w:tcPr>
            <w:tcW w:type="dxa" w:w="96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«Об утверждении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Порядка участия представителей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Тимашевского городского поселения Тимашевского района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в органах управления автономной</w:t>
            </w:r>
            <w:r>
              <w:rPr>
                <w:rFonts w:ascii="Times New Roman" w:hAnsi="Times New Roman"/>
                <w:b w:val="0"/>
                <w:bCs w:val="0"/>
                <w:sz w:val="36"/>
                <w:szCs w:val="3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некоммерческой организации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»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6"/>
                <w:szCs w:val="26"/>
              </w:rPr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Проект постановления подготовлен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общим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отделом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администрации Тимашевского городского поселения Тимашевского района</w:t>
      </w:r>
      <w:bookmarkEnd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в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соответствии с пунктом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5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статьи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10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12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января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1996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года 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7-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ФЗ «О некоммерческих организациях»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/>
        <w:ind w:left="0" w:right="0" w:firstLine="700"/>
        <w:jc w:val="both"/>
        <w:rPr>
          <w:sz w:val="26"/>
          <w:szCs w:val="26"/>
          <w:u w:color="0000ed"/>
          <w:rtl w:val="0"/>
        </w:rPr>
      </w:pPr>
      <w:r>
        <w:rPr>
          <w:sz w:val="26"/>
          <w:szCs w:val="26"/>
          <w:u w:color="0000ed"/>
          <w:rtl w:val="0"/>
          <w:lang w:val="ru-RU"/>
        </w:rPr>
        <w:t>Анализируемым проектом постановления предлагается у</w:t>
      </w:r>
      <w:r>
        <w:rPr>
          <w:sz w:val="26"/>
          <w:szCs w:val="26"/>
          <w:u w:color="0000ed"/>
          <w:rtl w:val="0"/>
          <w:lang w:val="ru-RU"/>
        </w:rPr>
        <w:t xml:space="preserve">твердить </w:t>
      </w:r>
      <w:r>
        <w:rPr>
          <w:sz w:val="26"/>
          <w:szCs w:val="26"/>
          <w:u w:color="0000ed"/>
          <w:rtl w:val="0"/>
          <w:lang w:val="ru-RU"/>
        </w:rPr>
        <w:t>п</w:t>
      </w:r>
      <w:r>
        <w:rPr>
          <w:sz w:val="26"/>
          <w:szCs w:val="26"/>
          <w:u w:color="0000ed"/>
          <w:rtl w:val="0"/>
          <w:lang w:val="ru-RU"/>
        </w:rPr>
        <w:t xml:space="preserve">орядок участия представителей </w:t>
      </w:r>
      <w:r>
        <w:rPr>
          <w:sz w:val="26"/>
          <w:szCs w:val="26"/>
          <w:u w:color="0000ed"/>
          <w:rtl w:val="0"/>
          <w:lang w:val="ru-RU"/>
        </w:rPr>
        <w:t xml:space="preserve">Тимашевского городского поселения Тимашевского района </w:t>
      </w:r>
      <w:r>
        <w:rPr>
          <w:sz w:val="26"/>
          <w:szCs w:val="26"/>
          <w:u w:color="0000ed"/>
          <w:rtl w:val="0"/>
          <w:lang w:val="ru-RU"/>
        </w:rPr>
        <w:t>в органах управления автономной некоммерческой организации</w:t>
      </w:r>
      <w:r>
        <w:rPr>
          <w:sz w:val="26"/>
          <w:szCs w:val="26"/>
          <w:u w:color="0000ed"/>
          <w:rtl w:val="0"/>
          <w:lang w:val="ru-RU"/>
        </w:rPr>
        <w:t>.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</w:pPr>
      <w:r>
        <w:rPr>
          <w:rFonts w:ascii="Times New Roman" w:hAnsi="Times New Roman"/>
          <w:sz w:val="26"/>
          <w:szCs w:val="26"/>
          <w:rtl w:val="0"/>
          <w:lang w:val="ru-RU"/>
        </w:rPr>
        <w:t>26.02.2021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