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C901AC" w:rsidRDefault="004F3CE5" w:rsidP="00C901A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901AC">
        <w:rPr>
          <w:rFonts w:cs="Arial"/>
          <w:b w:val="0"/>
          <w:sz w:val="24"/>
          <w:szCs w:val="24"/>
        </w:rPr>
        <w:t>КРАСНОДАРСКИЙ КРАЙ</w:t>
      </w:r>
    </w:p>
    <w:p w:rsidR="004F3CE5" w:rsidRPr="00C901AC" w:rsidRDefault="004F3CE5" w:rsidP="00C901A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901AC">
        <w:rPr>
          <w:rFonts w:cs="Arial"/>
          <w:b w:val="0"/>
          <w:sz w:val="24"/>
          <w:szCs w:val="24"/>
        </w:rPr>
        <w:t>ТИМАШЕВСКИЙ РАЙОН</w:t>
      </w:r>
    </w:p>
    <w:p w:rsidR="004F3CE5" w:rsidRPr="00C901AC" w:rsidRDefault="004F3CE5" w:rsidP="00C901A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901AC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C901AC" w:rsidRDefault="004F3CE5" w:rsidP="00C901A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C901AC" w:rsidRDefault="004F3CE5" w:rsidP="00C901A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C901AC">
        <w:rPr>
          <w:rFonts w:cs="Arial"/>
          <w:b w:val="0"/>
          <w:sz w:val="24"/>
          <w:szCs w:val="24"/>
        </w:rPr>
        <w:t>ПОСТАНОВЛЕНИЕ</w:t>
      </w:r>
    </w:p>
    <w:p w:rsidR="004F3CE5" w:rsidRPr="00C901AC" w:rsidRDefault="004F3CE5" w:rsidP="00C901A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C901AC" w:rsidRDefault="00854EF4" w:rsidP="00C901AC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C901AC">
        <w:rPr>
          <w:rFonts w:cs="Arial"/>
          <w:b w:val="0"/>
          <w:sz w:val="24"/>
          <w:szCs w:val="24"/>
        </w:rPr>
        <w:t xml:space="preserve">20 февраля </w:t>
      </w:r>
      <w:r w:rsidR="00E35A6F" w:rsidRPr="00C901AC">
        <w:rPr>
          <w:rFonts w:cs="Arial"/>
          <w:b w:val="0"/>
          <w:sz w:val="24"/>
          <w:szCs w:val="24"/>
        </w:rPr>
        <w:t>201</w:t>
      </w:r>
      <w:r w:rsidR="00B21C16" w:rsidRPr="00C901AC">
        <w:rPr>
          <w:rFonts w:cs="Arial"/>
          <w:b w:val="0"/>
          <w:sz w:val="24"/>
          <w:szCs w:val="24"/>
        </w:rPr>
        <w:t>7</w:t>
      </w:r>
      <w:r w:rsidR="004F3CE5" w:rsidRPr="00C901AC">
        <w:rPr>
          <w:rFonts w:cs="Arial"/>
          <w:b w:val="0"/>
          <w:sz w:val="24"/>
          <w:szCs w:val="24"/>
        </w:rPr>
        <w:t xml:space="preserve"> года        </w:t>
      </w:r>
      <w:r w:rsidR="00F8491F" w:rsidRPr="00C901AC">
        <w:rPr>
          <w:rFonts w:cs="Arial"/>
          <w:b w:val="0"/>
          <w:sz w:val="24"/>
          <w:szCs w:val="24"/>
        </w:rPr>
        <w:t xml:space="preserve">                     </w:t>
      </w:r>
      <w:r w:rsidR="004F3CE5" w:rsidRPr="00C901AC">
        <w:rPr>
          <w:rFonts w:cs="Arial"/>
          <w:b w:val="0"/>
          <w:sz w:val="24"/>
          <w:szCs w:val="24"/>
        </w:rPr>
        <w:t>№</w:t>
      </w:r>
      <w:r w:rsidRPr="00C901AC">
        <w:rPr>
          <w:rFonts w:cs="Arial"/>
          <w:b w:val="0"/>
          <w:sz w:val="24"/>
          <w:szCs w:val="24"/>
        </w:rPr>
        <w:t xml:space="preserve"> 155</w:t>
      </w:r>
      <w:r w:rsidR="004F3CE5" w:rsidRPr="00C901AC">
        <w:rPr>
          <w:rFonts w:cs="Arial"/>
          <w:b w:val="0"/>
          <w:sz w:val="24"/>
          <w:szCs w:val="24"/>
        </w:rPr>
        <w:t xml:space="preserve"> </w:t>
      </w:r>
      <w:r w:rsidR="000B7756" w:rsidRPr="00C901AC">
        <w:rPr>
          <w:rFonts w:cs="Arial"/>
          <w:b w:val="0"/>
          <w:sz w:val="24"/>
          <w:szCs w:val="24"/>
        </w:rPr>
        <w:t xml:space="preserve"> </w:t>
      </w:r>
      <w:r w:rsidR="004F3CE5" w:rsidRPr="00C901AC">
        <w:rPr>
          <w:rFonts w:cs="Arial"/>
          <w:b w:val="0"/>
          <w:sz w:val="24"/>
          <w:szCs w:val="24"/>
        </w:rPr>
        <w:t xml:space="preserve">           </w:t>
      </w:r>
      <w:r w:rsidR="00F8491F" w:rsidRPr="00C901AC">
        <w:rPr>
          <w:rFonts w:cs="Arial"/>
          <w:b w:val="0"/>
          <w:sz w:val="24"/>
          <w:szCs w:val="24"/>
        </w:rPr>
        <w:t xml:space="preserve">          </w:t>
      </w:r>
      <w:r w:rsidR="004F3CE5" w:rsidRPr="00C901AC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C901AC">
        <w:rPr>
          <w:rFonts w:cs="Arial"/>
          <w:b w:val="0"/>
          <w:sz w:val="24"/>
          <w:szCs w:val="24"/>
        </w:rPr>
        <w:t>евск</w:t>
      </w:r>
    </w:p>
    <w:p w:rsidR="009A5B88" w:rsidRPr="00C901AC" w:rsidRDefault="009A5B88" w:rsidP="00C901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901AC" w:rsidRDefault="00C901AC" w:rsidP="00C901AC">
      <w:pPr>
        <w:pStyle w:val="msoheaderbullet1gif"/>
        <w:tabs>
          <w:tab w:val="left" w:pos="5103"/>
        </w:tabs>
        <w:spacing w:before="0" w:beforeAutospacing="0" w:after="0" w:afterAutospacing="0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C901AC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901AC">
        <w:rPr>
          <w:rFonts w:ascii="Arial" w:hAnsi="Arial" w:cs="Arial"/>
          <w:b/>
          <w:sz w:val="32"/>
          <w:szCs w:val="32"/>
        </w:rPr>
        <w:t>Тимашевского городского поселения Тимашевского района от 28 декабря 2016 года № 1524 «Об утверждении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901AC">
        <w:rPr>
          <w:rFonts w:ascii="Arial" w:hAnsi="Arial" w:cs="Arial"/>
          <w:b/>
          <w:sz w:val="32"/>
          <w:szCs w:val="32"/>
        </w:rPr>
        <w:t>административного регламента по предоставлению муниципальной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901AC">
        <w:rPr>
          <w:rFonts w:ascii="Arial" w:hAnsi="Arial" w:cs="Arial"/>
          <w:b/>
          <w:sz w:val="32"/>
          <w:szCs w:val="32"/>
        </w:rPr>
        <w:t>услуги «Признание жилого строения на садовом земельном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901AC">
        <w:rPr>
          <w:rFonts w:ascii="Arial" w:hAnsi="Arial" w:cs="Arial"/>
          <w:b/>
          <w:sz w:val="32"/>
          <w:szCs w:val="32"/>
        </w:rPr>
        <w:t>участке пригодным (непригодным) для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C901AC">
        <w:rPr>
          <w:rFonts w:ascii="Arial" w:hAnsi="Arial" w:cs="Arial"/>
          <w:b/>
          <w:sz w:val="32"/>
          <w:szCs w:val="32"/>
        </w:rPr>
        <w:t>постоянного проживания»</w:t>
      </w:r>
    </w:p>
    <w:p w:rsidR="00C901AC" w:rsidRPr="00C901AC" w:rsidRDefault="00C901AC" w:rsidP="00C901AC">
      <w:pPr>
        <w:pStyle w:val="msoheaderbullet1gif"/>
        <w:tabs>
          <w:tab w:val="left" w:pos="5103"/>
        </w:tabs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</w:rPr>
      </w:pPr>
    </w:p>
    <w:p w:rsidR="00C901AC" w:rsidRPr="00C901AC" w:rsidRDefault="00C901AC" w:rsidP="00C901AC">
      <w:pPr>
        <w:pStyle w:val="msoheaderbullet1gif"/>
        <w:tabs>
          <w:tab w:val="left" w:pos="5103"/>
        </w:tabs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</w:rPr>
      </w:pPr>
    </w:p>
    <w:p w:rsidR="00C901AC" w:rsidRPr="00C901AC" w:rsidRDefault="00C901AC" w:rsidP="00C901AC">
      <w:pPr>
        <w:pStyle w:val="msoheaderbullet1gif"/>
        <w:tabs>
          <w:tab w:val="left" w:pos="5103"/>
        </w:tabs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</w:rPr>
      </w:pPr>
      <w:r w:rsidRPr="00C901AC">
        <w:rPr>
          <w:rFonts w:ascii="Arial" w:hAnsi="Arial" w:cs="Arial"/>
        </w:rPr>
        <w:t xml:space="preserve">Руководствуясь Жилищным кодексом Российской Федерации, Федеральными законами от 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приказом департамента информатизации и связи Краснодарского края от 26 января </w:t>
      </w:r>
      <w:smartTag w:uri="urn:schemas-microsoft-com:office:smarttags" w:element="metricconverter">
        <w:smartTagPr>
          <w:attr w:name="ProductID" w:val="2015 г"/>
        </w:smartTagPr>
        <w:r w:rsidRPr="00C901AC">
          <w:rPr>
            <w:rFonts w:ascii="Arial" w:hAnsi="Arial" w:cs="Arial"/>
          </w:rPr>
          <w:t>2015 г</w:t>
        </w:r>
      </w:smartTag>
      <w:r w:rsidRPr="00C901AC">
        <w:rPr>
          <w:rFonts w:ascii="Arial" w:hAnsi="Arial" w:cs="Arial"/>
        </w:rPr>
        <w:t>. № 16 «О внесении изменений в приказ департамента информатизации и связи Краснодарского края от 16 мая 2014 года № 38 «Об утверждении 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муниципальных образований Краснодарского края, наделенные отдельными государственными полномочиями,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 на территории Краснодарского края»,  Уставом Тимашевского городского поселения Тимашевского района, постановлением администрации Тимашевского городского поселения Тимашевского района от 6 августа 2013 года № 482 «Об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района», постановлением администрации Тимашевского городского поселения Тимашевского района от 12 августа 2016 года № 881 «О внесении изменений в постановление администрации Тимашевского городского поселения Тимашевского района от 12 июля 2012 года № 349 «Об утверждении перечня муниципальных услуг (функций), предоставляемых (исполняемых) администрацией</w:t>
      </w:r>
      <w:r w:rsidRPr="00C901AC">
        <w:rPr>
          <w:rFonts w:ascii="Arial" w:hAnsi="Arial" w:cs="Arial"/>
          <w:b/>
        </w:rPr>
        <w:t xml:space="preserve"> </w:t>
      </w:r>
      <w:r w:rsidRPr="00C901AC">
        <w:rPr>
          <w:rFonts w:ascii="Arial" w:hAnsi="Arial" w:cs="Arial"/>
        </w:rPr>
        <w:t>Тимашевского городского поселения Тимашевского района», п</w:t>
      </w:r>
      <w:r>
        <w:rPr>
          <w:rFonts w:ascii="Arial" w:hAnsi="Arial" w:cs="Arial"/>
        </w:rPr>
        <w:t>остановля</w:t>
      </w:r>
      <w:r w:rsidRPr="00C901AC">
        <w:rPr>
          <w:rFonts w:ascii="Arial" w:hAnsi="Arial" w:cs="Arial"/>
        </w:rPr>
        <w:t>ю:</w:t>
      </w:r>
    </w:p>
    <w:p w:rsidR="00C901AC" w:rsidRPr="00C901AC" w:rsidRDefault="00C901AC" w:rsidP="00C901AC">
      <w:pPr>
        <w:pStyle w:val="msoheaderbullet1gif"/>
        <w:tabs>
          <w:tab w:val="left" w:pos="0"/>
        </w:tabs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</w:rPr>
      </w:pPr>
      <w:r w:rsidRPr="00C901AC">
        <w:rPr>
          <w:rFonts w:ascii="Arial" w:hAnsi="Arial" w:cs="Arial"/>
        </w:rPr>
        <w:t>1. Внести изменения в постановление администрации Тимашевского городского поселения Тимашевского района от 28 декабря 2016 года № 1524 «Об утверждении административного регламента по предоставлению муниципальной услуги «Признание жилого строения на садовом земельном участке пригодным (непригодным) для постоянного проживания»</w:t>
      </w:r>
      <w:r w:rsidRPr="00C901AC">
        <w:rPr>
          <w:rFonts w:ascii="Arial" w:hAnsi="Arial" w:cs="Arial"/>
          <w:bCs/>
        </w:rPr>
        <w:t xml:space="preserve"> </w:t>
      </w:r>
      <w:r w:rsidRPr="00C901AC">
        <w:rPr>
          <w:rFonts w:ascii="Arial" w:hAnsi="Arial" w:cs="Arial"/>
        </w:rPr>
        <w:t xml:space="preserve">изменения, заменив в наименовании, по тексту и в приложениях к постановлению слова «Признание жилого строения на садовом земельном участке пригодным (непригодным) для постоянного </w:t>
      </w:r>
      <w:r w:rsidRPr="00C901AC">
        <w:rPr>
          <w:rFonts w:ascii="Arial" w:hAnsi="Arial" w:cs="Arial"/>
        </w:rPr>
        <w:lastRenderedPageBreak/>
        <w:t>проживания» словами «Принятие решения о признании жилых строений на садовых земельных участках пригодными (непригодными) для постоянного проживания»».</w:t>
      </w:r>
    </w:p>
    <w:p w:rsidR="00C901AC" w:rsidRPr="00C901AC" w:rsidRDefault="00C901AC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901AC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901AC" w:rsidRPr="00C901AC" w:rsidRDefault="00C901AC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901AC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 и распространяется на правоотношения, возникшие с 28 декабря 2016 года.</w:t>
      </w:r>
    </w:p>
    <w:p w:rsidR="00286658" w:rsidRPr="00C901AC" w:rsidRDefault="00286658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21650" w:rsidRPr="00C901AC" w:rsidRDefault="00121650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C901AC" w:rsidRDefault="00286658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C901AC" w:rsidRDefault="00286658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901AC">
        <w:rPr>
          <w:rFonts w:ascii="Arial" w:hAnsi="Arial" w:cs="Arial"/>
          <w:sz w:val="24"/>
          <w:szCs w:val="24"/>
        </w:rPr>
        <w:t>Глава</w:t>
      </w:r>
    </w:p>
    <w:p w:rsidR="00CD3914" w:rsidRPr="00C901AC" w:rsidRDefault="006C7AE9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901AC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C901AC">
        <w:rPr>
          <w:rFonts w:ascii="Arial" w:hAnsi="Arial" w:cs="Arial"/>
          <w:sz w:val="24"/>
          <w:szCs w:val="24"/>
        </w:rPr>
        <w:t xml:space="preserve"> </w:t>
      </w:r>
      <w:r w:rsidRPr="00C901AC">
        <w:rPr>
          <w:rFonts w:ascii="Arial" w:hAnsi="Arial" w:cs="Arial"/>
          <w:sz w:val="24"/>
          <w:szCs w:val="24"/>
        </w:rPr>
        <w:t>поселения</w:t>
      </w:r>
    </w:p>
    <w:p w:rsidR="00CD3914" w:rsidRPr="00C901AC" w:rsidRDefault="006C7AE9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901AC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C901AC" w:rsidRDefault="00286658" w:rsidP="00C901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901AC">
        <w:rPr>
          <w:rFonts w:ascii="Arial" w:hAnsi="Arial" w:cs="Arial"/>
          <w:sz w:val="24"/>
          <w:szCs w:val="24"/>
        </w:rPr>
        <w:t>П.В.Буряк</w:t>
      </w:r>
    </w:p>
    <w:sectPr w:rsidR="006C7AE9" w:rsidRPr="00C901AC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81B" w:rsidRDefault="0088281B" w:rsidP="008E5021">
      <w:pPr>
        <w:pStyle w:val="Style30"/>
      </w:pPr>
      <w:r>
        <w:separator/>
      </w:r>
    </w:p>
  </w:endnote>
  <w:endnote w:type="continuationSeparator" w:id="1">
    <w:p w:rsidR="0088281B" w:rsidRDefault="0088281B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81B" w:rsidRDefault="0088281B" w:rsidP="008E5021">
      <w:pPr>
        <w:pStyle w:val="Style30"/>
      </w:pPr>
      <w:r>
        <w:separator/>
      </w:r>
    </w:p>
  </w:footnote>
  <w:footnote w:type="continuationSeparator" w:id="1">
    <w:p w:rsidR="0088281B" w:rsidRDefault="0088281B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4876"/>
    <w:rsid w:val="00087D76"/>
    <w:rsid w:val="00094E57"/>
    <w:rsid w:val="00097708"/>
    <w:rsid w:val="00097ECB"/>
    <w:rsid w:val="000B22D3"/>
    <w:rsid w:val="000B7756"/>
    <w:rsid w:val="000C0829"/>
    <w:rsid w:val="000C73D8"/>
    <w:rsid w:val="000D34B0"/>
    <w:rsid w:val="000D35C1"/>
    <w:rsid w:val="000D3839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54EF4"/>
    <w:rsid w:val="0088281B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1C16"/>
    <w:rsid w:val="00B220DD"/>
    <w:rsid w:val="00B30084"/>
    <w:rsid w:val="00B32A3E"/>
    <w:rsid w:val="00B42574"/>
    <w:rsid w:val="00B51FD3"/>
    <w:rsid w:val="00B524BA"/>
    <w:rsid w:val="00B55374"/>
    <w:rsid w:val="00B5742C"/>
    <w:rsid w:val="00B851CA"/>
    <w:rsid w:val="00B929DC"/>
    <w:rsid w:val="00B955F3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3E5A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01AC"/>
    <w:rsid w:val="00C91ACD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  <w:style w:type="paragraph" w:customStyle="1" w:styleId="msoheaderbullet1gif">
    <w:name w:val="msoheaderbullet1.gif"/>
    <w:basedOn w:val="a"/>
    <w:rsid w:val="00C90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128</cp:revision>
  <cp:lastPrinted>2015-07-02T13:15:00Z</cp:lastPrinted>
  <dcterms:created xsi:type="dcterms:W3CDTF">2013-11-27T05:54:00Z</dcterms:created>
  <dcterms:modified xsi:type="dcterms:W3CDTF">2017-03-02T14:17:00Z</dcterms:modified>
</cp:coreProperties>
</file>