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onsPlusNonformat"/>
        <w:jc w:val="center"/>
        <w:rPr>
          <w:rFonts w:ascii="Times New Roman" w:cs="Times New Roman" w:hAnsi="Times New Roman" w:eastAsia="Times New Roman"/>
          <w:b w:val="1"/>
          <w:bCs w:val="1"/>
          <w:sz w:val="26"/>
          <w:szCs w:val="26"/>
        </w:rPr>
      </w:pPr>
      <w:r>
        <w:rPr>
          <w:rFonts w:ascii="Times New Roman" w:hAnsi="Times New Roman" w:hint="default"/>
          <w:b w:val="1"/>
          <w:bCs w:val="1"/>
          <w:sz w:val="26"/>
          <w:szCs w:val="26"/>
          <w:rtl w:val="0"/>
          <w:lang w:val="ru-RU"/>
        </w:rPr>
        <w:t>ЗАКЛЮЧЕНИЕ</w:t>
      </w:r>
    </w:p>
    <w:p>
      <w:pPr>
        <w:pStyle w:val="Обычный"/>
        <w:jc w:val="both"/>
        <w:rPr>
          <w:b w:val="1"/>
          <w:bCs w:val="1"/>
          <w:sz w:val="26"/>
          <w:szCs w:val="26"/>
        </w:rPr>
      </w:pPr>
      <w:r>
        <w:rPr>
          <w:b w:val="1"/>
          <w:bCs w:val="1"/>
          <w:sz w:val="26"/>
          <w:szCs w:val="26"/>
          <w:rtl w:val="0"/>
          <w:lang w:val="ru-RU"/>
        </w:rPr>
        <w:t xml:space="preserve">по результатам проведения антикоррупционной экспертизы проекта муниципального нормативного правового акта – решения Совета Тимашевского городского поселения Тимашевского района «О внесении изменений в решение Совета Тимашевского городского поселения Тимашевского района от </w:t>
      </w:r>
      <w:r>
        <w:rPr>
          <w:b w:val="1"/>
          <w:bCs w:val="1"/>
          <w:sz w:val="26"/>
          <w:szCs w:val="26"/>
          <w:rtl w:val="0"/>
          <w:lang w:val="ru-RU"/>
        </w:rPr>
        <w:t xml:space="preserve">23 </w:t>
      </w:r>
      <w:r>
        <w:rPr>
          <w:b w:val="1"/>
          <w:bCs w:val="1"/>
          <w:sz w:val="26"/>
          <w:szCs w:val="26"/>
          <w:rtl w:val="0"/>
          <w:lang w:val="ru-RU"/>
        </w:rPr>
        <w:t xml:space="preserve">декабря </w:t>
      </w:r>
      <w:r>
        <w:rPr>
          <w:b w:val="1"/>
          <w:bCs w:val="1"/>
          <w:sz w:val="26"/>
          <w:szCs w:val="26"/>
          <w:rtl w:val="0"/>
          <w:lang w:val="ru-RU"/>
        </w:rPr>
        <w:t xml:space="preserve">2021 </w:t>
      </w:r>
      <w:r>
        <w:rPr>
          <w:b w:val="1"/>
          <w:bCs w:val="1"/>
          <w:sz w:val="26"/>
          <w:szCs w:val="26"/>
          <w:rtl w:val="0"/>
          <w:lang w:val="ru-RU"/>
        </w:rPr>
        <w:t>г</w:t>
      </w:r>
      <w:r>
        <w:rPr>
          <w:b w:val="1"/>
          <w:bCs w:val="1"/>
          <w:sz w:val="26"/>
          <w:szCs w:val="26"/>
          <w:rtl w:val="0"/>
          <w:lang w:val="ru-RU"/>
        </w:rPr>
        <w:t xml:space="preserve">. </w:t>
      </w:r>
      <w:r>
        <w:rPr>
          <w:b w:val="1"/>
          <w:bCs w:val="1"/>
          <w:sz w:val="26"/>
          <w:szCs w:val="26"/>
          <w:rtl w:val="0"/>
          <w:lang w:val="ru-RU"/>
        </w:rPr>
        <w:t xml:space="preserve">№ </w:t>
      </w:r>
      <w:r>
        <w:rPr>
          <w:b w:val="1"/>
          <w:bCs w:val="1"/>
          <w:sz w:val="26"/>
          <w:szCs w:val="26"/>
          <w:rtl w:val="0"/>
          <w:lang w:val="ru-RU"/>
        </w:rPr>
        <w:t xml:space="preserve">118 </w:t>
      </w:r>
      <w:r>
        <w:rPr>
          <w:b w:val="1"/>
          <w:bCs w:val="1"/>
          <w:sz w:val="26"/>
          <w:szCs w:val="26"/>
          <w:rtl w:val="0"/>
          <w:lang w:val="ru-RU"/>
        </w:rPr>
        <w:t>«Об утверждении Положения о муниципальном контроле в сфере благоустройства на территории Тимашевского городского поселения Тимашевского района»</w:t>
      </w:r>
    </w:p>
    <w:p>
      <w:pPr>
        <w:pStyle w:val="Обычный"/>
        <w:jc w:val="center"/>
        <w:rPr>
          <w:sz w:val="26"/>
          <w:szCs w:val="26"/>
        </w:rPr>
      </w:pPr>
    </w:p>
    <w:p>
      <w:pPr>
        <w:pStyle w:val="Обычный"/>
        <w:ind w:firstLine="709"/>
        <w:jc w:val="both"/>
        <w:rPr>
          <w:sz w:val="26"/>
          <w:szCs w:val="26"/>
        </w:rPr>
      </w:pPr>
      <w:r>
        <w:rPr>
          <w:outline w:val="0"/>
          <w:color w:val="000000"/>
          <w:sz w:val="26"/>
          <w:szCs w:val="26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Проект решения подготовлен заместителем главы Тимашевского городского </w:t>
      </w:r>
      <w:r>
        <w:rPr>
          <w:sz w:val="26"/>
          <w:szCs w:val="26"/>
          <w:rtl w:val="0"/>
          <w:lang w:val="ru-RU"/>
        </w:rPr>
        <w:t>поселения Тимашевского района</w:t>
      </w:r>
      <w:r>
        <w:rPr>
          <w:sz w:val="26"/>
          <w:szCs w:val="26"/>
          <w:rtl w:val="0"/>
          <w:lang w:val="ru-RU"/>
        </w:rPr>
        <w:t>.</w:t>
      </w:r>
    </w:p>
    <w:p>
      <w:pPr>
        <w:pStyle w:val="Заголовок 1"/>
        <w:tabs>
          <w:tab w:val="left" w:pos="567"/>
        </w:tabs>
        <w:spacing w:before="0" w:after="0"/>
        <w:ind w:firstLine="709"/>
        <w:jc w:val="both"/>
        <w:rPr>
          <w:rFonts w:ascii="Times New Roman" w:cs="Times New Roman" w:hAnsi="Times New Roman" w:eastAsia="Times New Roman"/>
          <w:b w:val="0"/>
          <w:bCs w:val="0"/>
          <w:outline w:val="0"/>
          <w:color w:val="000000"/>
          <w:sz w:val="26"/>
          <w:szCs w:val="26"/>
          <w:u w:color="000000"/>
          <w14:textFill>
            <w14:solidFill>
              <w14:srgbClr w14:val="000000"/>
            </w14:solidFill>
          </w14:textFill>
        </w:rPr>
      </w:pPr>
      <w:r>
        <w:rPr>
          <w:rFonts w:ascii="Times New Roman" w:hAnsi="Times New Roman" w:hint="default"/>
          <w:b w:val="0"/>
          <w:bCs w:val="0"/>
          <w:outline w:val="0"/>
          <w:color w:val="000000"/>
          <w:sz w:val="26"/>
          <w:szCs w:val="26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Проект решения разработан в соответствии с Федеральным законом  от </w:t>
      </w:r>
      <w:r>
        <w:rPr>
          <w:rFonts w:ascii="Times New Roman" w:hAnsi="Times New Roman"/>
          <w:b w:val="0"/>
          <w:bCs w:val="0"/>
          <w:outline w:val="0"/>
          <w:color w:val="000000"/>
          <w:sz w:val="26"/>
          <w:szCs w:val="26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31 </w:t>
      </w:r>
      <w:r>
        <w:rPr>
          <w:rFonts w:ascii="Times New Roman" w:hAnsi="Times New Roman" w:hint="default"/>
          <w:b w:val="0"/>
          <w:bCs w:val="0"/>
          <w:outline w:val="0"/>
          <w:color w:val="000000"/>
          <w:sz w:val="26"/>
          <w:szCs w:val="26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июля </w:t>
      </w:r>
      <w:r>
        <w:rPr>
          <w:rFonts w:ascii="Times New Roman" w:hAnsi="Times New Roman"/>
          <w:b w:val="0"/>
          <w:bCs w:val="0"/>
          <w:outline w:val="0"/>
          <w:color w:val="000000"/>
          <w:sz w:val="26"/>
          <w:szCs w:val="26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2020</w:t>
      </w:r>
      <w:r>
        <w:rPr>
          <w:rFonts w:ascii="Times New Roman" w:hAnsi="Times New Roman" w:hint="default"/>
          <w:b w:val="0"/>
          <w:bCs w:val="0"/>
          <w:outline w:val="0"/>
          <w:color w:val="000000"/>
          <w:sz w:val="26"/>
          <w:szCs w:val="26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 г</w:t>
      </w:r>
      <w:r>
        <w:rPr>
          <w:rFonts w:ascii="Times New Roman" w:hAnsi="Times New Roman"/>
          <w:b w:val="0"/>
          <w:bCs w:val="0"/>
          <w:outline w:val="0"/>
          <w:color w:val="000000"/>
          <w:sz w:val="26"/>
          <w:szCs w:val="26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. N</w:t>
      </w:r>
      <w:r>
        <w:rPr>
          <w:rFonts w:ascii="Times New Roman" w:hAnsi="Times New Roman" w:hint="default"/>
          <w:b w:val="0"/>
          <w:bCs w:val="0"/>
          <w:outline w:val="0"/>
          <w:color w:val="000000"/>
          <w:sz w:val="26"/>
          <w:szCs w:val="26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 </w:t>
      </w:r>
      <w:r>
        <w:rPr>
          <w:rFonts w:ascii="Times New Roman" w:hAnsi="Times New Roman"/>
          <w:b w:val="0"/>
          <w:bCs w:val="0"/>
          <w:outline w:val="0"/>
          <w:color w:val="000000"/>
          <w:sz w:val="26"/>
          <w:szCs w:val="26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248-</w:t>
      </w:r>
      <w:r>
        <w:rPr>
          <w:rFonts w:ascii="Times New Roman" w:hAnsi="Times New Roman" w:hint="default"/>
          <w:b w:val="0"/>
          <w:bCs w:val="0"/>
          <w:outline w:val="0"/>
          <w:color w:val="000000"/>
          <w:sz w:val="26"/>
          <w:szCs w:val="26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ФЗ </w:t>
      </w:r>
      <w:r>
        <w:rPr>
          <w:rFonts w:ascii="Times New Roman" w:hAnsi="Times New Roman"/>
          <w:b w:val="0"/>
          <w:bCs w:val="0"/>
          <w:outline w:val="0"/>
          <w:color w:val="000000"/>
          <w:sz w:val="26"/>
          <w:szCs w:val="26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"</w:t>
      </w:r>
      <w:r>
        <w:rPr>
          <w:rFonts w:ascii="Times New Roman" w:hAnsi="Times New Roman" w:hint="default"/>
          <w:b w:val="0"/>
          <w:bCs w:val="0"/>
          <w:outline w:val="0"/>
          <w:color w:val="000000"/>
          <w:sz w:val="26"/>
          <w:szCs w:val="26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О государственном контроле </w:t>
      </w:r>
      <w:r>
        <w:rPr>
          <w:rFonts w:ascii="Times New Roman" w:hAnsi="Times New Roman"/>
          <w:b w:val="0"/>
          <w:bCs w:val="0"/>
          <w:outline w:val="0"/>
          <w:color w:val="000000"/>
          <w:sz w:val="26"/>
          <w:szCs w:val="26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(</w:t>
      </w:r>
      <w:r>
        <w:rPr>
          <w:rFonts w:ascii="Times New Roman" w:hAnsi="Times New Roman" w:hint="default"/>
          <w:b w:val="0"/>
          <w:bCs w:val="0"/>
          <w:outline w:val="0"/>
          <w:color w:val="000000"/>
          <w:sz w:val="26"/>
          <w:szCs w:val="26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надзоре</w:t>
      </w:r>
      <w:r>
        <w:rPr>
          <w:rFonts w:ascii="Times New Roman" w:hAnsi="Times New Roman"/>
          <w:b w:val="0"/>
          <w:bCs w:val="0"/>
          <w:outline w:val="0"/>
          <w:color w:val="000000"/>
          <w:sz w:val="26"/>
          <w:szCs w:val="26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) </w:t>
      </w:r>
      <w:r>
        <w:rPr>
          <w:rFonts w:ascii="Times New Roman" w:hAnsi="Times New Roman" w:hint="default"/>
          <w:b w:val="0"/>
          <w:bCs w:val="0"/>
          <w:outline w:val="0"/>
          <w:color w:val="000000"/>
          <w:sz w:val="26"/>
          <w:szCs w:val="26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и муниципальном контроле в Российской Федерации</w:t>
      </w:r>
      <w:r>
        <w:rPr>
          <w:rFonts w:ascii="Times New Roman" w:hAnsi="Times New Roman"/>
          <w:b w:val="0"/>
          <w:bCs w:val="0"/>
          <w:outline w:val="0"/>
          <w:color w:val="000000"/>
          <w:sz w:val="26"/>
          <w:szCs w:val="26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"</w:t>
      </w:r>
      <w:r>
        <w:rPr>
          <w:rFonts w:ascii="Times New Roman" w:hAnsi="Times New Roman"/>
          <w:b w:val="0"/>
          <w:bCs w:val="0"/>
          <w:outline w:val="0"/>
          <w:color w:val="000000"/>
          <w:sz w:val="26"/>
          <w:szCs w:val="26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, </w:t>
      </w:r>
      <w:r>
        <w:rPr>
          <w:rFonts w:ascii="Times New Roman" w:hAnsi="Times New Roman" w:hint="default"/>
          <w:b w:val="0"/>
          <w:bCs w:val="0"/>
          <w:outline w:val="0"/>
          <w:color w:val="000000"/>
          <w:sz w:val="26"/>
          <w:szCs w:val="26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Постановление</w:t>
      </w:r>
      <w:r>
        <w:rPr>
          <w:rFonts w:ascii="Times New Roman" w:hAnsi="Times New Roman" w:hint="default"/>
          <w:b w:val="0"/>
          <w:bCs w:val="0"/>
          <w:outline w:val="0"/>
          <w:color w:val="000000"/>
          <w:sz w:val="26"/>
          <w:szCs w:val="26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м</w:t>
      </w:r>
      <w:r>
        <w:rPr>
          <w:rFonts w:ascii="Times New Roman" w:hAnsi="Times New Roman" w:hint="default"/>
          <w:b w:val="0"/>
          <w:bCs w:val="0"/>
          <w:outline w:val="0"/>
          <w:color w:val="000000"/>
          <w:sz w:val="26"/>
          <w:szCs w:val="26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 Правительства РФ от </w:t>
      </w:r>
      <w:r>
        <w:rPr>
          <w:rFonts w:ascii="Times New Roman" w:hAnsi="Times New Roman"/>
          <w:b w:val="0"/>
          <w:bCs w:val="0"/>
          <w:outline w:val="0"/>
          <w:color w:val="000000"/>
          <w:sz w:val="26"/>
          <w:szCs w:val="26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19 </w:t>
      </w:r>
      <w:r>
        <w:rPr>
          <w:rFonts w:ascii="Times New Roman" w:hAnsi="Times New Roman" w:hint="default"/>
          <w:b w:val="0"/>
          <w:bCs w:val="0"/>
          <w:outline w:val="0"/>
          <w:color w:val="000000"/>
          <w:sz w:val="26"/>
          <w:szCs w:val="26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июня </w:t>
      </w:r>
      <w:r>
        <w:rPr>
          <w:rFonts w:ascii="Times New Roman" w:hAnsi="Times New Roman"/>
          <w:b w:val="0"/>
          <w:bCs w:val="0"/>
          <w:outline w:val="0"/>
          <w:color w:val="000000"/>
          <w:sz w:val="26"/>
          <w:szCs w:val="26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2023</w:t>
      </w:r>
      <w:r>
        <w:rPr>
          <w:rFonts w:ascii="Times New Roman" w:hAnsi="Times New Roman" w:hint="default"/>
          <w:b w:val="0"/>
          <w:bCs w:val="0"/>
          <w:outline w:val="0"/>
          <w:color w:val="000000"/>
          <w:sz w:val="26"/>
          <w:szCs w:val="26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 г</w:t>
      </w:r>
      <w:r>
        <w:rPr>
          <w:rFonts w:ascii="Times New Roman" w:hAnsi="Times New Roman"/>
          <w:b w:val="0"/>
          <w:bCs w:val="0"/>
          <w:outline w:val="0"/>
          <w:color w:val="000000"/>
          <w:sz w:val="26"/>
          <w:szCs w:val="26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. N</w:t>
      </w:r>
      <w:r>
        <w:rPr>
          <w:rFonts w:ascii="Times New Roman" w:hAnsi="Times New Roman" w:hint="default"/>
          <w:b w:val="0"/>
          <w:bCs w:val="0"/>
          <w:outline w:val="0"/>
          <w:color w:val="000000"/>
          <w:sz w:val="26"/>
          <w:szCs w:val="26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 </w:t>
      </w:r>
      <w:r>
        <w:rPr>
          <w:rFonts w:ascii="Times New Roman" w:hAnsi="Times New Roman"/>
          <w:b w:val="0"/>
          <w:bCs w:val="0"/>
          <w:outline w:val="0"/>
          <w:color w:val="000000"/>
          <w:sz w:val="26"/>
          <w:szCs w:val="26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1001 "</w:t>
      </w:r>
      <w:r>
        <w:rPr>
          <w:rFonts w:ascii="Times New Roman" w:hAnsi="Times New Roman" w:hint="default"/>
          <w:b w:val="0"/>
          <w:bCs w:val="0"/>
          <w:outline w:val="0"/>
          <w:color w:val="000000"/>
          <w:sz w:val="26"/>
          <w:szCs w:val="26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О внесении изменения в пункт </w:t>
      </w:r>
      <w:r>
        <w:rPr>
          <w:rFonts w:ascii="Times New Roman" w:hAnsi="Times New Roman"/>
          <w:b w:val="0"/>
          <w:bCs w:val="0"/>
          <w:outline w:val="0"/>
          <w:color w:val="000000"/>
          <w:sz w:val="26"/>
          <w:szCs w:val="26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7.2 </w:t>
      </w:r>
      <w:r>
        <w:rPr>
          <w:rFonts w:ascii="Times New Roman" w:hAnsi="Times New Roman" w:hint="default"/>
          <w:b w:val="0"/>
          <w:bCs w:val="0"/>
          <w:outline w:val="0"/>
          <w:color w:val="000000"/>
          <w:sz w:val="26"/>
          <w:szCs w:val="26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постановления Правительства Российской Федерации от </w:t>
      </w:r>
      <w:r>
        <w:rPr>
          <w:rFonts w:ascii="Times New Roman" w:hAnsi="Times New Roman"/>
          <w:b w:val="0"/>
          <w:bCs w:val="0"/>
          <w:outline w:val="0"/>
          <w:color w:val="000000"/>
          <w:sz w:val="26"/>
          <w:szCs w:val="26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10 </w:t>
      </w:r>
      <w:r>
        <w:rPr>
          <w:rFonts w:ascii="Times New Roman" w:hAnsi="Times New Roman" w:hint="default"/>
          <w:b w:val="0"/>
          <w:bCs w:val="0"/>
          <w:outline w:val="0"/>
          <w:color w:val="000000"/>
          <w:sz w:val="26"/>
          <w:szCs w:val="26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марта </w:t>
      </w:r>
      <w:r>
        <w:rPr>
          <w:rFonts w:ascii="Times New Roman" w:hAnsi="Times New Roman"/>
          <w:b w:val="0"/>
          <w:bCs w:val="0"/>
          <w:outline w:val="0"/>
          <w:color w:val="000000"/>
          <w:sz w:val="26"/>
          <w:szCs w:val="26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2022</w:t>
      </w:r>
      <w:r>
        <w:rPr>
          <w:rFonts w:ascii="Times New Roman" w:hAnsi="Times New Roman" w:hint="default"/>
          <w:b w:val="0"/>
          <w:bCs w:val="0"/>
          <w:outline w:val="0"/>
          <w:color w:val="000000"/>
          <w:sz w:val="26"/>
          <w:szCs w:val="26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 г</w:t>
      </w:r>
      <w:r>
        <w:rPr>
          <w:rFonts w:ascii="Times New Roman" w:hAnsi="Times New Roman"/>
          <w:b w:val="0"/>
          <w:bCs w:val="0"/>
          <w:outline w:val="0"/>
          <w:color w:val="000000"/>
          <w:sz w:val="26"/>
          <w:szCs w:val="26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. N</w:t>
      </w:r>
      <w:r>
        <w:rPr>
          <w:rFonts w:ascii="Times New Roman" w:hAnsi="Times New Roman" w:hint="default"/>
          <w:b w:val="0"/>
          <w:bCs w:val="0"/>
          <w:outline w:val="0"/>
          <w:color w:val="000000"/>
          <w:sz w:val="26"/>
          <w:szCs w:val="26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 </w:t>
      </w:r>
      <w:r>
        <w:rPr>
          <w:rFonts w:ascii="Times New Roman" w:hAnsi="Times New Roman"/>
          <w:b w:val="0"/>
          <w:bCs w:val="0"/>
          <w:outline w:val="0"/>
          <w:color w:val="000000"/>
          <w:sz w:val="26"/>
          <w:szCs w:val="26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336".</w:t>
      </w:r>
    </w:p>
    <w:p>
      <w:pPr>
        <w:pStyle w:val="Заголовок 1"/>
        <w:tabs>
          <w:tab w:val="left" w:pos="567"/>
        </w:tabs>
        <w:spacing w:before="0" w:after="0"/>
        <w:ind w:firstLine="709"/>
        <w:jc w:val="both"/>
        <w:rPr>
          <w:rFonts w:ascii="Times New Roman" w:cs="Times New Roman" w:hAnsi="Times New Roman" w:eastAsia="Times New Roman"/>
          <w:b w:val="0"/>
          <w:bCs w:val="0"/>
          <w:outline w:val="0"/>
          <w:color w:val="000000"/>
          <w:sz w:val="26"/>
          <w:szCs w:val="26"/>
          <w:u w:color="000000"/>
          <w14:textFill>
            <w14:solidFill>
              <w14:srgbClr w14:val="000000"/>
            </w14:solidFill>
          </w14:textFill>
        </w:rPr>
      </w:pPr>
      <w:r>
        <w:rPr>
          <w:rFonts w:ascii="Times New Roman" w:hAnsi="Times New Roman" w:hint="default"/>
          <w:b w:val="0"/>
          <w:bCs w:val="0"/>
          <w:outline w:val="0"/>
          <w:color w:val="000000"/>
          <w:sz w:val="26"/>
          <w:szCs w:val="26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Проект был размещен на сайте администрации  Тимашевского городского поселения Тимашевского района для проведения независимой экспертизы</w:t>
      </w:r>
      <w:r>
        <w:rPr>
          <w:rFonts w:ascii="Times New Roman" w:hAnsi="Times New Roman"/>
          <w:b w:val="0"/>
          <w:bCs w:val="0"/>
          <w:outline w:val="0"/>
          <w:color w:val="000000"/>
          <w:sz w:val="26"/>
          <w:szCs w:val="26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.</w:t>
      </w:r>
    </w:p>
    <w:p>
      <w:pPr>
        <w:pStyle w:val="List Paragraph1"/>
        <w:spacing w:after="0" w:line="240" w:lineRule="auto"/>
        <w:ind w:left="0" w:firstLine="709"/>
        <w:jc w:val="both"/>
        <w:rPr>
          <w:rFonts w:ascii="Times New Roman" w:cs="Times New Roman" w:hAnsi="Times New Roman" w:eastAsia="Times New Roman"/>
          <w:sz w:val="26"/>
          <w:szCs w:val="26"/>
        </w:rPr>
      </w:pPr>
      <w:r>
        <w:rPr>
          <w:rFonts w:ascii="Times New Roman" w:hAnsi="Times New Roman" w:hint="default"/>
          <w:sz w:val="26"/>
          <w:szCs w:val="26"/>
          <w:rtl w:val="0"/>
          <w:lang w:val="ru-RU"/>
        </w:rPr>
        <w:t>В установленный срок от независимых экспертов заключения не поступили</w:t>
      </w:r>
      <w:r>
        <w:rPr>
          <w:rFonts w:ascii="Times New Roman" w:hAnsi="Times New Roman"/>
          <w:sz w:val="26"/>
          <w:szCs w:val="26"/>
          <w:rtl w:val="0"/>
          <w:lang w:val="ru-RU"/>
        </w:rPr>
        <w:t>.</w:t>
      </w:r>
    </w:p>
    <w:p>
      <w:pPr>
        <w:pStyle w:val="Обычный"/>
        <w:ind w:firstLine="709"/>
        <w:jc w:val="both"/>
        <w:rPr>
          <w:sz w:val="26"/>
          <w:szCs w:val="26"/>
        </w:rPr>
      </w:pPr>
      <w:r>
        <w:rPr>
          <w:sz w:val="26"/>
          <w:szCs w:val="26"/>
          <w:rtl w:val="0"/>
          <w:lang w:val="ru-RU"/>
        </w:rPr>
        <w:t>Проект отвечает требованиям юридической техники</w:t>
      </w:r>
      <w:r>
        <w:rPr>
          <w:sz w:val="26"/>
          <w:szCs w:val="26"/>
          <w:rtl w:val="0"/>
          <w:lang w:val="ru-RU"/>
        </w:rPr>
        <w:t xml:space="preserve">, </w:t>
      </w:r>
      <w:r>
        <w:rPr>
          <w:sz w:val="26"/>
          <w:szCs w:val="26"/>
          <w:rtl w:val="0"/>
          <w:lang w:val="ru-RU"/>
        </w:rPr>
        <w:t>не содержит положений</w:t>
      </w:r>
      <w:r>
        <w:rPr>
          <w:sz w:val="26"/>
          <w:szCs w:val="26"/>
          <w:rtl w:val="0"/>
          <w:lang w:val="ru-RU"/>
        </w:rPr>
        <w:t xml:space="preserve">, </w:t>
      </w:r>
      <w:r>
        <w:rPr>
          <w:sz w:val="26"/>
          <w:szCs w:val="26"/>
          <w:rtl w:val="0"/>
          <w:lang w:val="ru-RU"/>
        </w:rPr>
        <w:t>способствующих созданию условий для проявления коррупции</w:t>
      </w:r>
      <w:r>
        <w:rPr>
          <w:sz w:val="26"/>
          <w:szCs w:val="26"/>
          <w:rtl w:val="0"/>
          <w:lang w:val="ru-RU"/>
        </w:rPr>
        <w:t>.</w:t>
      </w:r>
    </w:p>
    <w:p>
      <w:pPr>
        <w:pStyle w:val="Обычный"/>
        <w:ind w:firstLine="709"/>
        <w:jc w:val="both"/>
        <w:rPr>
          <w:sz w:val="26"/>
          <w:szCs w:val="26"/>
        </w:rPr>
      </w:pPr>
      <w:r>
        <w:rPr>
          <w:sz w:val="26"/>
          <w:szCs w:val="26"/>
          <w:rtl w:val="0"/>
          <w:lang w:val="ru-RU"/>
        </w:rPr>
        <w:t xml:space="preserve">Порядок вступления в силу решения соответствует статье </w:t>
      </w:r>
      <w:r>
        <w:rPr>
          <w:sz w:val="26"/>
          <w:szCs w:val="26"/>
          <w:rtl w:val="0"/>
          <w:lang w:val="ru-RU"/>
        </w:rPr>
        <w:t xml:space="preserve">47 </w:t>
      </w:r>
      <w:r>
        <w:rPr>
          <w:sz w:val="26"/>
          <w:szCs w:val="26"/>
          <w:rtl w:val="0"/>
          <w:lang w:val="ru-RU"/>
        </w:rPr>
        <w:t xml:space="preserve">Федерального закона от </w:t>
      </w:r>
      <w:r>
        <w:rPr>
          <w:sz w:val="26"/>
          <w:szCs w:val="26"/>
          <w:rtl w:val="0"/>
          <w:lang w:val="ru-RU"/>
        </w:rPr>
        <w:t xml:space="preserve">06.10.2003 </w:t>
      </w:r>
      <w:r>
        <w:rPr>
          <w:sz w:val="26"/>
          <w:szCs w:val="26"/>
          <w:rtl w:val="0"/>
          <w:lang w:val="ru-RU"/>
        </w:rPr>
        <w:t>№</w:t>
      </w:r>
      <w:r>
        <w:rPr>
          <w:sz w:val="26"/>
          <w:szCs w:val="26"/>
          <w:rtl w:val="0"/>
          <w:lang w:val="ru-RU"/>
        </w:rPr>
        <w:t>131-</w:t>
      </w:r>
      <w:r>
        <w:rPr>
          <w:sz w:val="26"/>
          <w:szCs w:val="26"/>
          <w:rtl w:val="0"/>
          <w:lang w:val="ru-RU"/>
        </w:rPr>
        <w:t>ФЗ «Об общих принципах организации местного самоуправления в Российской Федерации»</w:t>
      </w:r>
      <w:r>
        <w:rPr>
          <w:sz w:val="26"/>
          <w:szCs w:val="26"/>
          <w:rtl w:val="0"/>
          <w:lang w:val="ru-RU"/>
        </w:rPr>
        <w:t>.</w:t>
      </w:r>
    </w:p>
    <w:p>
      <w:pPr>
        <w:pStyle w:val="Обычный"/>
        <w:jc w:val="both"/>
        <w:rPr>
          <w:sz w:val="26"/>
          <w:szCs w:val="26"/>
        </w:rPr>
      </w:pPr>
    </w:p>
    <w:p>
      <w:pPr>
        <w:pStyle w:val="Обычный"/>
        <w:jc w:val="both"/>
        <w:rPr>
          <w:sz w:val="26"/>
          <w:szCs w:val="26"/>
        </w:rPr>
      </w:pPr>
    </w:p>
    <w:p>
      <w:pPr>
        <w:pStyle w:val="Обычный"/>
        <w:jc w:val="both"/>
        <w:rPr>
          <w:sz w:val="26"/>
          <w:szCs w:val="26"/>
        </w:rPr>
      </w:pPr>
      <w:r>
        <w:rPr>
          <w:sz w:val="26"/>
          <w:szCs w:val="26"/>
          <w:rtl w:val="0"/>
          <w:lang w:val="ru-RU"/>
        </w:rPr>
        <w:t>Начальник юридического отдела</w:t>
      </w:r>
    </w:p>
    <w:p>
      <w:pPr>
        <w:pStyle w:val="Обычный"/>
        <w:jc w:val="both"/>
        <w:rPr>
          <w:sz w:val="26"/>
          <w:szCs w:val="26"/>
        </w:rPr>
      </w:pPr>
      <w:r>
        <w:rPr>
          <w:sz w:val="26"/>
          <w:szCs w:val="26"/>
          <w:rtl w:val="0"/>
          <w:lang w:val="ru-RU"/>
        </w:rPr>
        <w:t>администрации Тимашевского</w:t>
      </w:r>
    </w:p>
    <w:p>
      <w:pPr>
        <w:pStyle w:val="Обычный"/>
        <w:jc w:val="both"/>
        <w:rPr>
          <w:sz w:val="26"/>
          <w:szCs w:val="26"/>
        </w:rPr>
      </w:pPr>
      <w:r>
        <w:rPr>
          <w:sz w:val="26"/>
          <w:szCs w:val="26"/>
          <w:rtl w:val="0"/>
          <w:lang w:val="ru-RU"/>
        </w:rPr>
        <w:t>городского поселения Тимашевского района                                                      Кроква Ю</w:t>
      </w:r>
      <w:r>
        <w:rPr>
          <w:sz w:val="26"/>
          <w:szCs w:val="26"/>
          <w:rtl w:val="0"/>
          <w:lang w:val="ru-RU"/>
        </w:rPr>
        <w:t>.</w:t>
      </w:r>
      <w:r>
        <w:rPr>
          <w:sz w:val="26"/>
          <w:szCs w:val="26"/>
          <w:rtl w:val="0"/>
          <w:lang w:val="ru-RU"/>
        </w:rPr>
        <w:t>Ю</w:t>
      </w:r>
      <w:r>
        <w:rPr>
          <w:sz w:val="26"/>
          <w:szCs w:val="26"/>
          <w:rtl w:val="0"/>
          <w:lang w:val="ru-RU"/>
        </w:rPr>
        <w:t>.</w:t>
      </w:r>
    </w:p>
    <w:p>
      <w:pPr>
        <w:pStyle w:val="Обычный"/>
        <w:tabs>
          <w:tab w:val="left" w:pos="8520"/>
        </w:tabs>
      </w:pPr>
      <w:r>
        <w:rPr>
          <w:sz w:val="26"/>
          <w:szCs w:val="26"/>
        </w:rPr>
        <w:tab/>
      </w:r>
      <w:r>
        <w:rPr>
          <w:sz w:val="26"/>
          <w:szCs w:val="26"/>
          <w:rtl w:val="0"/>
          <w:lang w:val="ru-RU"/>
        </w:rPr>
        <w:t>14</w:t>
      </w:r>
      <w:r>
        <w:rPr>
          <w:sz w:val="26"/>
          <w:szCs w:val="26"/>
          <w:rtl w:val="0"/>
          <w:lang w:val="ru-RU"/>
        </w:rPr>
        <w:t>.09.202</w:t>
      </w:r>
      <w:r>
        <w:rPr>
          <w:sz w:val="26"/>
          <w:szCs w:val="26"/>
          <w:rtl w:val="0"/>
          <w:lang w:val="ru-RU"/>
        </w:rPr>
        <w:t>3</w:t>
      </w:r>
      <w:r>
        <w:rPr>
          <w:sz w:val="26"/>
          <w:szCs w:val="26"/>
          <w:rtl w:val="0"/>
          <w:lang w:val="ru-RU"/>
        </w:rPr>
        <w:t xml:space="preserve"> г</w:t>
      </w:r>
      <w:r>
        <w:rPr>
          <w:sz w:val="26"/>
          <w:szCs w:val="26"/>
          <w:rtl w:val="0"/>
          <w:lang w:val="ru-RU"/>
        </w:rPr>
        <w:t>.</w:t>
      </w:r>
    </w:p>
    <w:sectPr>
      <w:headerReference w:type="default" r:id="rId4"/>
      <w:footerReference w:type="default" r:id="rId5"/>
      <w:pgSz w:w="11900" w:h="16840" w:orient="portrait"/>
      <w:pgMar w:top="1134" w:right="567" w:bottom="1134" w:left="900" w:header="709" w:footer="709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Courier New">
    <w:charset w:val="00"/>
    <w:family w:val="roman"/>
    <w:pitch w:val="default"/>
  </w:font>
  <w:font w:name="Calibri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Колонтитулы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Колонтитулы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08"/>
  <w:autoHyphenation w:val="0"/>
  <w:evenAndOddHeaders w:val="0"/>
  <w:bookFoldPrinting w:val="0"/>
  <w:noLineBreaksAfter w:lang="русский" w:val="‘“(〔[{〈《「『【⦅〘〖«〝︵︷︹︻︽︿﹁﹃﹇﹙﹛﹝｢"/>
  <w:noLineBreaksBefore w:lang="русский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Колонтитулы">
    <w:name w:val="Колонтитулы"/>
    <w:next w:val="Колонтитулы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8"/>
      <w:szCs w:val="28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nsPlusNonformat">
    <w:name w:val="ConsPlusNonformat"/>
    <w:next w:val="ConsPlusNonformat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Courier New" w:cs="Arial Unicode MS" w:hAnsi="Courier New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  <w:style w:type="paragraph" w:styleId="Обычный">
    <w:name w:val="Обычный"/>
    <w:next w:val="Обычный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  <w:style w:type="paragraph" w:styleId="Заголовок 1">
    <w:name w:val="Заголовок 1"/>
    <w:next w:val="Обычный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108" w:after="108" w:line="240" w:lineRule="auto"/>
      <w:ind w:left="0" w:right="0" w:firstLine="0"/>
      <w:jc w:val="center"/>
      <w:outlineLvl w:val="0"/>
    </w:pPr>
    <w:rPr>
      <w:rFonts w:ascii="Arial" w:cs="Arial Unicode MS" w:hAnsi="Arial" w:eastAsia="Arial Unicode MS" w:hint="default"/>
      <w:b w:val="1"/>
      <w:bCs w:val="1"/>
      <w:i w:val="0"/>
      <w:iCs w:val="0"/>
      <w:caps w:val="0"/>
      <w:smallCaps w:val="0"/>
      <w:strike w:val="0"/>
      <w:dstrike w:val="0"/>
      <w:outline w:val="0"/>
      <w:color w:val="26282f"/>
      <w:spacing w:val="0"/>
      <w:kern w:val="0"/>
      <w:position w:val="0"/>
      <w:sz w:val="24"/>
      <w:szCs w:val="24"/>
      <w:u w:val="none" w:color="26282f"/>
      <w:shd w:val="nil" w:color="auto" w:fill="auto"/>
      <w:vertAlign w:val="baseline"/>
      <w:lang w:val="ru-RU"/>
      <w14:textFill>
        <w14:solidFill>
          <w14:srgbClr w14:val="26282F"/>
        </w14:solidFill>
      </w14:textFill>
    </w:rPr>
  </w:style>
  <w:style w:type="paragraph" w:styleId="List Paragraph1">
    <w:name w:val="List Paragraph1"/>
    <w:next w:val="List Paragraph1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200" w:line="276" w:lineRule="auto"/>
      <w:ind w:left="720" w:right="0" w:firstLine="0"/>
      <w:jc w:val="left"/>
      <w:outlineLvl w:val="9"/>
    </w:pPr>
    <w:rPr>
      <w:rFonts w:ascii="Calibri" w:cs="Arial Unicode MS" w:hAnsi="Calibri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Times New Roman"/>
        <a:ea typeface="Times New Roman"/>
        <a:cs typeface="Times New Roman"/>
      </a:majorFont>
      <a:minorFont>
        <a:latin typeface="Times New Roman"/>
        <a:ea typeface="Times New Roman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