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F0" w:rsidRDefault="001B2CF0" w:rsidP="001B2CF0">
      <w:pPr>
        <w:ind w:right="2"/>
        <w:jc w:val="center"/>
      </w:pPr>
      <w:r>
        <w:rPr>
          <w:noProof/>
        </w:rPr>
        <w:drawing>
          <wp:inline distT="0" distB="0" distL="0" distR="0" wp14:anchorId="66B013C3" wp14:editId="0BF313D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F0" w:rsidRDefault="001B2CF0" w:rsidP="001B2CF0">
      <w:pPr>
        <w:shd w:val="clear" w:color="auto" w:fill="FFFFFF"/>
        <w:spacing w:before="86"/>
        <w:ind w:right="10"/>
        <w:jc w:val="center"/>
      </w:pPr>
    </w:p>
    <w:p w:rsidR="001B2CF0" w:rsidRPr="00BE0F24" w:rsidRDefault="001B2CF0" w:rsidP="001B2CF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2CF0" w:rsidRPr="00BE0F24" w:rsidRDefault="001B2CF0" w:rsidP="001B2CF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1B2CF0" w:rsidRPr="00BE0F24" w:rsidRDefault="001B2CF0" w:rsidP="001B2CF0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1B2CF0" w:rsidRPr="00A87823" w:rsidRDefault="001B2CF0" w:rsidP="001B2CF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30.12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20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1023</w:t>
      </w:r>
    </w:p>
    <w:p w:rsidR="001B2CF0" w:rsidRDefault="001B2CF0" w:rsidP="001B2CF0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702AE5" w:rsidRDefault="00702AE5" w:rsidP="00330E74">
      <w:pPr>
        <w:spacing w:after="0" w:line="240" w:lineRule="auto"/>
      </w:pPr>
    </w:p>
    <w:p w:rsidR="00525A5F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 составлении и сроках представления </w:t>
      </w:r>
      <w:proofErr w:type="gramStart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годовой</w:t>
      </w:r>
      <w:proofErr w:type="gramEnd"/>
    </w:p>
    <w:p w:rsidR="00525A5F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отчетности об исполнении бюджета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Тимашевского</w:t>
      </w:r>
    </w:p>
    <w:p w:rsidR="00525A5F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городского поселения Тимашевского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района </w:t>
      </w:r>
    </w:p>
    <w:p w:rsidR="00525A5F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 20</w:t>
      </w:r>
      <w:r w:rsidR="00A4162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год и </w:t>
      </w:r>
      <w:proofErr w:type="gramStart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утверждении</w:t>
      </w:r>
      <w:proofErr w:type="gramEnd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состава и сроков</w:t>
      </w:r>
    </w:p>
    <w:p w:rsidR="00525A5F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представления </w:t>
      </w:r>
      <w:proofErr w:type="gramStart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месячной</w:t>
      </w:r>
      <w:proofErr w:type="gramEnd"/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и квартальной </w:t>
      </w:r>
    </w:p>
    <w:p w:rsidR="0007650E" w:rsidRPr="004402E3" w:rsidRDefault="0007650E" w:rsidP="0007650E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отчетности в 202</w:t>
      </w:r>
      <w:r w:rsidR="00A4162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году</w:t>
      </w:r>
    </w:p>
    <w:p w:rsidR="00C606F4" w:rsidRPr="00C606F4" w:rsidRDefault="00C606F4" w:rsidP="003A642F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6CC8" w:rsidRDefault="0007650E" w:rsidP="003A6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со статьей 264.2 Бюджетного кодекса Российской Федерации, в целях качественного составления годовой бюджетной отчетности об исполнении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 городского поселения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(далее – бюджетная отчетность) главными администраторами бюджетных средств (далее – главные администраторы) и своевременного представления их в финансовое управление администрации муниципального образования </w:t>
      </w:r>
      <w:proofErr w:type="spellStart"/>
      <w:r w:rsidRPr="006F699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41625">
        <w:rPr>
          <w:rFonts w:ascii="Times New Roman" w:hAnsi="Times New Roman" w:cs="Times New Roman"/>
          <w:sz w:val="28"/>
          <w:szCs w:val="28"/>
        </w:rPr>
        <w:t xml:space="preserve">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 </w:t>
      </w:r>
      <w:proofErr w:type="gramStart"/>
      <w:r w:rsidR="001E11C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E11C1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046CC8">
        <w:rPr>
          <w:rFonts w:ascii="Times New Roman" w:hAnsi="Times New Roman" w:cs="Times New Roman"/>
          <w:sz w:val="28"/>
          <w:szCs w:val="28"/>
        </w:rPr>
        <w:t>: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1. Определить порядок составления и перечень форм годовой, квартальной и месячной бюджетной отчетности в соответствии с требованиями: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приказа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Министерства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финансов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Российской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Федерации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            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от 28 декабря 2010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г.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191н);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приказа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Министерства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финансов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Российской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Федерации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           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>от 25 марта 2011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г. №33н «Об  утверждении Инструкции о порядке 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>составления, представления годовой, квартальной бухгалтерской отчётности государственных (муниципальных) бюджетных и автономных учреждений» (далее – Инструкция 33н);</w:t>
      </w:r>
    </w:p>
    <w:p w:rsidR="00F26AFF" w:rsidRDefault="00D72374" w:rsidP="00F26AFF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приказа Министерства финансов Российской Федерации 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              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от 31 декабря </w:t>
      </w:r>
      <w:smartTag w:uri="urn:schemas-microsoft-com:office:smarttags" w:element="metricconverter">
        <w:smartTagPr>
          <w:attr w:name="ProductID" w:val="2016 г"/>
        </w:smartTagPr>
        <w:r w:rsidRPr="004402E3">
          <w:rPr>
            <w:rFonts w:ascii="Times New Roman" w:hAnsi="Times New Roman"/>
            <w:sz w:val="28"/>
            <w:szCs w:val="28"/>
            <w:lang w:eastAsia="zh-CN"/>
          </w:rPr>
          <w:t>2016 г</w:t>
        </w:r>
      </w:smartTag>
      <w:r w:rsidRPr="004402E3">
        <w:rPr>
          <w:rFonts w:ascii="Times New Roman" w:hAnsi="Times New Roman"/>
          <w:sz w:val="28"/>
          <w:szCs w:val="28"/>
          <w:lang w:eastAsia="zh-CN"/>
        </w:rPr>
        <w:t xml:space="preserve">. № 256н «Об утверждении федерального стандарта бухгалтерского учета для организаций государственного сектора </w:t>
      </w:r>
      <w:r w:rsidRPr="004402E3">
        <w:rPr>
          <w:rFonts w:ascii="Times New Roman" w:hAnsi="Times New Roman"/>
          <w:sz w:val="28"/>
          <w:szCs w:val="28"/>
          <w:lang w:eastAsia="zh-CN"/>
        </w:rPr>
        <w:lastRenderedPageBreak/>
        <w:t>«Конце</w:t>
      </w:r>
      <w:r>
        <w:rPr>
          <w:rFonts w:ascii="Times New Roman" w:hAnsi="Times New Roman"/>
          <w:sz w:val="28"/>
          <w:szCs w:val="28"/>
          <w:lang w:eastAsia="zh-CN"/>
        </w:rPr>
        <w:t xml:space="preserve">птуальные основы бухгалтерского </w:t>
      </w:r>
      <w:r w:rsidRPr="004402E3">
        <w:rPr>
          <w:rFonts w:ascii="Times New Roman" w:hAnsi="Times New Roman"/>
          <w:sz w:val="28"/>
          <w:szCs w:val="28"/>
          <w:lang w:eastAsia="zh-CN"/>
        </w:rPr>
        <w:t>учета и отчетности органи</w:t>
      </w:r>
      <w:r>
        <w:rPr>
          <w:rFonts w:ascii="Times New Roman" w:hAnsi="Times New Roman"/>
          <w:sz w:val="28"/>
          <w:szCs w:val="28"/>
          <w:lang w:eastAsia="zh-CN"/>
        </w:rPr>
        <w:t>заций государственного сектора»</w:t>
      </w:r>
      <w:r w:rsidR="00F26AFF">
        <w:rPr>
          <w:rFonts w:ascii="Times New Roman" w:hAnsi="Times New Roman"/>
          <w:sz w:val="28"/>
          <w:szCs w:val="28"/>
          <w:lang w:eastAsia="zh-CN"/>
        </w:rPr>
        <w:t xml:space="preserve">;           </w:t>
      </w:r>
    </w:p>
    <w:p w:rsidR="00D72374" w:rsidRPr="004402E3" w:rsidRDefault="00D72374" w:rsidP="00F26AFF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приказа Министерства финансов Российской Федерации 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                   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от 31 декабря </w:t>
      </w:r>
      <w:smartTag w:uri="urn:schemas-microsoft-com:office:smarttags" w:element="metricconverter">
        <w:smartTagPr>
          <w:attr w:name="ProductID" w:val="2016 г"/>
        </w:smartTagPr>
        <w:r w:rsidRPr="004402E3">
          <w:rPr>
            <w:rFonts w:ascii="Times New Roman" w:hAnsi="Times New Roman"/>
            <w:sz w:val="28"/>
            <w:szCs w:val="28"/>
            <w:lang w:eastAsia="zh-CN"/>
          </w:rPr>
          <w:t>2016 г</w:t>
        </w:r>
      </w:smartTag>
      <w:r w:rsidRPr="004402E3">
        <w:rPr>
          <w:rFonts w:ascii="Times New Roman" w:hAnsi="Times New Roman"/>
          <w:sz w:val="28"/>
          <w:szCs w:val="28"/>
          <w:lang w:eastAsia="zh-CN"/>
        </w:rPr>
        <w:t>. № 260н «Об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отчетности»;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письма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Федерального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казначейства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от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11</w:t>
      </w:r>
      <w:r w:rsidR="00CE69C8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="00CE69C8">
        <w:rPr>
          <w:rFonts w:ascii="Times New Roman" w:hAnsi="Times New Roman"/>
          <w:sz w:val="28"/>
          <w:szCs w:val="28"/>
          <w:lang w:eastAsia="zh-CN"/>
        </w:rPr>
        <w:t xml:space="preserve">декабря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Pr="004402E3">
        <w:rPr>
          <w:rFonts w:ascii="Times New Roman" w:hAnsi="Times New Roman"/>
          <w:sz w:val="28"/>
          <w:szCs w:val="28"/>
          <w:lang w:eastAsia="zh-CN"/>
        </w:rPr>
        <w:t>2012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г.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>№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42-7.4-05/2.1-704 «О порядке составления и представления финансовыми органами субъектов Российской Федерации  Отчета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(ф.0503324)».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2. Утвердить формы:</w:t>
      </w:r>
    </w:p>
    <w:p w:rsidR="00D72374" w:rsidRPr="004402E3" w:rsidRDefault="005B620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о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тчета об использовании межбюджетных трансфертов из краевого бюджета 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муниципальными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образованиями 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(далее – ф.0503324К)</w:t>
      </w:r>
      <w:r w:rsidR="00241C7F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(Приложение № </w:t>
      </w:r>
      <w:r w:rsidR="00241C7F">
        <w:rPr>
          <w:rFonts w:ascii="Times New Roman" w:hAnsi="Times New Roman"/>
          <w:sz w:val="28"/>
          <w:szCs w:val="28"/>
          <w:lang w:eastAsia="zh-CN"/>
        </w:rPr>
        <w:t>1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);</w:t>
      </w:r>
    </w:p>
    <w:p w:rsidR="00D72374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02E3">
        <w:rPr>
          <w:rFonts w:ascii="Times New Roman" w:hAnsi="Times New Roman"/>
          <w:sz w:val="28"/>
          <w:szCs w:val="28"/>
        </w:rPr>
        <w:t>форму 0503128К «Отчет о бюджетных обязательст</w:t>
      </w:r>
      <w:r w:rsidR="009A463D">
        <w:rPr>
          <w:rFonts w:ascii="Times New Roman" w:hAnsi="Times New Roman"/>
          <w:sz w:val="28"/>
          <w:szCs w:val="28"/>
        </w:rPr>
        <w:t xml:space="preserve">вах (краткий)» (Приложение № </w:t>
      </w:r>
      <w:r w:rsidR="00241C7F">
        <w:rPr>
          <w:rFonts w:ascii="Times New Roman" w:hAnsi="Times New Roman"/>
          <w:sz w:val="28"/>
          <w:szCs w:val="28"/>
        </w:rPr>
        <w:t>2).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3. Утвердить срок представления в электронном виде годовой бюджетной отчетности главными администраторами в финанс</w:t>
      </w:r>
      <w:r>
        <w:rPr>
          <w:rFonts w:ascii="Times New Roman" w:hAnsi="Times New Roman"/>
          <w:sz w:val="28"/>
          <w:szCs w:val="28"/>
          <w:lang w:eastAsia="zh-CN"/>
        </w:rPr>
        <w:t xml:space="preserve">овое управление администрации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</w:t>
      </w:r>
      <w:r>
        <w:rPr>
          <w:rFonts w:ascii="Times New Roman" w:hAnsi="Times New Roman"/>
          <w:sz w:val="28"/>
          <w:szCs w:val="28"/>
          <w:lang w:eastAsia="zh-CN"/>
        </w:rPr>
        <w:t xml:space="preserve">муниципального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</w:t>
      </w:r>
      <w:r>
        <w:rPr>
          <w:rFonts w:ascii="Times New Roman" w:hAnsi="Times New Roman"/>
          <w:sz w:val="28"/>
          <w:szCs w:val="28"/>
          <w:lang w:eastAsia="zh-CN"/>
        </w:rPr>
        <w:t xml:space="preserve">образования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</w:t>
      </w:r>
      <w:r>
        <w:rPr>
          <w:rFonts w:ascii="Times New Roman" w:hAnsi="Times New Roman"/>
          <w:sz w:val="28"/>
          <w:szCs w:val="28"/>
          <w:lang w:eastAsia="zh-CN"/>
        </w:rPr>
        <w:t>район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             </w:t>
      </w:r>
      <w:r w:rsidR="00A416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4E1DF5">
        <w:rPr>
          <w:rFonts w:ascii="Times New Roman" w:hAnsi="Times New Roman"/>
          <w:sz w:val="28"/>
          <w:szCs w:val="28"/>
          <w:lang w:eastAsia="zh-CN"/>
        </w:rPr>
        <w:t>1  февраля</w:t>
      </w:r>
      <w:r w:rsidR="004E1DF5" w:rsidRPr="000478C2">
        <w:rPr>
          <w:rFonts w:ascii="Times New Roman" w:hAnsi="Times New Roman"/>
          <w:sz w:val="28"/>
          <w:szCs w:val="28"/>
          <w:lang w:eastAsia="zh-CN"/>
        </w:rPr>
        <w:t xml:space="preserve"> 202</w:t>
      </w:r>
      <w:r w:rsidR="004E1DF5">
        <w:rPr>
          <w:rFonts w:ascii="Times New Roman" w:hAnsi="Times New Roman"/>
          <w:sz w:val="28"/>
          <w:szCs w:val="28"/>
          <w:lang w:eastAsia="zh-CN"/>
        </w:rPr>
        <w:t>1</w:t>
      </w:r>
      <w:r w:rsidR="004E1DF5" w:rsidRPr="000478C2">
        <w:rPr>
          <w:rFonts w:ascii="Times New Roman" w:hAnsi="Times New Roman"/>
          <w:sz w:val="28"/>
          <w:szCs w:val="28"/>
          <w:lang w:eastAsia="zh-CN"/>
        </w:rPr>
        <w:t xml:space="preserve"> г.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4. Назначить ответственн</w:t>
      </w:r>
      <w:r w:rsidR="005B6204">
        <w:rPr>
          <w:rFonts w:ascii="Times New Roman" w:hAnsi="Times New Roman"/>
          <w:sz w:val="28"/>
          <w:szCs w:val="28"/>
          <w:lang w:eastAsia="zh-CN"/>
        </w:rPr>
        <w:t>ым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по принятию бюджетной отчетности и пояснительной записки к отчету об</w:t>
      </w:r>
      <w:r w:rsidR="005B6204">
        <w:rPr>
          <w:rFonts w:ascii="Times New Roman" w:hAnsi="Times New Roman"/>
          <w:sz w:val="28"/>
          <w:szCs w:val="28"/>
          <w:lang w:eastAsia="zh-CN"/>
        </w:rPr>
        <w:t xml:space="preserve"> исполнении бюджета за 20</w:t>
      </w:r>
      <w:r w:rsidR="004E1DF5">
        <w:rPr>
          <w:rFonts w:ascii="Times New Roman" w:hAnsi="Times New Roman"/>
          <w:sz w:val="28"/>
          <w:szCs w:val="28"/>
          <w:lang w:eastAsia="zh-CN"/>
        </w:rPr>
        <w:t>20</w:t>
      </w:r>
      <w:r w:rsidR="005B6204">
        <w:rPr>
          <w:rFonts w:ascii="Times New Roman" w:hAnsi="Times New Roman"/>
          <w:sz w:val="28"/>
          <w:szCs w:val="28"/>
          <w:lang w:eastAsia="zh-CN"/>
        </w:rPr>
        <w:t xml:space="preserve"> год</w:t>
      </w:r>
      <w:r w:rsidR="008E6D4B">
        <w:rPr>
          <w:rFonts w:ascii="Times New Roman" w:hAnsi="Times New Roman"/>
          <w:sz w:val="28"/>
          <w:szCs w:val="28"/>
          <w:lang w:eastAsia="zh-CN"/>
        </w:rPr>
        <w:t>,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согласно приказу Министерства финансов Российской Федерации от 28</w:t>
      </w:r>
      <w:r w:rsidR="00CE69C8">
        <w:rPr>
          <w:rFonts w:ascii="Times New Roman" w:hAnsi="Times New Roman"/>
          <w:sz w:val="28"/>
          <w:szCs w:val="28"/>
          <w:lang w:eastAsia="zh-CN"/>
        </w:rPr>
        <w:t xml:space="preserve"> декабря </w:t>
      </w:r>
      <w:r w:rsidRPr="004402E3">
        <w:rPr>
          <w:rFonts w:ascii="Times New Roman" w:hAnsi="Times New Roman"/>
          <w:sz w:val="28"/>
          <w:szCs w:val="28"/>
          <w:lang w:eastAsia="zh-CN"/>
        </w:rPr>
        <w:t>2010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г. №191н «Об утверждении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</w:t>
      </w:r>
      <w:r w:rsidR="008E6D4B">
        <w:rPr>
          <w:rFonts w:ascii="Times New Roman" w:hAnsi="Times New Roman"/>
          <w:sz w:val="28"/>
          <w:szCs w:val="28"/>
          <w:lang w:eastAsia="zh-CN"/>
        </w:rPr>
        <w:t>,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начальника </w:t>
      </w:r>
      <w:r w:rsidR="00B222D6">
        <w:rPr>
          <w:rFonts w:ascii="Times New Roman" w:hAnsi="Times New Roman" w:cs="Times New Roman"/>
          <w:sz w:val="28"/>
          <w:szCs w:val="28"/>
        </w:rPr>
        <w:t>м</w:t>
      </w:r>
      <w:r w:rsidR="002A7049" w:rsidRPr="00330E74">
        <w:rPr>
          <w:rFonts w:ascii="Times New Roman" w:hAnsi="Times New Roman" w:cs="Times New Roman"/>
          <w:sz w:val="28"/>
          <w:szCs w:val="28"/>
        </w:rPr>
        <w:t>униципально</w:t>
      </w:r>
      <w:r w:rsidR="002A7049">
        <w:rPr>
          <w:rFonts w:ascii="Times New Roman" w:hAnsi="Times New Roman" w:cs="Times New Roman"/>
          <w:sz w:val="28"/>
          <w:szCs w:val="28"/>
        </w:rPr>
        <w:t>го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2A7049">
        <w:rPr>
          <w:rFonts w:ascii="Times New Roman" w:hAnsi="Times New Roman" w:cs="Times New Roman"/>
          <w:sz w:val="28"/>
          <w:szCs w:val="28"/>
        </w:rPr>
        <w:t>го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A7049">
        <w:rPr>
          <w:rFonts w:ascii="Times New Roman" w:hAnsi="Times New Roman" w:cs="Times New Roman"/>
          <w:sz w:val="28"/>
          <w:szCs w:val="28"/>
        </w:rPr>
        <w:t>я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«Учетно-расчетное управление» Тимашевского городского поселения Тимашевского района</w:t>
      </w:r>
      <w:r w:rsidR="004E1DF5">
        <w:rPr>
          <w:rFonts w:ascii="Times New Roman" w:hAnsi="Times New Roman" w:cs="Times New Roman"/>
          <w:sz w:val="28"/>
          <w:szCs w:val="28"/>
        </w:rPr>
        <w:t xml:space="preserve"> </w:t>
      </w:r>
      <w:r w:rsidR="002A7049">
        <w:rPr>
          <w:rFonts w:ascii="Times New Roman" w:hAnsi="Times New Roman"/>
          <w:sz w:val="28"/>
          <w:szCs w:val="28"/>
          <w:lang w:eastAsia="zh-CN"/>
        </w:rPr>
        <w:t>Мищенко Т.А.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5. </w:t>
      </w:r>
      <w:r w:rsidR="005B6204">
        <w:rPr>
          <w:rFonts w:ascii="Times New Roman" w:hAnsi="Times New Roman"/>
          <w:sz w:val="28"/>
          <w:szCs w:val="28"/>
          <w:lang w:eastAsia="zh-CN"/>
        </w:rPr>
        <w:t>Н</w:t>
      </w:r>
      <w:r>
        <w:rPr>
          <w:rFonts w:ascii="Times New Roman" w:hAnsi="Times New Roman"/>
          <w:sz w:val="28"/>
          <w:szCs w:val="28"/>
          <w:lang w:eastAsia="zh-CN"/>
        </w:rPr>
        <w:t xml:space="preserve">ачальнику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BD278E">
        <w:rPr>
          <w:rFonts w:ascii="Times New Roman" w:hAnsi="Times New Roman" w:cs="Times New Roman"/>
          <w:sz w:val="28"/>
          <w:szCs w:val="28"/>
        </w:rPr>
        <w:t>м</w:t>
      </w:r>
      <w:r w:rsidR="002A7049" w:rsidRPr="00330E74">
        <w:rPr>
          <w:rFonts w:ascii="Times New Roman" w:hAnsi="Times New Roman" w:cs="Times New Roman"/>
          <w:sz w:val="28"/>
          <w:szCs w:val="28"/>
        </w:rPr>
        <w:t>униципально</w:t>
      </w:r>
      <w:r w:rsidR="002A7049">
        <w:rPr>
          <w:rFonts w:ascii="Times New Roman" w:hAnsi="Times New Roman" w:cs="Times New Roman"/>
          <w:sz w:val="28"/>
          <w:szCs w:val="28"/>
        </w:rPr>
        <w:t>го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</w:t>
      </w:r>
      <w:r w:rsidR="004E1DF5">
        <w:rPr>
          <w:rFonts w:ascii="Times New Roman" w:hAnsi="Times New Roman" w:cs="Times New Roman"/>
          <w:sz w:val="28"/>
          <w:szCs w:val="28"/>
        </w:rPr>
        <w:t xml:space="preserve"> </w:t>
      </w:r>
      <w:r w:rsidR="002A7049" w:rsidRPr="00330E74">
        <w:rPr>
          <w:rFonts w:ascii="Times New Roman" w:hAnsi="Times New Roman" w:cs="Times New Roman"/>
          <w:sz w:val="28"/>
          <w:szCs w:val="28"/>
        </w:rPr>
        <w:t>казенно</w:t>
      </w:r>
      <w:r w:rsidR="002A7049">
        <w:rPr>
          <w:rFonts w:ascii="Times New Roman" w:hAnsi="Times New Roman" w:cs="Times New Roman"/>
          <w:sz w:val="28"/>
          <w:szCs w:val="28"/>
        </w:rPr>
        <w:t>го</w:t>
      </w:r>
      <w:r w:rsidR="004E1DF5">
        <w:rPr>
          <w:rFonts w:ascii="Times New Roman" w:hAnsi="Times New Roman" w:cs="Times New Roman"/>
          <w:sz w:val="28"/>
          <w:szCs w:val="28"/>
        </w:rPr>
        <w:t xml:space="preserve"> 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A7049">
        <w:rPr>
          <w:rFonts w:ascii="Times New Roman" w:hAnsi="Times New Roman" w:cs="Times New Roman"/>
          <w:sz w:val="28"/>
          <w:szCs w:val="28"/>
        </w:rPr>
        <w:t>я</w:t>
      </w:r>
      <w:r w:rsidR="002A7049" w:rsidRPr="00330E74">
        <w:rPr>
          <w:rFonts w:ascii="Times New Roman" w:hAnsi="Times New Roman" w:cs="Times New Roman"/>
          <w:sz w:val="28"/>
          <w:szCs w:val="28"/>
        </w:rPr>
        <w:t xml:space="preserve"> «Учетно-расчетное управление» Тимашевского городского поселения Тимашевского района</w:t>
      </w:r>
      <w:r w:rsidR="004E1DF5">
        <w:rPr>
          <w:rFonts w:ascii="Times New Roman" w:hAnsi="Times New Roman" w:cs="Times New Roman"/>
          <w:sz w:val="28"/>
          <w:szCs w:val="28"/>
        </w:rPr>
        <w:t xml:space="preserve"> </w:t>
      </w:r>
      <w:r w:rsidR="005B6204">
        <w:rPr>
          <w:rFonts w:ascii="Times New Roman" w:hAnsi="Times New Roman"/>
          <w:sz w:val="28"/>
          <w:szCs w:val="28"/>
          <w:lang w:eastAsia="zh-CN"/>
        </w:rPr>
        <w:t>Мищенко Т.А.</w:t>
      </w:r>
      <w:r w:rsidRPr="004402E3">
        <w:rPr>
          <w:rFonts w:ascii="Times New Roman" w:hAnsi="Times New Roman"/>
          <w:sz w:val="28"/>
          <w:szCs w:val="28"/>
          <w:lang w:eastAsia="zh-CN"/>
        </w:rPr>
        <w:t>: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проанализировать показатели бюджетной отчетности и пояснительной записки к ней;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обеспечить сверку показателей годовой бюджетной отчетности по кассовому исполнению</w:t>
      </w:r>
      <w:r>
        <w:rPr>
          <w:rFonts w:ascii="Times New Roman" w:hAnsi="Times New Roman"/>
          <w:sz w:val="28"/>
          <w:szCs w:val="28"/>
          <w:lang w:eastAsia="zh-CN"/>
        </w:rPr>
        <w:t xml:space="preserve"> местного бюджета с Отделом № 45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Управления Федерального казначейства по Краснодарскому краю.</w:t>
      </w:r>
    </w:p>
    <w:p w:rsidR="00002A0A" w:rsidRDefault="00002A0A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6. М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>есячн</w:t>
      </w:r>
      <w:r>
        <w:rPr>
          <w:rFonts w:ascii="Times New Roman" w:hAnsi="Times New Roman"/>
          <w:sz w:val="28"/>
          <w:szCs w:val="28"/>
          <w:lang w:eastAsia="zh-CN"/>
        </w:rPr>
        <w:t>ая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и квартальн</w:t>
      </w:r>
      <w:r>
        <w:rPr>
          <w:rFonts w:ascii="Times New Roman" w:hAnsi="Times New Roman"/>
          <w:sz w:val="28"/>
          <w:szCs w:val="28"/>
          <w:lang w:eastAsia="zh-CN"/>
        </w:rPr>
        <w:t>ая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бюджетн</w:t>
      </w:r>
      <w:r>
        <w:rPr>
          <w:rFonts w:ascii="Times New Roman" w:hAnsi="Times New Roman"/>
          <w:sz w:val="28"/>
          <w:szCs w:val="28"/>
          <w:lang w:eastAsia="zh-CN"/>
        </w:rPr>
        <w:t>ая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отчетност</w:t>
      </w:r>
      <w:r>
        <w:rPr>
          <w:rFonts w:ascii="Times New Roman" w:hAnsi="Times New Roman"/>
          <w:sz w:val="28"/>
          <w:szCs w:val="28"/>
          <w:lang w:eastAsia="zh-CN"/>
        </w:rPr>
        <w:t>ь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в 202</w:t>
      </w:r>
      <w:r w:rsidR="004E1DF5">
        <w:rPr>
          <w:rFonts w:ascii="Times New Roman" w:hAnsi="Times New Roman"/>
          <w:sz w:val="28"/>
          <w:szCs w:val="28"/>
          <w:lang w:eastAsia="zh-CN"/>
        </w:rPr>
        <w:t>1</w:t>
      </w:r>
      <w:r w:rsidR="00D72374" w:rsidRPr="004402E3">
        <w:rPr>
          <w:rFonts w:ascii="Times New Roman" w:hAnsi="Times New Roman"/>
          <w:sz w:val="28"/>
          <w:szCs w:val="28"/>
          <w:lang w:eastAsia="zh-CN"/>
        </w:rPr>
        <w:t xml:space="preserve"> г</w:t>
      </w:r>
      <w:r w:rsidR="00D72374">
        <w:rPr>
          <w:rFonts w:ascii="Times New Roman" w:hAnsi="Times New Roman"/>
          <w:sz w:val="28"/>
          <w:szCs w:val="28"/>
          <w:lang w:eastAsia="zh-CN"/>
        </w:rPr>
        <w:t xml:space="preserve">оду </w:t>
      </w:r>
      <w:r>
        <w:rPr>
          <w:rFonts w:ascii="Times New Roman" w:hAnsi="Times New Roman"/>
          <w:sz w:val="28"/>
          <w:szCs w:val="28"/>
          <w:lang w:eastAsia="zh-CN"/>
        </w:rPr>
        <w:t xml:space="preserve">предоставляется в сроки, установленные </w:t>
      </w:r>
      <w:r w:rsidR="00D72374">
        <w:rPr>
          <w:rFonts w:ascii="Times New Roman" w:hAnsi="Times New Roman"/>
          <w:sz w:val="28"/>
          <w:szCs w:val="28"/>
          <w:lang w:eastAsia="zh-CN"/>
        </w:rPr>
        <w:t>финансов</w:t>
      </w:r>
      <w:r>
        <w:rPr>
          <w:rFonts w:ascii="Times New Roman" w:hAnsi="Times New Roman"/>
          <w:sz w:val="28"/>
          <w:szCs w:val="28"/>
          <w:lang w:eastAsia="zh-CN"/>
        </w:rPr>
        <w:t>ым</w:t>
      </w:r>
      <w:r w:rsidR="00D72374">
        <w:rPr>
          <w:rFonts w:ascii="Times New Roman" w:hAnsi="Times New Roman"/>
          <w:sz w:val="28"/>
          <w:szCs w:val="28"/>
          <w:lang w:eastAsia="zh-CN"/>
        </w:rPr>
        <w:t xml:space="preserve"> управление</w:t>
      </w:r>
      <w:r>
        <w:rPr>
          <w:rFonts w:ascii="Times New Roman" w:hAnsi="Times New Roman"/>
          <w:sz w:val="28"/>
          <w:szCs w:val="28"/>
          <w:lang w:eastAsia="zh-CN"/>
        </w:rPr>
        <w:t>м</w:t>
      </w:r>
      <w:r w:rsidR="00D72374">
        <w:rPr>
          <w:rFonts w:ascii="Times New Roman" w:hAnsi="Times New Roman"/>
          <w:sz w:val="28"/>
          <w:szCs w:val="28"/>
          <w:lang w:eastAsia="zh-CN"/>
        </w:rPr>
        <w:t xml:space="preserve"> администрации муниципального образования </w:t>
      </w:r>
      <w:proofErr w:type="spellStart"/>
      <w:r w:rsidR="00D72374">
        <w:rPr>
          <w:rFonts w:ascii="Times New Roman" w:hAnsi="Times New Roman"/>
          <w:sz w:val="28"/>
          <w:szCs w:val="28"/>
          <w:lang w:eastAsia="zh-CN"/>
        </w:rPr>
        <w:t>Тимашевский</w:t>
      </w:r>
      <w:proofErr w:type="spellEnd"/>
      <w:r w:rsidR="00D72374">
        <w:rPr>
          <w:rFonts w:ascii="Times New Roman" w:hAnsi="Times New Roman"/>
          <w:sz w:val="28"/>
          <w:szCs w:val="28"/>
          <w:lang w:eastAsia="zh-CN"/>
        </w:rPr>
        <w:t xml:space="preserve"> район</w:t>
      </w:r>
      <w:r>
        <w:rPr>
          <w:rFonts w:ascii="Times New Roman" w:hAnsi="Times New Roman"/>
          <w:sz w:val="28"/>
          <w:szCs w:val="28"/>
          <w:lang w:eastAsia="zh-CN"/>
        </w:rPr>
        <w:t>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7. Главным администраторам обеспечить качественное составление годовой, квартальной и месячной бюджетной отчетности об исполнении местного бюджета, пояснительных записок к</w:t>
      </w:r>
      <w:r>
        <w:rPr>
          <w:rFonts w:ascii="Times New Roman" w:hAnsi="Times New Roman"/>
          <w:sz w:val="28"/>
          <w:szCs w:val="28"/>
          <w:lang w:eastAsia="zh-CN"/>
        </w:rPr>
        <w:t xml:space="preserve"> ним и представление в финансовое </w:t>
      </w:r>
      <w:r>
        <w:rPr>
          <w:rFonts w:ascii="Times New Roman" w:hAnsi="Times New Roman"/>
          <w:sz w:val="28"/>
          <w:szCs w:val="28"/>
          <w:lang w:eastAsia="zh-CN"/>
        </w:rPr>
        <w:lastRenderedPageBreak/>
        <w:t xml:space="preserve">управление </w:t>
      </w:r>
      <w:r w:rsidR="000339DB">
        <w:rPr>
          <w:rFonts w:ascii="Times New Roman" w:hAnsi="Times New Roman"/>
          <w:sz w:val="28"/>
          <w:szCs w:val="28"/>
          <w:lang w:eastAsia="zh-CN"/>
        </w:rPr>
        <w:t xml:space="preserve">администрации </w:t>
      </w:r>
      <w:r>
        <w:rPr>
          <w:rFonts w:ascii="Times New Roman" w:hAnsi="Times New Roman"/>
          <w:sz w:val="28"/>
          <w:szCs w:val="28"/>
          <w:lang w:eastAsia="zh-CN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район </w:t>
      </w:r>
      <w:r w:rsidRPr="004402E3">
        <w:rPr>
          <w:rFonts w:ascii="Times New Roman" w:hAnsi="Times New Roman"/>
          <w:sz w:val="28"/>
          <w:szCs w:val="28"/>
          <w:lang w:eastAsia="zh-CN"/>
        </w:rPr>
        <w:t>в установленный срок.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8. При заполнении формы 0503164 «Сведения об исполнении бюджета» (далее – ф.0503164) подлежат отражению показатели в соответствии с разделами: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в разделах «Доходы бюджета» и «Источники финансирования дефицита бюджета» – по данным, по которым исполнение на отчетную дату не соответствует плановым (прогнозным) показателям, в том числе, по показателям, не содержащим плановые (прогнозные) назначения;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в разделе «Расходы бюджета» – по данным, составившим исполнение на отчетную дату: на 1 января 202</w:t>
      </w:r>
      <w:r w:rsidR="004E1DF5">
        <w:rPr>
          <w:rFonts w:ascii="Times New Roman" w:hAnsi="Times New Roman"/>
          <w:sz w:val="28"/>
          <w:szCs w:val="28"/>
          <w:lang w:eastAsia="zh-CN"/>
        </w:rPr>
        <w:t>1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– менее 95%, на 1 апреля 202</w:t>
      </w:r>
      <w:r w:rsidR="004E1DF5">
        <w:rPr>
          <w:rFonts w:ascii="Times New Roman" w:hAnsi="Times New Roman"/>
          <w:sz w:val="28"/>
          <w:szCs w:val="28"/>
          <w:lang w:eastAsia="zh-CN"/>
        </w:rPr>
        <w:t>1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–менее 20%, 1 июля 202</w:t>
      </w:r>
      <w:r w:rsidR="004E1DF5">
        <w:rPr>
          <w:rFonts w:ascii="Times New Roman" w:hAnsi="Times New Roman"/>
          <w:sz w:val="28"/>
          <w:szCs w:val="28"/>
          <w:lang w:eastAsia="zh-CN"/>
        </w:rPr>
        <w:t>1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– менее 45%, на 1 октября 202</w:t>
      </w:r>
      <w:r w:rsidR="004E1DF5">
        <w:rPr>
          <w:rFonts w:ascii="Times New Roman" w:hAnsi="Times New Roman"/>
          <w:sz w:val="28"/>
          <w:szCs w:val="28"/>
          <w:lang w:eastAsia="zh-CN"/>
        </w:rPr>
        <w:t>1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– менее 70% соответственно от утвержденных годовых бюджетных назначений.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В графах 8 и 9 </w:t>
      </w:r>
      <w:hyperlink r:id="rId10" w:history="1">
        <w:r w:rsidRPr="004402E3">
          <w:rPr>
            <w:rFonts w:ascii="Times New Roman" w:hAnsi="Times New Roman"/>
            <w:color w:val="000000"/>
            <w:sz w:val="28"/>
            <w:szCs w:val="28"/>
            <w:lang w:eastAsia="zh-CN"/>
          </w:rPr>
          <w:t>раздела</w:t>
        </w:r>
      </w:hyperlink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«Расходы бюджета»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ф. 0503164 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отражаются соответственно код и наименование причины, повлиявшей на наличие указан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softHyphen/>
        <w:t>ных отклонений: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01 - отсутствие нормативных документов, определяющих порядок выде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softHyphen/>
        <w:t>ления и (или) использования средств бюджетов;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04 - экономия, сложившаяся по результатам проведения конкурсных про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softHyphen/>
        <w:t>цедур;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05 - невозможность заключения </w:t>
      </w:r>
      <w:r w:rsidR="000339DB">
        <w:rPr>
          <w:rFonts w:ascii="Times New Roman" w:hAnsi="Times New Roman"/>
          <w:color w:val="000000"/>
          <w:sz w:val="28"/>
          <w:szCs w:val="28"/>
          <w:lang w:eastAsia="zh-CN"/>
        </w:rPr>
        <w:t>муниципального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контракта по итогам конкурса в связи с отсутствием претендентов (поставщиков, подрядчиков, ис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softHyphen/>
        <w:t>полнителей);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07 - нарушение подрядными организациями сроков исполнения и иных условий контрактов, не повлекшее судебные процедуры;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08 - нарушение подрядными организациями сроков исполнения и иных условий контрактов, повлекшее судебные процедуры;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09 - несвоевременность представления исполнителями работ (поставщи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softHyphen/>
        <w:t>ками, подрядчиками) документов для расчетов;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10 - оплата работ «по факту» на основании актов выполненных работ;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17 - проведение реорганизационных мероприятий;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19 - заявительный характер субсидирования организаций, производителей товаров, работ и услуг;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20 - предоставление организациями - получателями субсидий некоррект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softHyphen/>
        <w:t>ного (неполного) пакета документов для осуществления выплат;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21 - заявительный характер выплаты пособий и компенсаций;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22 - уменьшение численности получателей выплат, пособий и компенса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softHyphen/>
        <w:t>ций по сравнению с запланированной;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23 - отсутствие гарантийных случаев;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24 - длительность проведения конкурсных процедур;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25 - отсутствие проектной документации;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28 - поэтапная оплата работ в соответствии с условиями заключенных </w:t>
      </w:r>
      <w:r w:rsidR="00545676">
        <w:rPr>
          <w:rFonts w:ascii="Times New Roman" w:hAnsi="Times New Roman"/>
          <w:color w:val="000000"/>
          <w:sz w:val="28"/>
          <w:szCs w:val="28"/>
          <w:lang w:eastAsia="zh-CN"/>
        </w:rPr>
        <w:t>муниципальных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контрактов;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29 - сезонность осуществления расходов;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99 - иные причины.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lastRenderedPageBreak/>
        <w:t>Детальное описание причин отклонений от плановых (прогнозных) пока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softHyphen/>
        <w:t>зателей всех разделов ф. 0503164 указывается в текстовой части ф. 0503160 «Пояснительная записка</w:t>
      </w:r>
      <w:r w:rsidRPr="004402E3">
        <w:rPr>
          <w:rFonts w:ascii="Times New Roman" w:hAnsi="Times New Roman"/>
          <w:sz w:val="28"/>
          <w:szCs w:val="28"/>
          <w:lang w:eastAsia="zh-CN"/>
        </w:rPr>
        <w:t>»</w:t>
      </w: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9. При заполнении формы 0503324К </w:t>
      </w:r>
      <w:r w:rsidRPr="004402E3">
        <w:rPr>
          <w:rFonts w:ascii="Times New Roman" w:hAnsi="Times New Roman"/>
          <w:sz w:val="28"/>
          <w:szCs w:val="28"/>
          <w:lang w:eastAsia="zh-CN"/>
        </w:rPr>
        <w:t>графы «ОКТМО контрагента» не заполняются.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Раздел 3 «Анализ причин образования остатков целевых средств» </w:t>
      </w:r>
      <w:r w:rsidR="004E1DF5">
        <w:rPr>
          <w:rFonts w:ascii="Times New Roman" w:hAnsi="Times New Roman"/>
          <w:sz w:val="28"/>
          <w:szCs w:val="28"/>
          <w:lang w:eastAsia="zh-CN"/>
        </w:rPr>
        <w:t xml:space="preserve">              </w:t>
      </w:r>
      <w:r w:rsidRPr="004402E3">
        <w:rPr>
          <w:rFonts w:ascii="Times New Roman" w:hAnsi="Times New Roman"/>
          <w:sz w:val="28"/>
          <w:szCs w:val="28"/>
          <w:lang w:eastAsia="zh-CN"/>
        </w:rPr>
        <w:t>ф. 0503324К по состоянию на 1 апреля 202</w:t>
      </w:r>
      <w:r w:rsidR="004E1DF5">
        <w:rPr>
          <w:rFonts w:ascii="Times New Roman" w:hAnsi="Times New Roman"/>
          <w:sz w:val="28"/>
          <w:szCs w:val="28"/>
          <w:lang w:eastAsia="zh-CN"/>
        </w:rPr>
        <w:t>1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  <w:lang w:eastAsia="zh-CN"/>
        </w:rPr>
        <w:t>, 1 июля 202</w:t>
      </w:r>
      <w:r w:rsidR="004E1DF5">
        <w:rPr>
          <w:rFonts w:ascii="Times New Roman" w:hAnsi="Times New Roman"/>
          <w:sz w:val="28"/>
          <w:szCs w:val="28"/>
          <w:lang w:eastAsia="zh-CN"/>
        </w:rPr>
        <w:t>1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  <w:lang w:eastAsia="zh-CN"/>
        </w:rPr>
        <w:t>, 1 октября 202</w:t>
      </w:r>
      <w:r w:rsidR="004E1DF5">
        <w:rPr>
          <w:rFonts w:ascii="Times New Roman" w:hAnsi="Times New Roman"/>
          <w:sz w:val="28"/>
          <w:szCs w:val="28"/>
          <w:lang w:eastAsia="zh-CN"/>
        </w:rPr>
        <w:t>1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не заполняется. 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02E3">
        <w:rPr>
          <w:rFonts w:ascii="Times New Roman" w:hAnsi="Times New Roman"/>
          <w:sz w:val="28"/>
          <w:szCs w:val="28"/>
        </w:rPr>
        <w:t xml:space="preserve">В разделе 3 «Анализ причин образования остатков целевых средств» </w:t>
      </w:r>
      <w:r w:rsidR="00D77608">
        <w:rPr>
          <w:rFonts w:ascii="Times New Roman" w:hAnsi="Times New Roman"/>
          <w:sz w:val="28"/>
          <w:szCs w:val="28"/>
        </w:rPr>
        <w:t xml:space="preserve">        </w:t>
      </w:r>
      <w:r w:rsidRPr="004402E3">
        <w:rPr>
          <w:rFonts w:ascii="Times New Roman" w:hAnsi="Times New Roman"/>
          <w:sz w:val="28"/>
          <w:szCs w:val="28"/>
        </w:rPr>
        <w:t>ф. 0503324К по состоянию на 1 января 202</w:t>
      </w:r>
      <w:r w:rsidR="0069440E">
        <w:rPr>
          <w:rFonts w:ascii="Times New Roman" w:hAnsi="Times New Roman"/>
          <w:sz w:val="28"/>
          <w:szCs w:val="28"/>
        </w:rPr>
        <w:t>1</w:t>
      </w:r>
      <w:r w:rsidRPr="004402E3">
        <w:rPr>
          <w:rFonts w:ascii="Times New Roman" w:hAnsi="Times New Roman"/>
          <w:sz w:val="28"/>
          <w:szCs w:val="28"/>
        </w:rPr>
        <w:t xml:space="preserve"> </w:t>
      </w:r>
      <w:r w:rsidR="000478C2">
        <w:rPr>
          <w:rFonts w:ascii="Times New Roman" w:hAnsi="Times New Roman"/>
          <w:sz w:val="28"/>
          <w:szCs w:val="28"/>
          <w:lang w:eastAsia="zh-CN"/>
        </w:rPr>
        <w:t>г.</w:t>
      </w:r>
      <w:r w:rsidRPr="004402E3">
        <w:rPr>
          <w:rFonts w:ascii="Times New Roman" w:hAnsi="Times New Roman"/>
          <w:sz w:val="28"/>
          <w:szCs w:val="28"/>
        </w:rPr>
        <w:t xml:space="preserve"> в графах 5 и 6 отражаются соответственно код и наименование причины образования целевых средств: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>01 – отсутствие (длительность принятия) федеральных нормативных пра</w:t>
      </w:r>
      <w:r w:rsidRPr="004402E3">
        <w:rPr>
          <w:rFonts w:ascii="Times New Roman" w:hAnsi="Times New Roman"/>
          <w:sz w:val="28"/>
          <w:szCs w:val="28"/>
        </w:rPr>
        <w:softHyphen/>
        <w:t>вовых актов;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>02 – отсутствие (длительность принятия) региональных нормативных правовых актов;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>03 – отсутствие (длительность принятия) муниципальных нормативных правовых актов;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>04 – длительность проведения конкурсных процедур по отбору субъектов Российской Федерации и заключения соглашений с субъектами Российской Федерации и (или) по отбору муниципальных образований и заключения со</w:t>
      </w:r>
      <w:r w:rsidRPr="004402E3">
        <w:rPr>
          <w:rFonts w:ascii="Times New Roman" w:hAnsi="Times New Roman"/>
          <w:sz w:val="28"/>
          <w:szCs w:val="28"/>
        </w:rPr>
        <w:softHyphen/>
        <w:t>глашений с муниципальными образованиями;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>05 – неисполнение субъектами Российской Федерации условий соглаше</w:t>
      </w:r>
      <w:r w:rsidRPr="004402E3">
        <w:rPr>
          <w:rFonts w:ascii="Times New Roman" w:hAnsi="Times New Roman"/>
          <w:sz w:val="28"/>
          <w:szCs w:val="28"/>
        </w:rPr>
        <w:softHyphen/>
        <w:t>ний, в том числе в части выполнения обязательств по выделению средств из консолидированных бюджетов субъектов Российской Федерации и (или) неис</w:t>
      </w:r>
      <w:r w:rsidRPr="004402E3">
        <w:rPr>
          <w:rFonts w:ascii="Times New Roman" w:hAnsi="Times New Roman"/>
          <w:sz w:val="28"/>
          <w:szCs w:val="28"/>
        </w:rPr>
        <w:softHyphen/>
        <w:t>полнение муниципальными образованиями условий соглашений, в том числе в части выполнения обязательств по выделению средств из консолидированных бюджетов муниципальных образований;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 xml:space="preserve">06 – неисполнение (ненадлежащее исполнение) поставщиками условий заключенных </w:t>
      </w:r>
      <w:r w:rsidR="00545676">
        <w:rPr>
          <w:rFonts w:ascii="Times New Roman" w:hAnsi="Times New Roman"/>
          <w:sz w:val="28"/>
          <w:szCs w:val="28"/>
        </w:rPr>
        <w:t>муниципальных</w:t>
      </w:r>
      <w:r w:rsidRPr="004402E3">
        <w:rPr>
          <w:rFonts w:ascii="Times New Roman" w:hAnsi="Times New Roman"/>
          <w:sz w:val="28"/>
          <w:szCs w:val="28"/>
        </w:rPr>
        <w:t xml:space="preserve"> контрактов;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>07 – уменьшение фактической численности получателей средств по срав</w:t>
      </w:r>
      <w:r w:rsidRPr="004402E3">
        <w:rPr>
          <w:rFonts w:ascii="Times New Roman" w:hAnsi="Times New Roman"/>
          <w:sz w:val="28"/>
          <w:szCs w:val="28"/>
        </w:rPr>
        <w:softHyphen/>
        <w:t>нению с запланированной;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</w:rPr>
        <w:t>08 – экономия, сложившаяся в результате оптимизации цены поставки то</w:t>
      </w:r>
      <w:r w:rsidRPr="004402E3">
        <w:rPr>
          <w:rFonts w:ascii="Times New Roman" w:hAnsi="Times New Roman"/>
          <w:sz w:val="28"/>
          <w:szCs w:val="28"/>
        </w:rPr>
        <w:softHyphen/>
        <w:t>варов, выполнения работ (оказания услуг) по итогам проведения конкурсных процедур;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09 – прочие причины, не отнесенные к причинам 01 – 08.</w:t>
      </w:r>
    </w:p>
    <w:p w:rsidR="00D72374" w:rsidRPr="004402E3" w:rsidRDefault="00D72374" w:rsidP="00D7237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Детальное описание причин образования остатков целевых средств указывается в текстовой части  ф. 0503160 «Пояснительная записка к отчету об исполнении бюджета».</w:t>
      </w:r>
    </w:p>
    <w:p w:rsidR="00D72374" w:rsidRPr="004402E3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10. Свод показателей в форме 0503175 «Сведения о принятых и неисполненных обязательствах получателя бюджетных средств»:</w:t>
      </w:r>
    </w:p>
    <w:p w:rsidR="009C62F0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в раздел</w:t>
      </w:r>
      <w:r w:rsidR="005B6204">
        <w:rPr>
          <w:rFonts w:ascii="Times New Roman" w:hAnsi="Times New Roman"/>
          <w:sz w:val="28"/>
          <w:szCs w:val="28"/>
          <w:lang w:eastAsia="zh-CN"/>
        </w:rPr>
        <w:t>е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1 «Сведения о неисполненных бюджетных обязательствах»,</w:t>
      </w:r>
      <w:r w:rsidR="00DB0CF9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5B6204" w:rsidRPr="004402E3">
        <w:rPr>
          <w:rFonts w:ascii="Times New Roman" w:hAnsi="Times New Roman"/>
          <w:sz w:val="28"/>
          <w:szCs w:val="28"/>
          <w:lang w:eastAsia="zh-CN"/>
        </w:rPr>
        <w:t>раздел</w:t>
      </w:r>
      <w:r w:rsidR="005B6204">
        <w:rPr>
          <w:rFonts w:ascii="Times New Roman" w:hAnsi="Times New Roman"/>
          <w:sz w:val="28"/>
          <w:szCs w:val="28"/>
          <w:lang w:eastAsia="zh-CN"/>
        </w:rPr>
        <w:t>е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2 «Сведения о неисполненных денежных обязательствах» в разрезе номеров счетов бюджетного учета, даты возникновения обязательства, даты исполнения по правовому основанию без раскрытия информации по </w:t>
      </w:r>
      <w:r w:rsidRPr="004402E3">
        <w:rPr>
          <w:rFonts w:ascii="Times New Roman" w:hAnsi="Times New Roman"/>
          <w:sz w:val="28"/>
          <w:szCs w:val="28"/>
          <w:lang w:eastAsia="zh-CN"/>
        </w:rPr>
        <w:lastRenderedPageBreak/>
        <w:t xml:space="preserve">контрагентам, с указанием в графах 7, 8 </w:t>
      </w:r>
      <w:r w:rsidR="009C62F0" w:rsidRPr="004402E3">
        <w:rPr>
          <w:rFonts w:ascii="Times New Roman" w:hAnsi="Times New Roman"/>
          <w:sz w:val="28"/>
          <w:szCs w:val="28"/>
          <w:lang w:eastAsia="zh-CN"/>
        </w:rPr>
        <w:t>кодов и причин неисполнения обязательств</w:t>
      </w:r>
      <w:r w:rsidR="009C62F0">
        <w:rPr>
          <w:rFonts w:ascii="Times New Roman" w:hAnsi="Times New Roman"/>
          <w:sz w:val="28"/>
          <w:szCs w:val="28"/>
          <w:lang w:eastAsia="zh-CN"/>
        </w:rPr>
        <w:t>, установленных пунктом 170.2 Инструкции 191н;</w:t>
      </w:r>
    </w:p>
    <w:p w:rsidR="00D72374" w:rsidRPr="004402E3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в разделе 3 «Сведения о бюджетных обязательствах, принятых сверх утвержденных бюджетных назначений» в разрезе номеров счетов бюджетного учета, даты возникновения обязательства, даты исполнения по правовому основанию, с указанием в графах 7, 8 следующих кодов и причин принятия бюджетных обязательств сверх утвержденных (доведенных) бюджетных данных:</w:t>
      </w:r>
    </w:p>
    <w:p w:rsidR="00D72374" w:rsidRPr="004402E3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01 - принятие обязательств в рамках исполнения судебных актов;</w:t>
      </w:r>
    </w:p>
    <w:p w:rsidR="00D72374" w:rsidRPr="004402E3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02 - изменение численности получателей выплат по публичным нормативным обязательствам;</w:t>
      </w:r>
    </w:p>
    <w:p w:rsidR="00D72374" w:rsidRPr="004402E3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03 - индексация выплат по публичным нормативным обязательствам;</w:t>
      </w:r>
    </w:p>
    <w:p w:rsidR="00D72374" w:rsidRPr="004402E3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04 - увеличение принятых обязательств по налогам и </w:t>
      </w:r>
      <w:r w:rsidR="00DB0CF9" w:rsidRPr="004402E3">
        <w:rPr>
          <w:rFonts w:ascii="Times New Roman" w:hAnsi="Times New Roman"/>
          <w:sz w:val="28"/>
          <w:szCs w:val="28"/>
          <w:lang w:eastAsia="zh-CN"/>
        </w:rPr>
        <w:t>сборам</w:t>
      </w:r>
      <w:r w:rsidR="00DB0CF9">
        <w:rPr>
          <w:rFonts w:ascii="Times New Roman" w:hAnsi="Times New Roman"/>
          <w:sz w:val="28"/>
          <w:szCs w:val="28"/>
          <w:lang w:eastAsia="zh-CN"/>
        </w:rPr>
        <w:t>, в том числе</w:t>
      </w:r>
      <w:r w:rsidR="00DB0CF9" w:rsidRPr="004402E3">
        <w:rPr>
          <w:rFonts w:ascii="Times New Roman" w:hAnsi="Times New Roman"/>
          <w:sz w:val="28"/>
          <w:szCs w:val="28"/>
          <w:lang w:eastAsia="zh-CN"/>
        </w:rPr>
        <w:t xml:space="preserve"> в связи с увеличением налогооблагаемой базы</w:t>
      </w:r>
      <w:r w:rsidRPr="004402E3">
        <w:rPr>
          <w:rFonts w:ascii="Times New Roman" w:hAnsi="Times New Roman"/>
          <w:sz w:val="28"/>
          <w:szCs w:val="28"/>
          <w:lang w:eastAsia="zh-CN"/>
        </w:rPr>
        <w:t>;</w:t>
      </w:r>
    </w:p>
    <w:p w:rsidR="00D72374" w:rsidRPr="004402E3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05 - </w:t>
      </w:r>
      <w:r w:rsidR="00DB0CF9">
        <w:rPr>
          <w:rFonts w:ascii="Times New Roman" w:hAnsi="Times New Roman"/>
          <w:sz w:val="28"/>
          <w:szCs w:val="28"/>
          <w:lang w:eastAsia="zh-CN"/>
        </w:rPr>
        <w:t xml:space="preserve">применение в отношении участника бюджетного процесса </w:t>
      </w:r>
      <w:r w:rsidR="00DB0CF9" w:rsidRPr="004402E3">
        <w:rPr>
          <w:rFonts w:ascii="Times New Roman" w:hAnsi="Times New Roman"/>
          <w:sz w:val="28"/>
          <w:szCs w:val="28"/>
          <w:lang w:eastAsia="zh-CN"/>
        </w:rPr>
        <w:t xml:space="preserve"> административного наказания в виде административного штрафа</w:t>
      </w:r>
      <w:r w:rsidRPr="004402E3">
        <w:rPr>
          <w:rFonts w:ascii="Times New Roman" w:hAnsi="Times New Roman"/>
          <w:sz w:val="28"/>
          <w:szCs w:val="28"/>
          <w:lang w:eastAsia="zh-CN"/>
        </w:rPr>
        <w:t>;</w:t>
      </w:r>
    </w:p>
    <w:p w:rsidR="00D72374" w:rsidRPr="004402E3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99 - иные причины.</w:t>
      </w:r>
    </w:p>
    <w:p w:rsidR="00D72374" w:rsidRPr="004402E3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Детальное описание иных причин неисполнения обязательств, принятия бюджетных обязательств сверх утвержденных (доведенных) бюджетных данных указывается в текстовой части формы 0503160 «Пояснительная записка».</w:t>
      </w:r>
    </w:p>
    <w:p w:rsidR="00D72374" w:rsidRPr="004402E3" w:rsidRDefault="00D72374" w:rsidP="00D723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11.</w:t>
      </w:r>
      <w:r>
        <w:rPr>
          <w:rFonts w:ascii="Times New Roman" w:hAnsi="Times New Roman"/>
          <w:sz w:val="28"/>
          <w:szCs w:val="28"/>
          <w:lang w:eastAsia="zh-CN"/>
        </w:rPr>
        <w:t xml:space="preserve"> Финансовому отделу </w:t>
      </w:r>
      <w:r w:rsidRPr="00D72374">
        <w:rPr>
          <w:rFonts w:ascii="Times New Roman" w:hAnsi="Times New Roman" w:cs="Times New Roman"/>
          <w:sz w:val="28"/>
          <w:szCs w:val="28"/>
        </w:rPr>
        <w:t>администрации</w:t>
      </w:r>
      <w:r w:rsidR="00BE1F07">
        <w:rPr>
          <w:rFonts w:ascii="Times New Roman" w:hAnsi="Times New Roman" w:cs="Times New Roman"/>
          <w:sz w:val="28"/>
          <w:szCs w:val="28"/>
        </w:rPr>
        <w:t xml:space="preserve"> </w:t>
      </w:r>
      <w:r w:rsidRPr="00330E74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5B6204">
        <w:rPr>
          <w:rFonts w:ascii="Times New Roman" w:hAnsi="Times New Roman" w:cs="Times New Roman"/>
          <w:sz w:val="28"/>
          <w:szCs w:val="28"/>
        </w:rPr>
        <w:t xml:space="preserve">(Панкова Е.С.)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222D6">
        <w:rPr>
          <w:rFonts w:ascii="Times New Roman" w:hAnsi="Times New Roman" w:cs="Times New Roman"/>
          <w:sz w:val="28"/>
          <w:szCs w:val="28"/>
        </w:rPr>
        <w:t>м</w:t>
      </w:r>
      <w:r w:rsidRPr="00330E74">
        <w:rPr>
          <w:rFonts w:ascii="Times New Roman" w:hAnsi="Times New Roman" w:cs="Times New Roman"/>
          <w:sz w:val="28"/>
          <w:szCs w:val="28"/>
        </w:rPr>
        <w:t xml:space="preserve">униципальному казенному учреждению «Учетно-расчетное управление» Тимашевского городского поселения Тимашевского района </w:t>
      </w:r>
      <w:r w:rsidR="005B6204">
        <w:rPr>
          <w:rFonts w:ascii="Times New Roman" w:hAnsi="Times New Roman" w:cs="Times New Roman"/>
          <w:sz w:val="28"/>
          <w:szCs w:val="28"/>
        </w:rPr>
        <w:t xml:space="preserve">(Мищенко Т.А.) </w:t>
      </w:r>
      <w:r w:rsidRPr="004402E3">
        <w:rPr>
          <w:rFonts w:ascii="Times New Roman" w:hAnsi="Times New Roman"/>
          <w:sz w:val="28"/>
          <w:szCs w:val="28"/>
          <w:lang w:eastAsia="zh-CN"/>
        </w:rPr>
        <w:t>обеспечить организацию работы по составлению и представлению в установленный срок в финансовое управление администрации муниципального</w:t>
      </w:r>
      <w:r>
        <w:rPr>
          <w:rFonts w:ascii="Times New Roman" w:hAnsi="Times New Roman"/>
          <w:sz w:val="28"/>
          <w:szCs w:val="28"/>
          <w:lang w:eastAsia="zh-CN"/>
        </w:rPr>
        <w:t xml:space="preserve"> образования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Тимашевский</w:t>
      </w:r>
      <w:proofErr w:type="spellEnd"/>
      <w:r w:rsidRPr="004402E3">
        <w:rPr>
          <w:rFonts w:ascii="Times New Roman" w:hAnsi="Times New Roman"/>
          <w:sz w:val="28"/>
          <w:szCs w:val="28"/>
          <w:lang w:eastAsia="zh-CN"/>
        </w:rPr>
        <w:t xml:space="preserve"> район годовой,</w:t>
      </w:r>
      <w:r w:rsidR="00BE1F07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>квартальной, месячной отч</w:t>
      </w:r>
      <w:r>
        <w:rPr>
          <w:rFonts w:ascii="Times New Roman" w:hAnsi="Times New Roman"/>
          <w:sz w:val="28"/>
          <w:szCs w:val="28"/>
          <w:lang w:eastAsia="zh-CN"/>
        </w:rPr>
        <w:t xml:space="preserve">етности об исполнении бюджета </w:t>
      </w:r>
      <w:r w:rsidRPr="00330E7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4402E3">
        <w:rPr>
          <w:rFonts w:ascii="Times New Roman" w:hAnsi="Times New Roman"/>
          <w:sz w:val="28"/>
          <w:szCs w:val="28"/>
          <w:lang w:eastAsia="zh-CN"/>
        </w:rPr>
        <w:t>.</w:t>
      </w:r>
    </w:p>
    <w:p w:rsidR="009A463D" w:rsidRPr="004F0F59" w:rsidRDefault="00D72374" w:rsidP="00D72374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>12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. </w:t>
      </w:r>
      <w:r w:rsidRPr="004F0F59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Туринцеву</w:t>
      </w:r>
      <w:proofErr w:type="spellEnd"/>
      <w:r w:rsidR="009C62F0">
        <w:rPr>
          <w:rFonts w:ascii="Times New Roman" w:hAnsi="Times New Roman" w:cs="Times New Roman"/>
          <w:sz w:val="28"/>
          <w:szCs w:val="28"/>
        </w:rPr>
        <w:t xml:space="preserve"> </w:t>
      </w:r>
      <w:r w:rsidRPr="004F0F59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F0F59">
        <w:rPr>
          <w:rFonts w:ascii="Times New Roman" w:hAnsi="Times New Roman" w:cs="Times New Roman"/>
          <w:sz w:val="28"/>
          <w:szCs w:val="28"/>
        </w:rPr>
        <w:t>.</w:t>
      </w:r>
    </w:p>
    <w:p w:rsidR="00D72374" w:rsidRPr="004402E3" w:rsidRDefault="00D72374" w:rsidP="00D72374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13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. </w:t>
      </w:r>
      <w:r w:rsidR="002A7049">
        <w:rPr>
          <w:rFonts w:ascii="Times New Roman" w:hAnsi="Times New Roman"/>
          <w:sz w:val="28"/>
          <w:szCs w:val="28"/>
        </w:rPr>
        <w:t>Постановление вступает в силу со дня его подписания</w:t>
      </w:r>
      <w:r w:rsidRPr="004402E3">
        <w:rPr>
          <w:rFonts w:ascii="Times New Roman" w:hAnsi="Times New Roman"/>
          <w:sz w:val="28"/>
          <w:szCs w:val="28"/>
          <w:lang w:eastAsia="zh-CN"/>
        </w:rPr>
        <w:t>.</w:t>
      </w:r>
    </w:p>
    <w:p w:rsidR="00E55B17" w:rsidRPr="004F0F59" w:rsidRDefault="00E55B17" w:rsidP="004F0F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4CD1" w:rsidRPr="00324CD1" w:rsidRDefault="00324CD1" w:rsidP="00324CD1">
      <w:pPr>
        <w:pStyle w:val="a7"/>
        <w:tabs>
          <w:tab w:val="left" w:pos="1134"/>
        </w:tabs>
        <w:spacing w:after="0" w:line="22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F27EC" w:rsidRDefault="001F27EC" w:rsidP="001F2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7E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F27EC">
        <w:rPr>
          <w:rFonts w:ascii="Times New Roman" w:hAnsi="Times New Roman" w:cs="Times New Roman"/>
          <w:sz w:val="28"/>
          <w:szCs w:val="28"/>
        </w:rPr>
        <w:t>Тимашевскогогородского</w:t>
      </w:r>
      <w:proofErr w:type="spellEnd"/>
    </w:p>
    <w:p w:rsidR="00C72751" w:rsidRPr="00046CC8" w:rsidRDefault="001F27EC" w:rsidP="001F2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7EC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330E74" w:rsidRPr="00330E74">
        <w:rPr>
          <w:rFonts w:ascii="Times New Roman" w:hAnsi="Times New Roman" w:cs="Times New Roman"/>
          <w:sz w:val="28"/>
          <w:szCs w:val="28"/>
        </w:rPr>
        <w:t xml:space="preserve">  </w:t>
      </w:r>
      <w:r w:rsidR="009C62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330E74" w:rsidRPr="00330E74">
        <w:rPr>
          <w:rFonts w:ascii="Times New Roman" w:hAnsi="Times New Roman" w:cs="Times New Roman"/>
          <w:sz w:val="28"/>
          <w:szCs w:val="28"/>
        </w:rPr>
        <w:t>Н.Н. Панин</w:t>
      </w:r>
    </w:p>
    <w:sectPr w:rsidR="00C72751" w:rsidRPr="00046CC8" w:rsidSect="007B2C4A">
      <w:headerReference w:type="default" r:id="rId11"/>
      <w:pgSz w:w="11906" w:h="16838"/>
      <w:pgMar w:top="1134" w:right="510" w:bottom="1134" w:left="1588" w:header="425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CD3" w:rsidRDefault="00CC5CD3" w:rsidP="007B0A52">
      <w:pPr>
        <w:spacing w:after="0" w:line="240" w:lineRule="auto"/>
      </w:pPr>
      <w:r>
        <w:separator/>
      </w:r>
    </w:p>
  </w:endnote>
  <w:endnote w:type="continuationSeparator" w:id="0">
    <w:p w:rsidR="00CC5CD3" w:rsidRDefault="00CC5CD3" w:rsidP="007B0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CD3" w:rsidRDefault="00CC5CD3" w:rsidP="007B0A52">
      <w:pPr>
        <w:spacing w:after="0" w:line="240" w:lineRule="auto"/>
      </w:pPr>
      <w:r>
        <w:separator/>
      </w:r>
    </w:p>
  </w:footnote>
  <w:footnote w:type="continuationSeparator" w:id="0">
    <w:p w:rsidR="00CC5CD3" w:rsidRDefault="00CC5CD3" w:rsidP="007B0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14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02AE5" w:rsidRDefault="00423B6F" w:rsidP="00324CD1">
        <w:pPr>
          <w:pStyle w:val="a3"/>
          <w:jc w:val="center"/>
        </w:pPr>
        <w:r w:rsidRPr="00EF2D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02AE5" w:rsidRPr="00EF2DA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F2D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2CF0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EF2D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62B"/>
    <w:multiLevelType w:val="hybridMultilevel"/>
    <w:tmpl w:val="CBD0901E"/>
    <w:lvl w:ilvl="0" w:tplc="65782766">
      <w:start w:val="1"/>
      <w:numFmt w:val="decimal"/>
      <w:suff w:val="space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">
    <w:nsid w:val="42AF6915"/>
    <w:multiLevelType w:val="hybridMultilevel"/>
    <w:tmpl w:val="7A4C53BC"/>
    <w:lvl w:ilvl="0" w:tplc="F814AD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BD7F14"/>
    <w:multiLevelType w:val="hybridMultilevel"/>
    <w:tmpl w:val="B56A528A"/>
    <w:lvl w:ilvl="0" w:tplc="41EEB1F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6CC8"/>
    <w:rsid w:val="00002A0A"/>
    <w:rsid w:val="00015B68"/>
    <w:rsid w:val="000339DB"/>
    <w:rsid w:val="00034A88"/>
    <w:rsid w:val="000375A9"/>
    <w:rsid w:val="00046CC8"/>
    <w:rsid w:val="000478C2"/>
    <w:rsid w:val="000506A3"/>
    <w:rsid w:val="000615BE"/>
    <w:rsid w:val="0007650E"/>
    <w:rsid w:val="000D6787"/>
    <w:rsid w:val="000E6E8F"/>
    <w:rsid w:val="00116C8C"/>
    <w:rsid w:val="001265A4"/>
    <w:rsid w:val="00135546"/>
    <w:rsid w:val="00184E70"/>
    <w:rsid w:val="00191242"/>
    <w:rsid w:val="001927C3"/>
    <w:rsid w:val="001A293B"/>
    <w:rsid w:val="001B2CF0"/>
    <w:rsid w:val="001B7905"/>
    <w:rsid w:val="001E11C1"/>
    <w:rsid w:val="001F27EC"/>
    <w:rsid w:val="001F4626"/>
    <w:rsid w:val="00235276"/>
    <w:rsid w:val="00241C7F"/>
    <w:rsid w:val="00256255"/>
    <w:rsid w:val="002A7049"/>
    <w:rsid w:val="002B66C3"/>
    <w:rsid w:val="002C1626"/>
    <w:rsid w:val="00320AEB"/>
    <w:rsid w:val="00324CD1"/>
    <w:rsid w:val="00330E74"/>
    <w:rsid w:val="00391931"/>
    <w:rsid w:val="003A642F"/>
    <w:rsid w:val="00405978"/>
    <w:rsid w:val="004214A1"/>
    <w:rsid w:val="00423B6F"/>
    <w:rsid w:val="00443AD3"/>
    <w:rsid w:val="00461FB1"/>
    <w:rsid w:val="00477375"/>
    <w:rsid w:val="004A0D3A"/>
    <w:rsid w:val="004A6032"/>
    <w:rsid w:val="004E1DF5"/>
    <w:rsid w:val="004E64D9"/>
    <w:rsid w:val="004F0F59"/>
    <w:rsid w:val="00525A5F"/>
    <w:rsid w:val="00537F43"/>
    <w:rsid w:val="00545676"/>
    <w:rsid w:val="00547303"/>
    <w:rsid w:val="00563FD8"/>
    <w:rsid w:val="005A3ED7"/>
    <w:rsid w:val="005A4060"/>
    <w:rsid w:val="005B495D"/>
    <w:rsid w:val="005B6204"/>
    <w:rsid w:val="005C066B"/>
    <w:rsid w:val="005C4BE4"/>
    <w:rsid w:val="005D10B0"/>
    <w:rsid w:val="005F0776"/>
    <w:rsid w:val="00620CE1"/>
    <w:rsid w:val="006444C2"/>
    <w:rsid w:val="0064480A"/>
    <w:rsid w:val="00650670"/>
    <w:rsid w:val="0069440E"/>
    <w:rsid w:val="006951F5"/>
    <w:rsid w:val="00702AE5"/>
    <w:rsid w:val="00707A4F"/>
    <w:rsid w:val="00716CE3"/>
    <w:rsid w:val="00745FCB"/>
    <w:rsid w:val="00753D7A"/>
    <w:rsid w:val="00755921"/>
    <w:rsid w:val="00761A60"/>
    <w:rsid w:val="0077136C"/>
    <w:rsid w:val="007927F8"/>
    <w:rsid w:val="007B0A52"/>
    <w:rsid w:val="007B2C4A"/>
    <w:rsid w:val="007D3B4E"/>
    <w:rsid w:val="007F0185"/>
    <w:rsid w:val="00815E59"/>
    <w:rsid w:val="00817383"/>
    <w:rsid w:val="008336DE"/>
    <w:rsid w:val="008361CE"/>
    <w:rsid w:val="008447A0"/>
    <w:rsid w:val="00852C73"/>
    <w:rsid w:val="008609C7"/>
    <w:rsid w:val="00877267"/>
    <w:rsid w:val="008A7CCE"/>
    <w:rsid w:val="008B7A7A"/>
    <w:rsid w:val="008C103B"/>
    <w:rsid w:val="008E6D4B"/>
    <w:rsid w:val="008E73FE"/>
    <w:rsid w:val="00913283"/>
    <w:rsid w:val="00932866"/>
    <w:rsid w:val="0095344E"/>
    <w:rsid w:val="009546F1"/>
    <w:rsid w:val="009A463D"/>
    <w:rsid w:val="009C62F0"/>
    <w:rsid w:val="00A06BFA"/>
    <w:rsid w:val="00A41625"/>
    <w:rsid w:val="00A43154"/>
    <w:rsid w:val="00A52FCF"/>
    <w:rsid w:val="00A546E6"/>
    <w:rsid w:val="00A70D34"/>
    <w:rsid w:val="00A85DD8"/>
    <w:rsid w:val="00A95863"/>
    <w:rsid w:val="00AA3186"/>
    <w:rsid w:val="00AE0DE5"/>
    <w:rsid w:val="00AE3FD3"/>
    <w:rsid w:val="00B00310"/>
    <w:rsid w:val="00B2074B"/>
    <w:rsid w:val="00B222D6"/>
    <w:rsid w:val="00B349B9"/>
    <w:rsid w:val="00B478AB"/>
    <w:rsid w:val="00B61240"/>
    <w:rsid w:val="00B77B48"/>
    <w:rsid w:val="00B830C7"/>
    <w:rsid w:val="00BA09A5"/>
    <w:rsid w:val="00BD278E"/>
    <w:rsid w:val="00BE1F07"/>
    <w:rsid w:val="00BE542B"/>
    <w:rsid w:val="00C03A92"/>
    <w:rsid w:val="00C15AB8"/>
    <w:rsid w:val="00C25049"/>
    <w:rsid w:val="00C4400B"/>
    <w:rsid w:val="00C5615B"/>
    <w:rsid w:val="00C606F4"/>
    <w:rsid w:val="00C72751"/>
    <w:rsid w:val="00C96C42"/>
    <w:rsid w:val="00CA670F"/>
    <w:rsid w:val="00CB0E40"/>
    <w:rsid w:val="00CC5CD3"/>
    <w:rsid w:val="00CE69C8"/>
    <w:rsid w:val="00CF7178"/>
    <w:rsid w:val="00D02BFD"/>
    <w:rsid w:val="00D72374"/>
    <w:rsid w:val="00D77608"/>
    <w:rsid w:val="00DA314E"/>
    <w:rsid w:val="00DB0CF9"/>
    <w:rsid w:val="00DC7B1C"/>
    <w:rsid w:val="00DE4A83"/>
    <w:rsid w:val="00E3090F"/>
    <w:rsid w:val="00E55B17"/>
    <w:rsid w:val="00E63AD7"/>
    <w:rsid w:val="00E82099"/>
    <w:rsid w:val="00E86C3B"/>
    <w:rsid w:val="00EA3327"/>
    <w:rsid w:val="00EA7A4A"/>
    <w:rsid w:val="00EC65CA"/>
    <w:rsid w:val="00EF075A"/>
    <w:rsid w:val="00EF2DA9"/>
    <w:rsid w:val="00F12B75"/>
    <w:rsid w:val="00F26AFF"/>
    <w:rsid w:val="00F30F35"/>
    <w:rsid w:val="00F400DE"/>
    <w:rsid w:val="00F53445"/>
    <w:rsid w:val="00F60972"/>
    <w:rsid w:val="00FA53D6"/>
    <w:rsid w:val="00FD5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A52"/>
  </w:style>
  <w:style w:type="paragraph" w:styleId="a5">
    <w:name w:val="footer"/>
    <w:basedOn w:val="a"/>
    <w:link w:val="a6"/>
    <w:uiPriority w:val="99"/>
    <w:semiHidden/>
    <w:unhideWhenUsed/>
    <w:rsid w:val="007B0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0A52"/>
  </w:style>
  <w:style w:type="paragraph" w:styleId="a7">
    <w:name w:val="List Paragraph"/>
    <w:basedOn w:val="a"/>
    <w:uiPriority w:val="34"/>
    <w:qFormat/>
    <w:rsid w:val="00330E7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034A88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0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1B49E8E478F3136CFB472F2EC322D73E108A88ACBB86D700F033A41E8248B96A65C5CDFF0845049Z8eF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9C110-C5E7-4183-A293-28510BA5D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Арх3</dc:creator>
  <cp:lastModifiedBy>DoroshenkO</cp:lastModifiedBy>
  <cp:revision>5</cp:revision>
  <cp:lastPrinted>2021-03-17T05:49:00Z</cp:lastPrinted>
  <dcterms:created xsi:type="dcterms:W3CDTF">2021-03-16T14:21:00Z</dcterms:created>
  <dcterms:modified xsi:type="dcterms:W3CDTF">2021-04-21T10:28:00Z</dcterms:modified>
</cp:coreProperties>
</file>