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ЗАКЛЮЧЕНИЕ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tbl>
      <w:tblPr>
        <w:tblW w:w="962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20"/>
      </w:tblGrid>
      <w:tr>
        <w:tblPrEx>
          <w:shd w:val="clear" w:color="auto" w:fill="auto"/>
        </w:tblPrEx>
        <w:trPr>
          <w:trHeight w:val="2868" w:hRule="atLeast"/>
        </w:trPr>
        <w:tc>
          <w:tcPr>
            <w:tcW w:type="dxa" w:w="96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pStyle w:val="Стиль таблицы 2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rtl w:val="0"/>
              </w:rPr>
              <w:t>по результатам проведения антикоррупционной экспертизы проекта нормативного правового акта – постановления администрации Тимашевского городского поселения Тимашевского муниципального района Краснодарского края «Об утверждении перечня муниципальных услуг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rtl w:val="0"/>
              </w:rPr>
              <w:t>предоставляемых администрацией Тимашевского городского поселения Тимашевского муниципального района Краснодарского края</w:t>
            </w:r>
            <w:r>
              <w:rPr>
                <w:rFonts w:ascii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z w:val="28"/>
                <w:szCs w:val="28"/>
                <w:rtl w:val="0"/>
              </w:rPr>
              <w:t>в том числе предоставление которых организуется по принципу «одного окна» в многофункциональных центрах предоставления государственных и муниципальных услуг Краснодарского края</w:t>
            </w:r>
          </w:p>
        </w:tc>
      </w:tr>
    </w:tbl>
    <w:p>
      <w:pPr>
        <w:pStyle w:val="По умолчанию"/>
        <w:bidi w:val="0"/>
        <w:ind w:left="0" w:right="0" w:firstLine="70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По умолчанию"/>
        <w:bidi w:val="0"/>
        <w:ind w:left="0" w:right="0" w:firstLine="70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По умолчанию"/>
        <w:bidi w:val="0"/>
        <w:ind w:left="0" w:right="0" w:firstLine="70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Проект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постановления </w:t>
      </w:r>
      <w:r>
        <w:rPr>
          <w:rFonts w:ascii="Times New Roman" w:hAnsi="Times New Roman" w:hint="default"/>
          <w:sz w:val="28"/>
          <w:szCs w:val="28"/>
          <w:rtl w:val="0"/>
        </w:rPr>
        <w:t>внесен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заместителем главы Тимашевского городского поселения Тимашевского района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700"/>
        <w:jc w:val="both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Проект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постановления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был размещен на официальном сайте Тимашевского городского поселения Тимашевского района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Краснодарского края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информационно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телекоммуникационной сети «Интернет» для проведения независимой экспертизы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установленный срок от независимых экспертов заключения не поступали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bidi w:val="0"/>
        <w:ind w:left="0" w:right="0" w:firstLine="56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 ходе антикоррупционной экспертизы коррупциогенные факторы в проекте муниципального нормативного правового акта не обнаружены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положения проекта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постановления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соответствуют требования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законодательства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не содержат внутренних противоречий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оформление представленного проекта соответствует правилам юридической техники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720"/>
        <w:jc w:val="both"/>
        <w:outlineLvl w:val="9"/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Порядок вступления в силу постановления соответствует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стать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ям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52, 53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Федерального закона от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20.03.2025 N 33-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ФЗ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"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"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Arial" w:cs="Arial Unicode MS" w:hAnsi="Arial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 </w:t>
      </w:r>
    </w:p>
    <w:p>
      <w:pPr>
        <w:pStyle w:val="По умолчанию"/>
        <w:bidi w:val="0"/>
        <w:ind w:left="0" w:right="0" w:firstLine="720"/>
        <w:jc w:val="both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Начальник юридического отдела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администрации Тимашевского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городского поселения Тимашевского района                                  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    </w:t>
      </w:r>
      <w:r>
        <w:rPr>
          <w:rFonts w:ascii="Times New Roman" w:hAnsi="Times New Roman" w:hint="default"/>
          <w:sz w:val="28"/>
          <w:szCs w:val="28"/>
          <w:rtl w:val="0"/>
        </w:rPr>
        <w:t>Ю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</w:rPr>
        <w:t>Ю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Кроква</w:t>
      </w:r>
    </w:p>
    <w:p>
      <w:pPr>
        <w:pStyle w:val="По умолчанию"/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16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/>
          <w:sz w:val="28"/>
          <w:szCs w:val="28"/>
          <w:rtl w:val="0"/>
          <w:lang w:val="ru-RU"/>
        </w:rPr>
        <w:t>06</w:t>
      </w:r>
      <w:r>
        <w:rPr>
          <w:rFonts w:ascii="Times New Roman" w:hAnsi="Times New Roman"/>
          <w:sz w:val="28"/>
          <w:szCs w:val="28"/>
          <w:rtl w:val="0"/>
        </w:rPr>
        <w:t>.20</w:t>
      </w:r>
      <w:r>
        <w:rPr>
          <w:rFonts w:ascii="Times New Roman" w:hAnsi="Times New Roman"/>
          <w:sz w:val="28"/>
          <w:szCs w:val="28"/>
          <w:rtl w:val="0"/>
          <w:lang w:val="ru-RU"/>
        </w:rPr>
        <w:t>26</w:t>
      </w:r>
      <w:r>
        <w:rPr>
          <w:rFonts w:ascii="Times New Roman" w:hAnsi="Times New Roman" w:hint="default"/>
          <w:sz w:val="28"/>
          <w:szCs w:val="28"/>
          <w:rtl w:val="0"/>
        </w:rPr>
        <w:t xml:space="preserve">                    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shd w:val="clear" w:color="auto" w:fill="f9f9f9"/>
          <w:rtl w:val="0"/>
        </w:rPr>
      </w:pPr>
    </w:p>
    <w:p>
      <w:pPr>
        <w:pStyle w:val="По умолчанию"/>
        <w:bidi w:val="0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               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shd w:val="clear" w:color="auto" w:fill="f9f9f9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shd w:val="clear" w:color="auto" w:fill="f9f9f9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shd w:val="clear" w:color="auto" w:fill="f9f9f9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567" w:bottom="1134" w:left="1701" w:header="709" w:footer="86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Стиль таблицы 2">
    <w:name w:val="Стиль таблицы 2"/>
    <w:next w:val="Стиль таблицы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