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jc w:val="center"/>
        <w:rPr>
          <w:rFonts w:ascii="Times New Roman" w:hAnsi="Times New Roman"/>
          <w:b w:val="1"/>
          <w:bCs w:val="1"/>
          <w:sz w:val="25"/>
          <w:szCs w:val="25"/>
        </w:rPr>
      </w:pPr>
    </w:p>
    <w:p>
      <w:pPr>
        <w:pStyle w:val="По умолчанию A"/>
        <w:jc w:val="center"/>
        <w:rPr>
          <w:rFonts w:ascii="Times New Roman" w:hAnsi="Times New Roman"/>
          <w:b w:val="1"/>
          <w:bCs w:val="1"/>
          <w:sz w:val="25"/>
          <w:szCs w:val="25"/>
        </w:rPr>
      </w:pPr>
    </w:p>
    <w:p>
      <w:pPr>
        <w:pStyle w:val="По умолчанию A"/>
        <w:jc w:val="center"/>
        <w:rPr>
          <w:rFonts w:ascii="Times New Roman" w:hAnsi="Times New Roman"/>
          <w:b w:val="1"/>
          <w:bCs w:val="1"/>
          <w:sz w:val="25"/>
          <w:szCs w:val="25"/>
        </w:rPr>
      </w:pPr>
    </w:p>
    <w:p>
      <w:pPr>
        <w:pStyle w:val="По умолчанию A"/>
        <w:jc w:val="center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ЗАКЛЮЧЕНИЕ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 </w:t>
      </w:r>
    </w:p>
    <w:tbl>
      <w:tblPr>
        <w:tblW w:w="1015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158"/>
      </w:tblGrid>
      <w:tr>
        <w:tblPrEx>
          <w:shd w:val="clear" w:color="auto" w:fill="cadfff"/>
        </w:tblPrEx>
        <w:trPr>
          <w:trHeight w:val="3114" w:hRule="atLeast"/>
        </w:trPr>
        <w:tc>
          <w:tcPr>
            <w:tcW w:type="dxa" w:w="10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 A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постановления администрации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Тимашевского городского поселения Тимашевского района «Об утверждении стоимости услуг по погребению умерших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погибших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не имеющих супруга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близких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родственников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иных родственников либо законного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представителя умершего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погибшего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или при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невозможности осуществить ими погребение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а также при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отсутствии иных лиц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взявших на себя обязанность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осуществить погребение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погребение умершего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погибшего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на дому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на улице или в ином месте после установления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органами внутренних дел его личности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и умерших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погибших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личность которых не установлена органами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внутренних дел</w:t>
            </w:r>
            <w:r>
              <w:rPr>
                <w:rFonts w:ascii="Times New Roman" w:hAnsi="Times New Roman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оказываемых на территории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Тимашевского городского поселения</w:t>
            </w:r>
            <w:r>
              <w:rPr>
                <w:rFonts w:ascii="Times New Roman" w:hAnsi="Times New Roman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5"/>
                <w:szCs w:val="25"/>
                <w:shd w:val="nil" w:color="auto" w:fill="auto"/>
                <w:rtl w:val="0"/>
                <w:lang w:val="ru-RU"/>
              </w:rPr>
              <w:t>Тимашевского района»</w:t>
            </w:r>
          </w:p>
        </w:tc>
      </w:tr>
    </w:tbl>
    <w:p>
      <w:pPr>
        <w:pStyle w:val="По умолчанию A"/>
        <w:widowControl w:val="0"/>
        <w:ind w:left="108" w:hanging="108"/>
        <w:jc w:val="center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По умолчанию A"/>
        <w:ind w:firstLine="700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постановления администрации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Тимашевского городского поселения Тимашевского района внесен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начальником отдела экономики и прогнозирования администрации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Тимашевского городского поселения Тимашевского района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В соответствии с пунктами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1, 2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статьи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января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1996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года  №</w:t>
      </w:r>
      <w:r>
        <w:rPr>
          <w:rFonts w:ascii="Times New Roman" w:hAnsi="Times New Roman"/>
          <w:sz w:val="25"/>
          <w:szCs w:val="25"/>
          <w:rtl w:val="0"/>
          <w:lang w:val="ru-RU"/>
        </w:rPr>
        <w:t>8-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ФЗ «О погребении и похоронном деле» при отсутствии супруга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близких родственников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иных родственников либо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"https://lite.consultant.ru/od11/cgi/online.cgi?req=doc&amp;base=LAW&amp;n=99661&amp;dst=100004&amp;fld=134"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законного представителя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 умершего или при невозможности осуществить ими погребение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а также при отсутствии иных лиц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взявших на себя обязанность осуществить погребение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погребение умершего на дому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если иное не предусмотрено законодательством Российской Федерации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Погребение умерших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личность которых не установлена органами внутренних дел в определенные законодательством Российской Федерации сроки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cs="Times New Roman" w:hAnsi="Times New Roman" w:eastAsia="Times New Roman"/>
          <w:outline w:val="0"/>
          <w:color w:val="190cab"/>
          <w:sz w:val="25"/>
          <w:szCs w:val="25"/>
          <w:u w:color="190cab"/>
          <w14:textFill>
            <w14:solidFill>
              <w14:srgbClr w14:val="190CAB"/>
            </w14:solidFill>
          </w14:textFill>
        </w:rPr>
        <w:tab/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Пунктом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данной статьи предусмотрено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что стоимость указанных услуг определяется органами местного самоуправления и возмещается в порядке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предусмотренном пунктом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3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"https://lite.consultant.ru/od11/cgi/online.cgi?req=doc&amp;base=LAW&amp;n=334535&amp;dst=104&amp;fld=134"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статьи </w:t>
      </w:r>
      <w:r>
        <w:rPr>
          <w:rStyle w:val="Hyperlink.1"/>
          <w:rtl w:val="0"/>
          <w:lang w:val="ru-RU"/>
        </w:rPr>
        <w:t>9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 данного Федерального закона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     </w:t>
      </w:r>
      <w:r>
        <w:rPr>
          <w:rStyle w:val="Нет"/>
          <w:rFonts w:ascii="Times New Roman" w:cs="Times New Roman" w:hAnsi="Times New Roman" w:eastAsia="Times New Roman"/>
          <w:sz w:val="25"/>
          <w:szCs w:val="25"/>
        </w:rPr>
        <w:tab/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Проектом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постановления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предлагается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 согласованию с департаментом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государственного регулирования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тарифов Краснодарского края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утвердить стоимость услуг по погребению умерших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указанных в пунктах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статьи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Федерального закона от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января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1996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года  №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8-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ФЗ «О погребении и похоронном деле»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на территории Тимашевского городского поселения Тимашевского района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. 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Проект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постановления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был размещен на официальном сайте Тимашевского городского поселения Тимашевского района в информационно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56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положения проекта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постановления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соответствуют требованиям законодательства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не содержат внутренних противоречий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Порядок вступления в силу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постановления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соответствует статье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47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 xml:space="preserve">Федерального закона от 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 xml:space="preserve">06.10.2003 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№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131-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По умолчанию A"/>
        <w:ind w:firstLine="720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Начальник юридического отдела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администрации Тимашевского</w:t>
      </w:r>
    </w:p>
    <w:p>
      <w:pPr>
        <w:pStyle w:val="По умолчанию A"/>
        <w:jc w:val="both"/>
        <w:rPr>
          <w:rStyle w:val="Нет"/>
          <w:rFonts w:ascii="Times New Roman" w:cs="Times New Roman" w:hAnsi="Times New Roman" w:eastAsia="Times New Roman"/>
          <w:sz w:val="25"/>
          <w:szCs w:val="25"/>
        </w:rPr>
      </w:pP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городского поселения Тимашевского района                                                                Ю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Ю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5"/>
          <w:szCs w:val="25"/>
          <w:rtl w:val="0"/>
          <w:lang w:val="ru-RU"/>
        </w:rPr>
        <w:t>Кроква</w:t>
      </w:r>
    </w:p>
    <w:p>
      <w:pPr>
        <w:pStyle w:val="По умолчанию A"/>
        <w:jc w:val="right"/>
      </w:pP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12</w:t>
      </w:r>
      <w:r>
        <w:rPr>
          <w:rStyle w:val="Нет"/>
          <w:rFonts w:ascii="Times New Roman" w:hAnsi="Times New Roman"/>
          <w:sz w:val="25"/>
          <w:szCs w:val="25"/>
          <w:rtl w:val="0"/>
          <w:lang w:val="ru-RU"/>
        </w:rPr>
        <w:t>.02.202</w:t>
      </w:r>
      <w:r>
        <w:rPr>
          <w:rStyle w:val="Нет"/>
          <w:rFonts w:ascii="Times New Roman" w:hAnsi="Times New Roman"/>
          <w:sz w:val="25"/>
          <w:szCs w:val="25"/>
          <w:rtl w:val="0"/>
          <w:lang w:val="en-US"/>
        </w:rPr>
        <w:t>5</w:t>
      </w:r>
    </w:p>
    <w:sectPr>
      <w:headerReference w:type="default" r:id="rId4"/>
      <w:footerReference w:type="default" r:id="rId5"/>
      <w:pgSz w:w="11900" w:h="16840" w:orient="portrait"/>
      <w:pgMar w:top="142" w:right="567" w:bottom="142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иль таблицы 2 A">
    <w:name w:val="Стиль таблицы 2 A"/>
    <w:next w:val="Стиль таблицы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5"/>
      <w:szCs w:val="25"/>
      <w:u w:color="190cab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00"/>
      <w:sz w:val="25"/>
      <w:szCs w:val="25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