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nsPlusNonformat"/>
        <w:jc w:val="center"/>
        <w:outlineLvl w:val="0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ЗАКЛЮЧЕНИЕ</w:t>
      </w:r>
    </w:p>
    <w:p>
      <w:pPr>
        <w:pStyle w:val="ConsPlusNonformat"/>
        <w:jc w:val="center"/>
        <w:outlineLvl w:val="0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tbl>
      <w:tblPr>
        <w:tblW w:w="9854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854"/>
      </w:tblGrid>
      <w:tr>
        <w:tblPrEx>
          <w:shd w:val="clear" w:color="auto" w:fill="ced7e7"/>
        </w:tblPrEx>
        <w:trPr>
          <w:trHeight w:val="1908" w:hRule="atLeast"/>
        </w:trPr>
        <w:tc>
          <w:tcPr>
            <w:tcW w:type="dxa" w:w="985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ind w:firstLine="0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по результатам проведения антикоррупционной экспертизы проекта  нормативного правового акта – решения Совета Тимашевского городского поселения Тимашевского района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 «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Об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установлении платы за резервирование места семейного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>(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родового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)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захоронения на действующем кладбище Тимашевского городского поселения Тимашевского района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» </w:t>
            </w:r>
            <w:r>
              <w:rPr>
                <w:rFonts w:ascii="Times New Roman" w:cs="Times New Roman" w:hAnsi="Times New Roman" w:eastAsia="Times New Roman"/>
                <w:b w:val="1"/>
                <w:bCs w:val="1"/>
                <w:sz w:val="28"/>
                <w:szCs w:val="28"/>
              </w:rPr>
            </w:r>
          </w:p>
        </w:tc>
      </w:tr>
    </w:tbl>
    <w:p>
      <w:pPr>
        <w:pStyle w:val="ConsPlusNonformat"/>
        <w:ind w:firstLine="0"/>
        <w:jc w:val="center"/>
        <w:outlineLvl w:val="0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Normal.0"/>
        <w:ind w:firstLine="708"/>
        <w:rPr>
          <w:rFonts w:ascii="Times New Roman" w:cs="Times New Roman" w:hAnsi="Times New Roman" w:eastAsia="Times New Roman"/>
          <w:sz w:val="28"/>
          <w:szCs w:val="28"/>
        </w:rPr>
      </w:pPr>
      <w:bookmarkStart w:name="sub_1101" w:id="0"/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Проект решения Совета 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внесен главой Тимашевского городского поселения Тимашевского район</w:t>
      </w:r>
      <w:bookmarkEnd w:id="0"/>
      <w:r>
        <w:rPr>
          <w:rFonts w:ascii="Times New Roman" w:hAnsi="Times New Roman" w:hint="default"/>
          <w:sz w:val="28"/>
          <w:szCs w:val="28"/>
          <w:rtl w:val="0"/>
          <w:lang w:val="ru-RU"/>
        </w:rPr>
        <w:t>а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в соответствии с пунктом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8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статьи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22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Закон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а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Краснодарского края от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4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февраля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2004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</w:t>
      </w:r>
      <w:r>
        <w:rPr>
          <w:rFonts w:ascii="Times New Roman" w:hAnsi="Times New Roman"/>
          <w:sz w:val="28"/>
          <w:szCs w:val="28"/>
          <w:rtl w:val="0"/>
          <w:lang w:val="ru-RU"/>
        </w:rPr>
        <w:t>. N 666-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КЗ </w:t>
      </w:r>
      <w:r>
        <w:rPr>
          <w:rFonts w:ascii="Times New Roman" w:hAnsi="Times New Roman"/>
          <w:sz w:val="28"/>
          <w:szCs w:val="28"/>
          <w:rtl w:val="0"/>
          <w:lang w:val="ru-RU"/>
        </w:rPr>
        <w:t>"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 погребении и похоронном деле в Краснодарском крае</w:t>
      </w:r>
      <w:r>
        <w:rPr>
          <w:rFonts w:ascii="Times New Roman" w:hAnsi="Times New Roman"/>
          <w:sz w:val="28"/>
          <w:szCs w:val="28"/>
          <w:rtl w:val="0"/>
          <w:lang w:val="ru-RU"/>
        </w:rPr>
        <w:t>"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Проект решения был размещен на официальном сайте администрации Тимашевского городского поселения Тимашевского района в информационно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телекоммуникационной сети «Интернет» для проведения независимой экспертизы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ind w:firstLine="567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 ходе антикоррупционной экспертизы коррупциогенные факторы в проекте муниципального нормативного правового акта не обнаружены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положения проекта решения соответствуют требованиям законодательства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не содержат внутренних противоречий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Порядок вступления в силу решения соответствует статье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47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06.10.2003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№</w:t>
      </w:r>
      <w:r>
        <w:rPr>
          <w:rFonts w:ascii="Times New Roman" w:hAnsi="Times New Roman"/>
          <w:sz w:val="28"/>
          <w:szCs w:val="28"/>
          <w:rtl w:val="0"/>
          <w:lang w:val="ru-RU"/>
        </w:rPr>
        <w:t>131-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ind w:firstLine="0"/>
        <w:outlineLvl w:val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Начальник юридического отдела</w:t>
      </w:r>
    </w:p>
    <w:p>
      <w:pPr>
        <w:pStyle w:val="Normal.0"/>
        <w:ind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администрации Тимашевского</w:t>
      </w:r>
    </w:p>
    <w:p>
      <w:pPr>
        <w:pStyle w:val="Normal.0"/>
        <w:ind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городского поселения Тимашевского района                                   Ю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Ю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Кроква</w:t>
      </w:r>
    </w:p>
    <w:p>
      <w:pPr>
        <w:pStyle w:val="Normal.0"/>
        <w:ind w:firstLine="0"/>
        <w:jc w:val="right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>06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/>
          <w:sz w:val="28"/>
          <w:szCs w:val="28"/>
          <w:rtl w:val="0"/>
          <w:lang w:val="ru-RU"/>
        </w:rPr>
        <w:t>10</w:t>
      </w:r>
      <w:r>
        <w:rPr>
          <w:rFonts w:ascii="Times New Roman" w:hAnsi="Times New Roman"/>
          <w:sz w:val="28"/>
          <w:szCs w:val="28"/>
          <w:rtl w:val="0"/>
          <w:lang w:val="ru-RU"/>
        </w:rPr>
        <w:t>.202</w:t>
      </w:r>
      <w:r>
        <w:rPr>
          <w:rFonts w:ascii="Times New Roman" w:hAnsi="Times New Roman"/>
          <w:sz w:val="28"/>
          <w:szCs w:val="28"/>
          <w:rtl w:val="0"/>
          <w:lang w:val="ru-RU"/>
        </w:rPr>
        <w:t>2</w:t>
      </w:r>
    </w:p>
    <w:p>
      <w:pPr>
        <w:pStyle w:val="Normal.0"/>
        <w:ind w:firstLine="0"/>
      </w:pP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            </w:t>
        <w:tab/>
        <w:t xml:space="preserve"> </w:t>
      </w:r>
    </w:p>
    <w:p>
      <w:pPr>
        <w:pStyle w:val="Normal.0"/>
        <w:ind w:firstLine="0"/>
      </w:pPr>
      <w:r>
        <w:rPr>
          <w:rFonts w:ascii="Times New Roman" w:cs="Times New Roman" w:hAnsi="Times New Roman" w:eastAsia="Times New Roman"/>
          <w:sz w:val="28"/>
          <w:szCs w:val="28"/>
        </w:rPr>
      </w:r>
    </w:p>
    <w:sectPr>
      <w:headerReference w:type="default" r:id="rId4"/>
      <w:footerReference w:type="default" r:id="rId5"/>
      <w:pgSz w:w="11900" w:h="16840" w:orient="portrait"/>
      <w:pgMar w:top="1134" w:right="567" w:bottom="1134" w:left="1701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Courier New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Верхн./нижн. кол.">
    <w:name w:val="Верхн./нижн. кол."/>
    <w:next w:val="Верхн./нижн. кол.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nsPlusNonformat">
    <w:name w:val="ConsPlusNonformat"/>
    <w:next w:val="ConsPlusNonformat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Courier New" w:cs="Arial Unicode MS" w:hAnsi="Courier New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Arial" w:cs="Arial Unicode MS" w:hAnsi="Arial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Тема 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