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ConsPlusNonformat"/>
        <w:jc w:val="center"/>
        <w:rPr>
          <w:rFonts w:ascii="Times New Roman" w:cs="Times New Roman" w:hAnsi="Times New Roman" w:eastAsia="Times New Roman"/>
          <w:b w:val="1"/>
          <w:bCs w:val="1"/>
          <w:sz w:val="26"/>
          <w:szCs w:val="26"/>
        </w:rPr>
      </w:pPr>
      <w:r>
        <w:rPr>
          <w:rFonts w:ascii="Times New Roman" w:hAnsi="Times New Roman" w:hint="default"/>
          <w:b w:val="1"/>
          <w:bCs w:val="1"/>
          <w:sz w:val="26"/>
          <w:szCs w:val="26"/>
          <w:rtl w:val="0"/>
          <w:lang w:val="ru-RU"/>
        </w:rPr>
        <w:t>ЗАКЛЮЧЕНИЕ</w:t>
      </w:r>
    </w:p>
    <w:p>
      <w:pPr>
        <w:pStyle w:val="ConsPlusNonformat"/>
        <w:jc w:val="center"/>
        <w:rPr>
          <w:rFonts w:ascii="Times New Roman" w:cs="Times New Roman" w:hAnsi="Times New Roman" w:eastAsia="Times New Roman"/>
          <w:b w:val="1"/>
          <w:bCs w:val="1"/>
          <w:sz w:val="26"/>
          <w:szCs w:val="26"/>
        </w:rPr>
      </w:pPr>
    </w:p>
    <w:tbl>
      <w:tblPr>
        <w:tblW w:w="9854" w:type="dxa"/>
        <w:jc w:val="center"/>
        <w:tblInd w:w="108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ed7e7"/>
        <w:tblLayout w:type="fixed"/>
      </w:tblPr>
      <w:tblGrid>
        <w:gridCol w:w="9854"/>
      </w:tblGrid>
      <w:tr>
        <w:tblPrEx>
          <w:shd w:val="clear" w:color="auto" w:fill="ced7e7"/>
        </w:tblPrEx>
        <w:trPr>
          <w:trHeight w:val="2868" w:hRule="atLeast"/>
        </w:trPr>
        <w:tc>
          <w:tcPr>
            <w:tcW w:type="dxa" w:w="985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Обычный"/>
              <w:ind w:firstLine="0"/>
            </w:pP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rtl w:val="0"/>
                <w:lang w:val="ru-RU"/>
              </w:rPr>
              <w:t>по результатам проведения антикоррупционной экспертизы проекта  муниципального нормативного правового акта – постановления администрации Тимашевского городского поселения Тимашевского района «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rtl w:val="0"/>
                <w:lang w:val="ru-RU"/>
              </w:rPr>
              <w:t xml:space="preserve">Об утверждении 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rtl w:val="0"/>
                <w:lang w:val="ru-RU"/>
              </w:rPr>
              <w:t>требований к юридическим лицам</w:t>
            </w: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rtl w:val="0"/>
                <w:lang w:val="ru-RU"/>
              </w:rPr>
              <w:t xml:space="preserve">, 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rtl w:val="0"/>
                <w:lang w:val="ru-RU"/>
              </w:rPr>
              <w:t>индивидуальным предпринимателям</w:t>
            </w: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rtl w:val="0"/>
                <w:lang w:val="ru-RU"/>
              </w:rPr>
              <w:t xml:space="preserve">, 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rtl w:val="0"/>
                <w:lang w:val="ru-RU"/>
              </w:rPr>
              <w:t>участникам договора простого товарищества</w:t>
            </w: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rtl w:val="0"/>
                <w:lang w:val="ru-RU"/>
              </w:rPr>
              <w:t xml:space="preserve">, 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rtl w:val="0"/>
                <w:lang w:val="ru-RU"/>
              </w:rPr>
              <w:t xml:space="preserve">осуществляющим регулярные перевозки 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rtl w:val="0"/>
                <w:lang w:val="ru-RU"/>
              </w:rPr>
              <w:t>пассажиров и багажа автомобильным транспортом по муниципальным маршрутам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rtl w:val="0"/>
                <w:lang w:val="ru-RU"/>
              </w:rPr>
              <w:t xml:space="preserve"> регулярных перевозок по нерегулируемым тарифам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rtl w:val="0"/>
                <w:lang w:val="ru-RU"/>
              </w:rPr>
              <w:t xml:space="preserve"> на территории Тимашевского городского поселения Тимашевского района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rtl w:val="0"/>
                <w:lang w:val="ru-RU"/>
              </w:rPr>
              <w:t xml:space="preserve">» </w:t>
            </w:r>
          </w:p>
        </w:tc>
      </w:tr>
    </w:tbl>
    <w:p>
      <w:pPr>
        <w:pStyle w:val="ConsPlusNonformat"/>
        <w:ind w:firstLine="0"/>
        <w:jc w:val="center"/>
        <w:rPr>
          <w:rFonts w:ascii="Times New Roman" w:cs="Times New Roman" w:hAnsi="Times New Roman" w:eastAsia="Times New Roman"/>
          <w:b w:val="1"/>
          <w:bCs w:val="1"/>
          <w:sz w:val="26"/>
          <w:szCs w:val="26"/>
        </w:rPr>
      </w:pPr>
    </w:p>
    <w:p>
      <w:pPr>
        <w:pStyle w:val="Заголовок 1"/>
        <w:spacing w:before="0" w:after="0"/>
        <w:rPr>
          <w:rFonts w:ascii="Times New Roman" w:cs="Times New Roman" w:hAnsi="Times New Roman" w:eastAsia="Times New Roman"/>
          <w:b w:val="0"/>
          <w:bCs w:val="0"/>
          <w:sz w:val="26"/>
          <w:szCs w:val="26"/>
        </w:rPr>
      </w:pPr>
      <w:bookmarkStart w:name="sub_1101" w:id="0"/>
      <w:r>
        <w:rPr>
          <w:rFonts w:ascii="Times New Roman" w:hAnsi="Times New Roman" w:hint="default"/>
          <w:b w:val="0"/>
          <w:bCs w:val="0"/>
          <w:sz w:val="26"/>
          <w:szCs w:val="26"/>
          <w:rtl w:val="0"/>
          <w:lang w:val="ru-RU"/>
        </w:rPr>
        <w:t xml:space="preserve">Проект постановления </w:t>
      </w:r>
      <w:r>
        <w:rPr>
          <w:rFonts w:ascii="Times New Roman" w:hAnsi="Times New Roman" w:hint="default"/>
          <w:b w:val="0"/>
          <w:bCs w:val="0"/>
          <w:sz w:val="26"/>
          <w:szCs w:val="26"/>
          <w:rtl w:val="0"/>
          <w:lang w:val="ru-RU"/>
        </w:rPr>
        <w:t>внесён заместителем главы Тимашевского городского поселения Тимашевского района»</w:t>
      </w:r>
      <w:bookmarkEnd w:id="0"/>
      <w:r>
        <w:rPr>
          <w:rFonts w:ascii="Times New Roman" w:hAnsi="Times New Roman" w:hint="default"/>
          <w:b w:val="0"/>
          <w:bCs w:val="0"/>
          <w:sz w:val="26"/>
          <w:szCs w:val="26"/>
          <w:rtl w:val="0"/>
          <w:lang w:val="ru-RU"/>
        </w:rPr>
        <w:t xml:space="preserve"> в </w:t>
      </w:r>
      <w:r>
        <w:rPr>
          <w:rFonts w:ascii="Times New Roman" w:hAnsi="Times New Roman" w:hint="default"/>
          <w:b w:val="0"/>
          <w:bCs w:val="0"/>
          <w:sz w:val="26"/>
          <w:szCs w:val="26"/>
          <w:rtl w:val="0"/>
          <w:lang w:val="ru-RU"/>
        </w:rPr>
        <w:t xml:space="preserve">соответствии с </w:t>
      </w:r>
      <w:r>
        <w:rPr>
          <w:rFonts w:ascii="Times New Roman" w:hAnsi="Times New Roman" w:hint="default"/>
          <w:b w:val="0"/>
          <w:bCs w:val="0"/>
          <w:sz w:val="26"/>
          <w:szCs w:val="26"/>
          <w:rtl w:val="0"/>
          <w:lang w:val="ru-RU"/>
        </w:rPr>
        <w:t xml:space="preserve">частью </w:t>
      </w:r>
      <w:r>
        <w:rPr>
          <w:rFonts w:ascii="Times New Roman" w:hAnsi="Times New Roman"/>
          <w:b w:val="0"/>
          <w:bCs w:val="0"/>
          <w:sz w:val="26"/>
          <w:szCs w:val="26"/>
          <w:rtl w:val="0"/>
          <w:lang w:val="ru-RU"/>
        </w:rPr>
        <w:t xml:space="preserve">4 </w:t>
      </w:r>
      <w:r>
        <w:rPr>
          <w:rFonts w:ascii="Times New Roman" w:hAnsi="Times New Roman" w:hint="default"/>
          <w:b w:val="0"/>
          <w:bCs w:val="0"/>
          <w:sz w:val="26"/>
          <w:szCs w:val="26"/>
          <w:rtl w:val="0"/>
          <w:lang w:val="ru-RU"/>
        </w:rPr>
        <w:t xml:space="preserve">статьи </w:t>
      </w:r>
      <w:r>
        <w:rPr>
          <w:rFonts w:ascii="Times New Roman" w:hAnsi="Times New Roman"/>
          <w:b w:val="0"/>
          <w:bCs w:val="0"/>
          <w:sz w:val="26"/>
          <w:szCs w:val="26"/>
          <w:rtl w:val="0"/>
          <w:lang w:val="ru-RU"/>
        </w:rPr>
        <w:t xml:space="preserve">17 </w:t>
      </w:r>
      <w:r>
        <w:rPr>
          <w:rFonts w:ascii="Times New Roman" w:hAnsi="Times New Roman" w:hint="default"/>
          <w:b w:val="0"/>
          <w:bCs w:val="0"/>
          <w:sz w:val="26"/>
          <w:szCs w:val="26"/>
          <w:rtl w:val="0"/>
          <w:lang w:val="ru-RU"/>
        </w:rPr>
        <w:t>Федеральн</w:t>
      </w:r>
      <w:r>
        <w:rPr>
          <w:rFonts w:ascii="Times New Roman" w:hAnsi="Times New Roman" w:hint="default"/>
          <w:b w:val="0"/>
          <w:bCs w:val="0"/>
          <w:sz w:val="26"/>
          <w:szCs w:val="26"/>
          <w:rtl w:val="0"/>
          <w:lang w:val="ru-RU"/>
        </w:rPr>
        <w:t>ого</w:t>
      </w:r>
      <w:r>
        <w:rPr>
          <w:rFonts w:ascii="Times New Roman" w:hAnsi="Times New Roman" w:hint="default"/>
          <w:b w:val="0"/>
          <w:bCs w:val="0"/>
          <w:sz w:val="26"/>
          <w:szCs w:val="26"/>
          <w:rtl w:val="0"/>
          <w:lang w:val="ru-RU"/>
        </w:rPr>
        <w:t xml:space="preserve"> закон</w:t>
      </w:r>
      <w:r>
        <w:rPr>
          <w:rFonts w:ascii="Times New Roman" w:hAnsi="Times New Roman" w:hint="default"/>
          <w:b w:val="0"/>
          <w:bCs w:val="0"/>
          <w:sz w:val="26"/>
          <w:szCs w:val="26"/>
          <w:rtl w:val="0"/>
          <w:lang w:val="ru-RU"/>
        </w:rPr>
        <w:t xml:space="preserve">а </w:t>
      </w:r>
      <w:r>
        <w:rPr>
          <w:rFonts w:ascii="Times New Roman" w:hAnsi="Times New Roman" w:hint="default"/>
          <w:b w:val="0"/>
          <w:bCs w:val="0"/>
          <w:sz w:val="26"/>
          <w:szCs w:val="26"/>
          <w:rtl w:val="0"/>
          <w:lang w:val="ru-RU"/>
        </w:rPr>
        <w:t xml:space="preserve">от </w:t>
      </w:r>
      <w:r>
        <w:rPr>
          <w:rFonts w:ascii="Times New Roman" w:hAnsi="Times New Roman"/>
          <w:b w:val="0"/>
          <w:bCs w:val="0"/>
          <w:sz w:val="26"/>
          <w:szCs w:val="26"/>
          <w:rtl w:val="0"/>
          <w:lang w:val="ru-RU"/>
        </w:rPr>
        <w:t xml:space="preserve">13 </w:t>
      </w:r>
      <w:r>
        <w:rPr>
          <w:rFonts w:ascii="Times New Roman" w:hAnsi="Times New Roman" w:hint="default"/>
          <w:b w:val="0"/>
          <w:bCs w:val="0"/>
          <w:sz w:val="26"/>
          <w:szCs w:val="26"/>
          <w:rtl w:val="0"/>
          <w:lang w:val="ru-RU"/>
        </w:rPr>
        <w:t xml:space="preserve">июля </w:t>
      </w:r>
      <w:r>
        <w:rPr>
          <w:rFonts w:ascii="Times New Roman" w:hAnsi="Times New Roman"/>
          <w:b w:val="0"/>
          <w:bCs w:val="0"/>
          <w:sz w:val="26"/>
          <w:szCs w:val="26"/>
          <w:rtl w:val="0"/>
          <w:lang w:val="ru-RU"/>
        </w:rPr>
        <w:t xml:space="preserve">2015 </w:t>
      </w:r>
      <w:r>
        <w:rPr>
          <w:rFonts w:ascii="Times New Roman" w:hAnsi="Times New Roman" w:hint="default"/>
          <w:b w:val="0"/>
          <w:bCs w:val="0"/>
          <w:sz w:val="26"/>
          <w:szCs w:val="26"/>
          <w:rtl w:val="0"/>
          <w:lang w:val="ru-RU"/>
        </w:rPr>
        <w:t>г</w:t>
      </w:r>
      <w:r>
        <w:rPr>
          <w:rFonts w:ascii="Times New Roman" w:hAnsi="Times New Roman"/>
          <w:b w:val="0"/>
          <w:bCs w:val="0"/>
          <w:sz w:val="26"/>
          <w:szCs w:val="26"/>
          <w:rtl w:val="0"/>
          <w:lang w:val="ru-RU"/>
        </w:rPr>
        <w:t xml:space="preserve">. </w:t>
      </w:r>
      <w:r>
        <w:rPr>
          <w:rFonts w:ascii="Times New Roman" w:hAnsi="Times New Roman" w:hint="default"/>
          <w:b w:val="0"/>
          <w:bCs w:val="0"/>
          <w:sz w:val="26"/>
          <w:szCs w:val="26"/>
          <w:rtl w:val="0"/>
          <w:lang w:val="ru-RU"/>
        </w:rPr>
        <w:t xml:space="preserve">№ </w:t>
      </w:r>
      <w:r>
        <w:rPr>
          <w:rFonts w:ascii="Times New Roman" w:hAnsi="Times New Roman"/>
          <w:b w:val="0"/>
          <w:bCs w:val="0"/>
          <w:sz w:val="26"/>
          <w:szCs w:val="26"/>
          <w:rtl w:val="0"/>
          <w:lang w:val="ru-RU"/>
        </w:rPr>
        <w:t xml:space="preserve">220 - </w:t>
      </w:r>
      <w:r>
        <w:rPr>
          <w:rFonts w:ascii="Times New Roman" w:hAnsi="Times New Roman" w:hint="default"/>
          <w:b w:val="0"/>
          <w:bCs w:val="0"/>
          <w:sz w:val="26"/>
          <w:szCs w:val="26"/>
          <w:rtl w:val="0"/>
          <w:lang w:val="ru-RU"/>
        </w:rPr>
        <w:t>ФЗ «Об 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</w:t>
      </w:r>
      <w:r>
        <w:rPr>
          <w:rFonts w:ascii="Times New Roman" w:hAnsi="Times New Roman"/>
          <w:b w:val="0"/>
          <w:bCs w:val="0"/>
          <w:sz w:val="26"/>
          <w:szCs w:val="26"/>
          <w:rtl w:val="0"/>
          <w:lang w:val="ru-RU"/>
        </w:rPr>
        <w:t>.</w:t>
      </w:r>
    </w:p>
    <w:p>
      <w:pPr>
        <w:pStyle w:val="Заголовок 1"/>
        <w:spacing w:before="0" w:after="0"/>
        <w:rPr>
          <w:rFonts w:ascii="Times New Roman" w:cs="Times New Roman" w:hAnsi="Times New Roman" w:eastAsia="Times New Roman"/>
          <w:b w:val="0"/>
          <w:bCs w:val="0"/>
          <w:sz w:val="26"/>
          <w:szCs w:val="26"/>
        </w:rPr>
      </w:pPr>
      <w:r>
        <w:rPr>
          <w:rFonts w:ascii="Times New Roman" w:hAnsi="Times New Roman" w:hint="default"/>
          <w:b w:val="0"/>
          <w:bCs w:val="0"/>
          <w:sz w:val="26"/>
          <w:szCs w:val="26"/>
          <w:rtl w:val="0"/>
          <w:lang w:val="ru-RU"/>
        </w:rPr>
        <w:t>Проект постановления был размещен на сайте администрации Тимашевского городского поселения Тимашевского района для проведения независимой экспертизы</w:t>
      </w:r>
      <w:r>
        <w:rPr>
          <w:rFonts w:ascii="Times New Roman" w:hAnsi="Times New Roman"/>
          <w:b w:val="0"/>
          <w:bCs w:val="0"/>
          <w:sz w:val="26"/>
          <w:szCs w:val="26"/>
          <w:rtl w:val="0"/>
          <w:lang w:val="ru-RU"/>
        </w:rPr>
        <w:t xml:space="preserve">. </w:t>
      </w:r>
      <w:r>
        <w:rPr>
          <w:rFonts w:ascii="Times New Roman" w:hAnsi="Times New Roman" w:hint="default"/>
          <w:b w:val="0"/>
          <w:bCs w:val="0"/>
          <w:sz w:val="26"/>
          <w:szCs w:val="26"/>
          <w:rtl w:val="0"/>
          <w:lang w:val="ru-RU"/>
        </w:rPr>
        <w:t>В установленный срок от независимых экспертов заключения не поступали</w:t>
      </w:r>
      <w:r>
        <w:rPr>
          <w:rFonts w:ascii="Times New Roman" w:hAnsi="Times New Roman"/>
          <w:b w:val="0"/>
          <w:bCs w:val="0"/>
          <w:sz w:val="26"/>
          <w:szCs w:val="26"/>
          <w:rtl w:val="0"/>
          <w:lang w:val="ru-RU"/>
        </w:rPr>
        <w:t>.</w:t>
      </w:r>
    </w:p>
    <w:p>
      <w:pPr>
        <w:pStyle w:val="Обычный"/>
        <w:ind w:firstLine="709"/>
        <w:rPr>
          <w:rFonts w:ascii="Times New Roman" w:cs="Times New Roman" w:hAnsi="Times New Roman" w:eastAsia="Times New Roman"/>
          <w:sz w:val="26"/>
          <w:szCs w:val="26"/>
        </w:rPr>
      </w:pPr>
      <w:r>
        <w:rPr>
          <w:rFonts w:ascii="Times New Roman" w:hAnsi="Times New Roman" w:hint="default"/>
          <w:sz w:val="26"/>
          <w:szCs w:val="26"/>
          <w:rtl w:val="0"/>
          <w:lang w:val="ru-RU"/>
        </w:rPr>
        <w:t>В ходе антикоррупционной экспертизы коррупциогенные факторы в проекте муниципального нормативного правового акта  не обнаружены</w:t>
      </w:r>
      <w:r>
        <w:rPr>
          <w:rFonts w:ascii="Times New Roman" w:hAnsi="Times New Roman"/>
          <w:sz w:val="26"/>
          <w:szCs w:val="26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6"/>
          <w:szCs w:val="26"/>
          <w:rtl w:val="0"/>
          <w:lang w:val="ru-RU"/>
        </w:rPr>
        <w:t>положения проекта соответствуют требованиям законодательства</w:t>
      </w:r>
      <w:r>
        <w:rPr>
          <w:rFonts w:ascii="Times New Roman" w:hAnsi="Times New Roman"/>
          <w:sz w:val="26"/>
          <w:szCs w:val="26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6"/>
          <w:szCs w:val="26"/>
          <w:rtl w:val="0"/>
          <w:lang w:val="ru-RU"/>
        </w:rPr>
        <w:t>не содержат внутренних противоречий</w:t>
      </w:r>
      <w:r>
        <w:rPr>
          <w:rFonts w:ascii="Times New Roman" w:hAnsi="Times New Roman"/>
          <w:sz w:val="26"/>
          <w:szCs w:val="26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6"/>
          <w:szCs w:val="26"/>
          <w:rtl w:val="0"/>
          <w:lang w:val="ru-RU"/>
        </w:rPr>
        <w:t>оформление представленного проекта соответствует правилам юридической техники</w:t>
      </w:r>
      <w:r>
        <w:rPr>
          <w:rFonts w:ascii="Times New Roman" w:hAnsi="Times New Roman"/>
          <w:sz w:val="26"/>
          <w:szCs w:val="26"/>
          <w:rtl w:val="0"/>
          <w:lang w:val="ru-RU"/>
        </w:rPr>
        <w:t>.</w:t>
      </w:r>
    </w:p>
    <w:p>
      <w:pPr>
        <w:pStyle w:val="Обычный"/>
        <w:rPr>
          <w:rFonts w:ascii="Times New Roman" w:cs="Times New Roman" w:hAnsi="Times New Roman" w:eastAsia="Times New Roman"/>
          <w:sz w:val="26"/>
          <w:szCs w:val="26"/>
        </w:rPr>
      </w:pPr>
      <w:r>
        <w:rPr>
          <w:rFonts w:ascii="Times New Roman" w:hAnsi="Times New Roman" w:hint="default"/>
          <w:sz w:val="26"/>
          <w:szCs w:val="26"/>
          <w:rtl w:val="0"/>
          <w:lang w:val="ru-RU"/>
        </w:rPr>
        <w:t xml:space="preserve">Порядок вступления в силу постановления соответствует статье </w:t>
      </w:r>
      <w:r>
        <w:rPr>
          <w:rFonts w:ascii="Times New Roman" w:hAnsi="Times New Roman"/>
          <w:sz w:val="26"/>
          <w:szCs w:val="26"/>
          <w:rtl w:val="0"/>
          <w:lang w:val="ru-RU"/>
        </w:rPr>
        <w:t xml:space="preserve">47 </w:t>
      </w:r>
      <w:r>
        <w:rPr>
          <w:rFonts w:ascii="Times New Roman" w:hAnsi="Times New Roman" w:hint="default"/>
          <w:sz w:val="26"/>
          <w:szCs w:val="26"/>
          <w:rtl w:val="0"/>
          <w:lang w:val="ru-RU"/>
        </w:rPr>
        <w:t xml:space="preserve">Федерального закона от </w:t>
      </w:r>
      <w:r>
        <w:rPr>
          <w:rFonts w:ascii="Times New Roman" w:hAnsi="Times New Roman"/>
          <w:sz w:val="26"/>
          <w:szCs w:val="26"/>
          <w:rtl w:val="0"/>
          <w:lang w:val="ru-RU"/>
        </w:rPr>
        <w:t xml:space="preserve">06.10.2003 </w:t>
      </w:r>
      <w:r>
        <w:rPr>
          <w:rFonts w:ascii="Times New Roman" w:hAnsi="Times New Roman" w:hint="default"/>
          <w:sz w:val="26"/>
          <w:szCs w:val="26"/>
          <w:rtl w:val="0"/>
          <w:lang w:val="ru-RU"/>
        </w:rPr>
        <w:t>№</w:t>
      </w:r>
      <w:r>
        <w:rPr>
          <w:rFonts w:ascii="Times New Roman" w:hAnsi="Times New Roman"/>
          <w:sz w:val="26"/>
          <w:szCs w:val="26"/>
          <w:rtl w:val="0"/>
          <w:lang w:val="ru-RU"/>
        </w:rPr>
        <w:t>131-</w:t>
      </w:r>
      <w:r>
        <w:rPr>
          <w:rFonts w:ascii="Times New Roman" w:hAnsi="Times New Roman" w:hint="default"/>
          <w:sz w:val="26"/>
          <w:szCs w:val="26"/>
          <w:rtl w:val="0"/>
          <w:lang w:val="ru-RU"/>
        </w:rPr>
        <w:t>ФЗ «Об общих принципах организации местного самоуправления в Российской Федерации»</w:t>
      </w:r>
      <w:r>
        <w:rPr>
          <w:rFonts w:ascii="Times New Roman" w:hAnsi="Times New Roman"/>
          <w:sz w:val="26"/>
          <w:szCs w:val="26"/>
          <w:rtl w:val="0"/>
          <w:lang w:val="ru-RU"/>
        </w:rPr>
        <w:t>.</w:t>
      </w:r>
    </w:p>
    <w:p>
      <w:pPr>
        <w:pStyle w:val="Обычный"/>
        <w:ind w:firstLine="0"/>
        <w:rPr>
          <w:rFonts w:ascii="Times New Roman" w:cs="Times New Roman" w:hAnsi="Times New Roman" w:eastAsia="Times New Roman"/>
          <w:sz w:val="26"/>
          <w:szCs w:val="26"/>
        </w:rPr>
      </w:pPr>
    </w:p>
    <w:p>
      <w:pPr>
        <w:pStyle w:val="Обычный"/>
        <w:ind w:firstLine="0"/>
        <w:rPr>
          <w:rFonts w:ascii="Times New Roman" w:cs="Times New Roman" w:hAnsi="Times New Roman" w:eastAsia="Times New Roman"/>
          <w:sz w:val="26"/>
          <w:szCs w:val="26"/>
        </w:rPr>
      </w:pPr>
      <w:r>
        <w:rPr>
          <w:rFonts w:ascii="Times New Roman" w:hAnsi="Times New Roman" w:hint="default"/>
          <w:sz w:val="26"/>
          <w:szCs w:val="26"/>
          <w:rtl w:val="0"/>
          <w:lang w:val="ru-RU"/>
        </w:rPr>
        <w:t>Н</w:t>
      </w:r>
      <w:r>
        <w:rPr>
          <w:rFonts w:ascii="Times New Roman" w:hAnsi="Times New Roman" w:hint="default"/>
          <w:sz w:val="26"/>
          <w:szCs w:val="26"/>
          <w:rtl w:val="0"/>
          <w:lang w:val="ru-RU"/>
        </w:rPr>
        <w:t>ачальник юридического отдела</w:t>
      </w:r>
    </w:p>
    <w:p>
      <w:pPr>
        <w:pStyle w:val="Обычный"/>
        <w:ind w:firstLine="0"/>
        <w:rPr>
          <w:rFonts w:ascii="Times New Roman" w:cs="Times New Roman" w:hAnsi="Times New Roman" w:eastAsia="Times New Roman"/>
          <w:sz w:val="26"/>
          <w:szCs w:val="26"/>
        </w:rPr>
      </w:pPr>
      <w:r>
        <w:rPr>
          <w:rFonts w:ascii="Times New Roman" w:hAnsi="Times New Roman" w:hint="default"/>
          <w:sz w:val="26"/>
          <w:szCs w:val="26"/>
          <w:rtl w:val="0"/>
          <w:lang w:val="ru-RU"/>
        </w:rPr>
        <w:t>администрации Тимашевского</w:t>
      </w:r>
    </w:p>
    <w:p>
      <w:pPr>
        <w:pStyle w:val="Обычный"/>
        <w:ind w:firstLine="0"/>
        <w:rPr>
          <w:rFonts w:ascii="Times New Roman" w:cs="Times New Roman" w:hAnsi="Times New Roman" w:eastAsia="Times New Roman"/>
          <w:sz w:val="26"/>
          <w:szCs w:val="26"/>
        </w:rPr>
      </w:pPr>
      <w:r>
        <w:rPr>
          <w:rFonts w:ascii="Times New Roman" w:hAnsi="Times New Roman" w:hint="default"/>
          <w:sz w:val="26"/>
          <w:szCs w:val="26"/>
          <w:rtl w:val="0"/>
          <w:lang w:val="ru-RU"/>
        </w:rPr>
        <w:t xml:space="preserve">городского поселения Тимашевского района                                    </w:t>
      </w:r>
      <w:r>
        <w:rPr>
          <w:rFonts w:ascii="Times New Roman" w:hAnsi="Times New Roman" w:hint="default"/>
          <w:sz w:val="26"/>
          <w:szCs w:val="26"/>
          <w:rtl w:val="0"/>
          <w:lang w:val="ru-RU"/>
        </w:rPr>
        <w:t xml:space="preserve">            Ю</w:t>
      </w:r>
      <w:r>
        <w:rPr>
          <w:rFonts w:ascii="Times New Roman" w:hAnsi="Times New Roman"/>
          <w:sz w:val="26"/>
          <w:szCs w:val="26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6"/>
          <w:szCs w:val="26"/>
          <w:rtl w:val="0"/>
          <w:lang w:val="ru-RU"/>
        </w:rPr>
        <w:t>Ю</w:t>
      </w:r>
      <w:r>
        <w:rPr>
          <w:rFonts w:ascii="Times New Roman" w:hAnsi="Times New Roman"/>
          <w:sz w:val="26"/>
          <w:szCs w:val="26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6"/>
          <w:szCs w:val="26"/>
          <w:rtl w:val="0"/>
          <w:lang w:val="ru-RU"/>
        </w:rPr>
        <w:t xml:space="preserve">Кроква </w:t>
      </w:r>
    </w:p>
    <w:p>
      <w:pPr>
        <w:pStyle w:val="Обычный"/>
        <w:ind w:firstLine="0"/>
        <w:rPr>
          <w:rFonts w:ascii="Times New Roman" w:cs="Times New Roman" w:hAnsi="Times New Roman" w:eastAsia="Times New Roman"/>
          <w:sz w:val="26"/>
          <w:szCs w:val="26"/>
        </w:rPr>
      </w:pPr>
    </w:p>
    <w:p>
      <w:pPr>
        <w:pStyle w:val="Обычный"/>
        <w:ind w:firstLine="0"/>
        <w:jc w:val="right"/>
        <w:rPr>
          <w:rFonts w:ascii="Times New Roman" w:cs="Times New Roman" w:hAnsi="Times New Roman" w:eastAsia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rtl w:val="0"/>
          <w:lang w:val="ru-RU"/>
        </w:rPr>
        <w:t>02.02.2022</w:t>
      </w:r>
    </w:p>
    <w:p>
      <w:pPr>
        <w:pStyle w:val="Обычный"/>
        <w:ind w:firstLine="0"/>
        <w:jc w:val="right"/>
      </w:pPr>
      <w:r>
        <w:rPr>
          <w:rFonts w:ascii="Times New Roman" w:cs="Times New Roman" w:hAnsi="Times New Roman" w:eastAsia="Times New Roman"/>
          <w:sz w:val="26"/>
          <w:szCs w:val="26"/>
        </w:rPr>
      </w:r>
    </w:p>
    <w:sectPr>
      <w:headerReference w:type="default" r:id="rId4"/>
      <w:footerReference w:type="default" r:id="rId5"/>
      <w:pgSz w:w="11900" w:h="16840" w:orient="portrait"/>
      <w:pgMar w:top="1134" w:right="567" w:bottom="1134" w:left="1701" w:header="720" w:footer="72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Courier New">
    <w:charset w:val="00"/>
    <w:family w:val="roman"/>
    <w:pitch w:val="default"/>
  </w:font>
  <w:font w:name="Cambria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Верхн./нижн. кол.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Верхн./нижн. кол.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08"/>
  <w:autoHyphenation w:val="0"/>
  <w:evenAndOddHeaders w:val="0"/>
  <w:bookFoldPrinting w:val="0"/>
  <w:noLineBreaksAfter w:lang="русский" w:val="‘“(〔[{〈《「『【⦅〘〖«〝︵︷︹︻︽︿﹁﹃﹇﹙﹛﹝｢"/>
  <w:noLineBreaksBefore w:lang="русский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Верхн./нижн. кол.">
    <w:name w:val="Верхн./нижн. кол."/>
    <w:next w:val="Верхн./нижн. кол.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Times New Roman" w:cs="Arial Unicode MS" w:hAnsi="Times New Roman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8"/>
      <w:szCs w:val="28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ConsPlusNonformat">
    <w:name w:val="ConsPlusNonformat"/>
    <w:next w:val="ConsPlusNonformat"/>
    <w:pPr>
      <w:keepNext w:val="0"/>
      <w:keepLines w:val="0"/>
      <w:pageBreakBefore w:val="0"/>
      <w:widowControl w:val="0"/>
      <w:shd w:val="clear" w:color="auto" w:fill="auto"/>
      <w:suppressAutoHyphens w:val="0"/>
      <w:bidi w:val="0"/>
      <w:spacing w:before="0" w:after="0" w:line="240" w:lineRule="auto"/>
      <w:ind w:left="0" w:right="0" w:firstLine="720"/>
      <w:jc w:val="both"/>
      <w:outlineLvl w:val="9"/>
    </w:pPr>
    <w:rPr>
      <w:rFonts w:ascii="Courier New" w:cs="Arial Unicode MS" w:hAnsi="Courier New" w:eastAsia="Arial Unicode MS" w:hint="default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0"/>
      <w:szCs w:val="20"/>
      <w:u w:val="none" w:color="000000"/>
      <w:shd w:val="nil" w:color="auto" w:fill="auto"/>
      <w:vertAlign w:val="baseline"/>
      <w:lang w:val="ru-RU"/>
      <w14:textFill>
        <w14:solidFill>
          <w14:srgbClr w14:val="000000"/>
        </w14:solidFill>
      </w14:textFill>
    </w:rPr>
  </w:style>
  <w:style w:type="paragraph" w:styleId="Обычный">
    <w:name w:val="Обычный"/>
    <w:next w:val="Обычный"/>
    <w:pPr>
      <w:keepNext w:val="0"/>
      <w:keepLines w:val="0"/>
      <w:pageBreakBefore w:val="0"/>
      <w:widowControl w:val="0"/>
      <w:shd w:val="clear" w:color="auto" w:fill="auto"/>
      <w:suppressAutoHyphens w:val="0"/>
      <w:bidi w:val="0"/>
      <w:spacing w:before="0" w:after="0" w:line="240" w:lineRule="auto"/>
      <w:ind w:left="0" w:right="0" w:firstLine="720"/>
      <w:jc w:val="both"/>
      <w:outlineLvl w:val="9"/>
    </w:pPr>
    <w:rPr>
      <w:rFonts w:ascii="Arial" w:cs="Arial Unicode MS" w:hAnsi="Arial" w:eastAsia="Arial Unicode MS" w:hint="default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0"/>
      <w:szCs w:val="20"/>
      <w:u w:val="none" w:color="000000"/>
      <w:shd w:val="nil" w:color="auto" w:fill="auto"/>
      <w:vertAlign w:val="baseline"/>
      <w:lang w:val="ru-RU"/>
      <w14:textFill>
        <w14:solidFill>
          <w14:srgbClr w14:val="000000"/>
        </w14:solidFill>
      </w14:textFill>
    </w:rPr>
  </w:style>
  <w:style w:type="paragraph" w:styleId="Заголовок 1">
    <w:name w:val="Заголовок 1"/>
    <w:next w:val="Обычный"/>
    <w:pPr>
      <w:keepNext w:val="1"/>
      <w:keepLines w:val="0"/>
      <w:pageBreakBefore w:val="0"/>
      <w:widowControl w:val="0"/>
      <w:shd w:val="clear" w:color="auto" w:fill="auto"/>
      <w:suppressAutoHyphens w:val="0"/>
      <w:bidi w:val="0"/>
      <w:spacing w:before="240" w:after="60" w:line="240" w:lineRule="auto"/>
      <w:ind w:left="0" w:right="0" w:firstLine="720"/>
      <w:jc w:val="both"/>
      <w:outlineLvl w:val="0"/>
    </w:pPr>
    <w:rPr>
      <w:rFonts w:ascii="Arial" w:cs="Arial" w:hAnsi="Arial" w:eastAsia="Arial"/>
      <w:b w:val="1"/>
      <w:bCs w:val="1"/>
      <w:i w:val="0"/>
      <w:iCs w:val="0"/>
      <w:caps w:val="0"/>
      <w:smallCaps w:val="0"/>
      <w:strike w:val="0"/>
      <w:dstrike w:val="0"/>
      <w:outline w:val="0"/>
      <w:color w:val="000000"/>
      <w:spacing w:val="0"/>
      <w:kern w:val="32"/>
      <w:position w:val="0"/>
      <w:sz w:val="32"/>
      <w:szCs w:val="32"/>
      <w:u w:val="none" w:color="000000"/>
      <w:shd w:val="nil" w:color="auto" w:fill="auto"/>
      <w:vertAlign w:val="baseline"/>
      <w:lang w:val="ru-RU"/>
      <w14:textFill>
        <w14:solidFill>
          <w14:srgbClr w14:val="000000"/>
        </w14:solidFill>
      </w14:textFill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Times New Roman"/>
        <a:ea typeface="Times New Roman"/>
        <a:cs typeface="Times New Roman"/>
      </a:majorFont>
      <a:minorFont>
        <a:latin typeface="Times New Roman"/>
        <a:ea typeface="Times New Roman"/>
        <a:cs typeface="Times New Roma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sx="100000" sy="100000" kx="0" ky="0" algn="b" rotWithShape="0" blurRad="38100" dist="20000" dir="540000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0000" dir="540000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