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 (веб)"/>
              <w:spacing w:before="0" w:after="0"/>
              <w:jc w:val="both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24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октября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2019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828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 размещении нестационарных торговых объектов на территории Тимашевского городского поселения Тимашевского района»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подготовлен отделом экономики и прогнозирования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bookmarkEnd w:id="0"/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shd w:val="clear" w:color="auto" w:fill="ffffff"/>
          <w:rtl w:val="0"/>
        </w:rPr>
      </w:pPr>
      <w:r>
        <w:rPr>
          <w:sz w:val="28"/>
          <w:szCs w:val="28"/>
          <w:shd w:val="clear" w:color="auto" w:fill="ffffff"/>
          <w:rtl w:val="0"/>
          <w:lang w:val="ru-RU"/>
        </w:rPr>
        <w:tab/>
        <w:t xml:space="preserve">Проектом постановления предлагается дополнить постановление новым видом нестационарных торговых объектов 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- </w:t>
      </w:r>
      <w:r>
        <w:rPr>
          <w:sz w:val="28"/>
          <w:szCs w:val="28"/>
          <w:shd w:val="clear" w:color="auto" w:fill="ffffff"/>
          <w:rtl w:val="0"/>
          <w:lang w:val="ru-RU"/>
        </w:rPr>
        <w:t>торгово</w:t>
      </w:r>
      <w:r>
        <w:rPr>
          <w:sz w:val="28"/>
          <w:szCs w:val="28"/>
          <w:shd w:val="clear" w:color="auto" w:fill="ffffff"/>
          <w:rtl w:val="0"/>
          <w:lang w:val="ru-RU"/>
        </w:rPr>
        <w:t>-</w:t>
      </w:r>
      <w:r>
        <w:rPr>
          <w:sz w:val="28"/>
          <w:szCs w:val="28"/>
          <w:shd w:val="clear" w:color="auto" w:fill="ffffff"/>
          <w:rtl w:val="0"/>
          <w:lang w:val="ru-RU"/>
        </w:rPr>
        <w:t>остановочный комплекс</w:t>
      </w:r>
      <w:r>
        <w:rPr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sz w:val="28"/>
          <w:szCs w:val="28"/>
          <w:shd w:val="clear" w:color="auto" w:fill="ffffff"/>
          <w:rtl w:val="0"/>
          <w:lang w:val="ru-RU"/>
        </w:rPr>
        <w:t>а также внести изменения в форму договора на размещение нестационарных торговых объектов</w:t>
      </w:r>
      <w:r>
        <w:rPr>
          <w:shd w:val="clear" w:color="auto" w:fill="ffffff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коммуникационной сети «Интернет» для пров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администрации Тимашевского городского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поселения Тимашевского района                       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02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 (веб)">
    <w:name w:val="Обычный (веб)"/>
    <w:next w:val="Обычный (веб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