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C646CE" w:rsidRPr="00E156A9"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Программа</w:t>
      </w:r>
    </w:p>
    <w:p w:rsidR="00C646CE"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 xml:space="preserve">комплексного </w:t>
      </w:r>
      <w:r w:rsidRPr="00E156A9">
        <w:rPr>
          <w:rFonts w:ascii="Times New Roman" w:hAnsi="Times New Roman"/>
          <w:b/>
          <w:sz w:val="40"/>
          <w:szCs w:val="40"/>
        </w:rPr>
        <w:t>развити</w:t>
      </w:r>
      <w:r>
        <w:rPr>
          <w:rFonts w:ascii="Times New Roman" w:hAnsi="Times New Roman"/>
          <w:b/>
          <w:sz w:val="40"/>
          <w:szCs w:val="40"/>
        </w:rPr>
        <w:t>я</w:t>
      </w:r>
    </w:p>
    <w:p w:rsidR="00C646CE"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социальной инфраструктуры</w:t>
      </w:r>
    </w:p>
    <w:p w:rsidR="00C646CE" w:rsidRDefault="00C646CE" w:rsidP="00AE1927">
      <w:pPr>
        <w:spacing w:after="0" w:line="240" w:lineRule="auto"/>
        <w:jc w:val="center"/>
        <w:rPr>
          <w:rFonts w:ascii="Times New Roman" w:hAnsi="Times New Roman"/>
          <w:b/>
          <w:sz w:val="40"/>
          <w:szCs w:val="40"/>
        </w:rPr>
      </w:pPr>
      <w:r w:rsidRPr="000413F7">
        <w:rPr>
          <w:rFonts w:ascii="Times New Roman" w:hAnsi="Times New Roman"/>
          <w:b/>
          <w:sz w:val="40"/>
          <w:szCs w:val="40"/>
        </w:rPr>
        <w:t>Тимашевского городского поселения Тимашевского</w:t>
      </w:r>
      <w:r>
        <w:rPr>
          <w:rFonts w:ascii="Times New Roman" w:hAnsi="Times New Roman"/>
          <w:b/>
          <w:color w:val="FF0000"/>
          <w:sz w:val="40"/>
          <w:szCs w:val="40"/>
        </w:rPr>
        <w:t xml:space="preserve"> </w:t>
      </w:r>
      <w:r w:rsidRPr="005E6536">
        <w:rPr>
          <w:rFonts w:ascii="Times New Roman" w:hAnsi="Times New Roman"/>
          <w:b/>
          <w:sz w:val="40"/>
          <w:szCs w:val="40"/>
        </w:rPr>
        <w:t>района на 201</w:t>
      </w:r>
      <w:r w:rsidR="007D0745">
        <w:rPr>
          <w:rFonts w:ascii="Times New Roman" w:hAnsi="Times New Roman"/>
          <w:b/>
          <w:sz w:val="40"/>
          <w:szCs w:val="40"/>
        </w:rPr>
        <w:t>8</w:t>
      </w:r>
      <w:r w:rsidRPr="005E6536">
        <w:rPr>
          <w:rFonts w:ascii="Times New Roman" w:hAnsi="Times New Roman"/>
          <w:b/>
          <w:sz w:val="40"/>
          <w:szCs w:val="40"/>
        </w:rPr>
        <w:t>-2032 годы</w:t>
      </w:r>
    </w:p>
    <w:p w:rsidR="00AE1927" w:rsidRDefault="00AE1927" w:rsidP="00AE1927">
      <w:pPr>
        <w:spacing w:after="0" w:line="240" w:lineRule="auto"/>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937663" w:rsidRDefault="00937663" w:rsidP="00C646CE">
      <w:pPr>
        <w:jc w:val="center"/>
        <w:rPr>
          <w:rFonts w:ascii="Times New Roman" w:hAnsi="Times New Roman"/>
          <w:b/>
          <w:sz w:val="40"/>
          <w:szCs w:val="40"/>
        </w:rPr>
      </w:pPr>
    </w:p>
    <w:p w:rsidR="00C646CE" w:rsidRDefault="00DB43A4" w:rsidP="00C646CE">
      <w:pPr>
        <w:spacing w:line="360" w:lineRule="auto"/>
        <w:jc w:val="center"/>
        <w:rPr>
          <w:rFonts w:ascii="Times New Roman" w:hAnsi="Times New Roman"/>
          <w:b/>
          <w:sz w:val="24"/>
          <w:szCs w:val="24"/>
        </w:rPr>
      </w:pPr>
      <w:r>
        <w:rPr>
          <w:rFonts w:ascii="Times New Roman" w:hAnsi="Times New Roman"/>
          <w:b/>
          <w:sz w:val="24"/>
          <w:szCs w:val="24"/>
        </w:rPr>
        <w:lastRenderedPageBreak/>
        <w:t>С</w:t>
      </w:r>
      <w:r w:rsidR="00C646CE" w:rsidRPr="00E47545">
        <w:rPr>
          <w:rFonts w:ascii="Times New Roman" w:hAnsi="Times New Roman"/>
          <w:b/>
          <w:sz w:val="24"/>
          <w:szCs w:val="24"/>
        </w:rPr>
        <w:t>ОДЕРЖАНИЕ</w:t>
      </w:r>
    </w:p>
    <w:p w:rsidR="00C646CE" w:rsidRDefault="00C646CE" w:rsidP="00C646CE">
      <w:pPr>
        <w:tabs>
          <w:tab w:val="left" w:pos="1134"/>
        </w:tabs>
        <w:ind w:firstLine="709"/>
        <w:jc w:val="both"/>
        <w:rPr>
          <w:rFonts w:ascii="Times New Roman" w:hAnsi="Times New Roman"/>
          <w:sz w:val="24"/>
          <w:szCs w:val="24"/>
        </w:rPr>
      </w:pPr>
      <w:r w:rsidRPr="001F22D0">
        <w:rPr>
          <w:rFonts w:ascii="Times New Roman" w:hAnsi="Times New Roman"/>
          <w:sz w:val="24"/>
          <w:szCs w:val="24"/>
        </w:rPr>
        <w:t>1.</w:t>
      </w:r>
      <w:r>
        <w:rPr>
          <w:rFonts w:ascii="Times New Roman" w:hAnsi="Times New Roman"/>
          <w:sz w:val="24"/>
          <w:szCs w:val="24"/>
        </w:rPr>
        <w:tab/>
        <w:t>ПАСПОРТ</w:t>
      </w:r>
    </w:p>
    <w:p w:rsidR="00C646CE" w:rsidRPr="004566A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4566AE">
        <w:rPr>
          <w:rFonts w:ascii="Times New Roman" w:hAnsi="Times New Roman"/>
          <w:sz w:val="24"/>
          <w:szCs w:val="24"/>
        </w:rPr>
        <w:t>ХАРАКТЕРИСТИКА СУЩЕСТВУЮЩЕГО СОСТОЯНИЯ СОЦИАЛЬНОЙ ИНФРАСТРУКТУРЫ</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4566AE">
        <w:rPr>
          <w:rFonts w:ascii="Times New Roman" w:hAnsi="Times New Roman"/>
          <w:sz w:val="24"/>
          <w:szCs w:val="24"/>
        </w:rPr>
        <w:t>ОПИСАНИЕ СОЦИАЛЬНО-ЭКОНОМИЧЕСКОГО СОСТОЯНИЯ ПОСЕЛЕНИЯ, СВЕДЕНИЯ О ГРАДОСТРОИТЕЛЬНОЙ ДЕЯТЕ</w:t>
      </w:r>
      <w:r>
        <w:rPr>
          <w:rFonts w:ascii="Times New Roman" w:hAnsi="Times New Roman"/>
          <w:sz w:val="24"/>
          <w:szCs w:val="24"/>
        </w:rPr>
        <w:t>ЛЬНОСТИ НА ТЕРРИТОРИИ ПОСЕЛЕНИЯ</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2.2.</w:t>
      </w:r>
      <w:r w:rsidR="00164673">
        <w:rPr>
          <w:rFonts w:ascii="Times New Roman" w:hAnsi="Times New Roman"/>
          <w:sz w:val="24"/>
          <w:szCs w:val="24"/>
        </w:rPr>
        <w:t xml:space="preserve"> </w:t>
      </w:r>
      <w:r w:rsidRPr="00B33111">
        <w:rPr>
          <w:rFonts w:ascii="Times New Roman" w:hAnsi="Times New Roman"/>
          <w:sz w:val="24"/>
          <w:szCs w:val="24"/>
        </w:rPr>
        <w:t>ПРОГНОЗИРУЕМЫЙ СПРОС НА УСЛУГИ СОЦИАЛЬНОЙ ИНФРАСТРУКТУРЫ,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w:t>
      </w:r>
      <w:r w:rsidR="00164673">
        <w:rPr>
          <w:rFonts w:ascii="Times New Roman" w:hAnsi="Times New Roman"/>
          <w:sz w:val="24"/>
          <w:szCs w:val="24"/>
        </w:rPr>
        <w:t>3</w:t>
      </w:r>
      <w:r>
        <w:rPr>
          <w:rFonts w:ascii="Times New Roman" w:hAnsi="Times New Roman"/>
          <w:sz w:val="24"/>
          <w:szCs w:val="24"/>
        </w:rPr>
        <w:t>.</w:t>
      </w:r>
      <w:r>
        <w:rPr>
          <w:rFonts w:ascii="Times New Roman" w:hAnsi="Times New Roman"/>
          <w:sz w:val="24"/>
          <w:szCs w:val="24"/>
        </w:rPr>
        <w:tab/>
      </w:r>
      <w:r w:rsidRPr="00B33111">
        <w:rPr>
          <w:rFonts w:ascii="Times New Roman" w:hAnsi="Times New Roman"/>
          <w:sz w:val="24"/>
          <w:szCs w:val="24"/>
        </w:rPr>
        <w:t>ОЦЕНКА НОРМАТИВНО – ПРАВОВОЙ БАЗЫ, НЕОБХОДИМОЙ ДЛЯ ФУНКЦИОНИРОВАНИЯ И РАЗВИТИЯ СОЦИАЛЬНОЙ ИНФРАСТРУКТУРЫ ПОСЕЛЕНИЯ</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B33111">
        <w:rPr>
          <w:rFonts w:ascii="Times New Roman" w:hAnsi="Times New Roman"/>
          <w:sz w:val="24"/>
          <w:szCs w:val="24"/>
        </w:rPr>
        <w:t>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C646CE" w:rsidRDefault="00164673" w:rsidP="00C646CE">
      <w:pPr>
        <w:tabs>
          <w:tab w:val="left" w:pos="1134"/>
        </w:tabs>
        <w:ind w:firstLine="708"/>
        <w:jc w:val="both"/>
        <w:rPr>
          <w:rFonts w:ascii="Times New Roman" w:hAnsi="Times New Roman"/>
          <w:sz w:val="24"/>
          <w:szCs w:val="24"/>
        </w:rPr>
      </w:pPr>
      <w:r>
        <w:rPr>
          <w:rFonts w:ascii="Times New Roman" w:hAnsi="Times New Roman"/>
          <w:sz w:val="24"/>
          <w:szCs w:val="24"/>
        </w:rPr>
        <w:t>4</w:t>
      </w:r>
      <w:r w:rsidR="00C646CE">
        <w:rPr>
          <w:rFonts w:ascii="Times New Roman" w:hAnsi="Times New Roman"/>
          <w:sz w:val="24"/>
          <w:szCs w:val="24"/>
        </w:rPr>
        <w:t>.</w:t>
      </w:r>
      <w:r w:rsidR="00C646CE">
        <w:rPr>
          <w:rFonts w:ascii="Times New Roman" w:hAnsi="Times New Roman"/>
          <w:sz w:val="24"/>
          <w:szCs w:val="24"/>
        </w:rPr>
        <w:tab/>
      </w:r>
      <w:r w:rsidR="00C646CE" w:rsidRPr="00B33111">
        <w:rPr>
          <w:rFonts w:ascii="Times New Roman" w:hAnsi="Times New Roman"/>
          <w:sz w:val="24"/>
          <w:szCs w:val="24"/>
        </w:rPr>
        <w:t>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C646CE" w:rsidRDefault="00164673" w:rsidP="00C646CE">
      <w:pPr>
        <w:tabs>
          <w:tab w:val="left" w:pos="1134"/>
        </w:tabs>
        <w:ind w:firstLine="708"/>
        <w:jc w:val="both"/>
        <w:rPr>
          <w:rFonts w:ascii="Times New Roman" w:hAnsi="Times New Roman"/>
          <w:sz w:val="24"/>
          <w:szCs w:val="24"/>
        </w:rPr>
      </w:pPr>
      <w:r>
        <w:rPr>
          <w:rFonts w:ascii="Times New Roman" w:hAnsi="Times New Roman"/>
          <w:sz w:val="24"/>
          <w:szCs w:val="24"/>
        </w:rPr>
        <w:t>5</w:t>
      </w:r>
      <w:r w:rsidR="00C646CE">
        <w:rPr>
          <w:rFonts w:ascii="Times New Roman" w:hAnsi="Times New Roman"/>
          <w:sz w:val="24"/>
          <w:szCs w:val="24"/>
        </w:rPr>
        <w:t>.</w:t>
      </w:r>
      <w:r w:rsidR="00C646CE">
        <w:rPr>
          <w:rFonts w:ascii="Times New Roman" w:hAnsi="Times New Roman"/>
          <w:sz w:val="24"/>
          <w:szCs w:val="24"/>
        </w:rPr>
        <w:tab/>
      </w:r>
      <w:r w:rsidR="00C646CE" w:rsidRPr="00B33111">
        <w:rPr>
          <w:rFonts w:ascii="Times New Roman" w:hAnsi="Times New Roman"/>
          <w:sz w:val="24"/>
          <w:szCs w:val="24"/>
        </w:rPr>
        <w:t>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DB43A4" w:rsidRDefault="00DB43A4"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Pr="007A252E" w:rsidRDefault="00DB43A4" w:rsidP="00C646CE">
      <w:pPr>
        <w:numPr>
          <w:ilvl w:val="0"/>
          <w:numId w:val="9"/>
        </w:numPr>
        <w:spacing w:line="360" w:lineRule="auto"/>
        <w:jc w:val="center"/>
        <w:rPr>
          <w:rFonts w:ascii="Times New Roman" w:hAnsi="Times New Roman"/>
          <w:b/>
          <w:sz w:val="24"/>
          <w:szCs w:val="24"/>
        </w:rPr>
      </w:pPr>
      <w:r>
        <w:rPr>
          <w:rFonts w:ascii="Times New Roman" w:hAnsi="Times New Roman"/>
          <w:b/>
          <w:sz w:val="24"/>
          <w:szCs w:val="24"/>
        </w:rPr>
        <w:lastRenderedPageBreak/>
        <w:t>ПА</w:t>
      </w:r>
      <w:r w:rsidR="00C646CE" w:rsidRPr="007A252E">
        <w:rPr>
          <w:rFonts w:ascii="Times New Roman" w:hAnsi="Times New Roman"/>
          <w:b/>
          <w:sz w:val="24"/>
          <w:szCs w:val="24"/>
        </w:rPr>
        <w:t>СПОРТ</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371"/>
      </w:tblGrid>
      <w:tr w:rsidR="00C646CE" w:rsidRPr="00ED059D" w:rsidTr="000413F7">
        <w:tc>
          <w:tcPr>
            <w:tcW w:w="3261" w:type="dxa"/>
            <w:shd w:val="clear" w:color="auto" w:fill="auto"/>
            <w:vAlign w:val="center"/>
          </w:tcPr>
          <w:p w:rsidR="00C646CE" w:rsidRPr="00873B21" w:rsidRDefault="00C646CE" w:rsidP="000413F7">
            <w:pPr>
              <w:pStyle w:val="aa"/>
              <w:jc w:val="both"/>
              <w:rPr>
                <w:rFonts w:ascii="Times New Roman" w:hAnsi="Times New Roman"/>
              </w:rPr>
            </w:pPr>
            <w:proofErr w:type="spellStart"/>
            <w:r w:rsidRPr="00873B21">
              <w:rPr>
                <w:rFonts w:ascii="Times New Roman" w:hAnsi="Times New Roman"/>
              </w:rPr>
              <w:t>Наименование</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p>
        </w:tc>
        <w:tc>
          <w:tcPr>
            <w:tcW w:w="7371" w:type="dxa"/>
            <w:shd w:val="clear" w:color="auto" w:fill="auto"/>
            <w:vAlign w:val="center"/>
          </w:tcPr>
          <w:p w:rsidR="00C646CE" w:rsidRPr="00783684" w:rsidRDefault="00C646CE" w:rsidP="000413F7">
            <w:pPr>
              <w:pStyle w:val="aa"/>
              <w:jc w:val="center"/>
              <w:rPr>
                <w:rFonts w:ascii="Times New Roman" w:hAnsi="Times New Roman"/>
                <w:lang w:val="ru-RU"/>
              </w:rPr>
            </w:pPr>
            <w:r w:rsidRPr="00873B21">
              <w:rPr>
                <w:rFonts w:ascii="Times New Roman" w:hAnsi="Times New Roman"/>
                <w:lang w:val="ru-RU"/>
              </w:rPr>
              <w:t xml:space="preserve">Программа комплексного развития социальной инфраструктуры </w:t>
            </w:r>
            <w:r w:rsidRPr="00783684">
              <w:rPr>
                <w:rFonts w:ascii="Times New Roman" w:hAnsi="Times New Roman"/>
                <w:lang w:val="ru-RU"/>
              </w:rPr>
              <w:t>Тимашевского городского поселение Тимашевского района</w:t>
            </w:r>
          </w:p>
          <w:p w:rsidR="00C646CE" w:rsidRDefault="00C646CE" w:rsidP="000413F7">
            <w:pPr>
              <w:pStyle w:val="aa"/>
              <w:jc w:val="center"/>
              <w:rPr>
                <w:rFonts w:ascii="Times New Roman" w:hAnsi="Times New Roman"/>
                <w:lang w:val="ru-RU"/>
              </w:rPr>
            </w:pPr>
            <w:proofErr w:type="spellStart"/>
            <w:r w:rsidRPr="005E6536">
              <w:rPr>
                <w:rFonts w:ascii="Times New Roman" w:hAnsi="Times New Roman"/>
              </w:rPr>
              <w:t>на</w:t>
            </w:r>
            <w:proofErr w:type="spellEnd"/>
            <w:r w:rsidRPr="005E6536">
              <w:rPr>
                <w:rFonts w:ascii="Times New Roman" w:hAnsi="Times New Roman"/>
              </w:rPr>
              <w:t xml:space="preserve"> 201</w:t>
            </w:r>
            <w:r w:rsidR="007D0745">
              <w:rPr>
                <w:rFonts w:ascii="Times New Roman" w:hAnsi="Times New Roman"/>
                <w:lang w:val="ru-RU"/>
              </w:rPr>
              <w:t>8</w:t>
            </w:r>
            <w:r w:rsidRPr="005E6536">
              <w:rPr>
                <w:rFonts w:ascii="Times New Roman" w:hAnsi="Times New Roman"/>
              </w:rPr>
              <w:t xml:space="preserve">-2032 </w:t>
            </w:r>
            <w:proofErr w:type="spellStart"/>
            <w:r w:rsidRPr="005E6536">
              <w:rPr>
                <w:rFonts w:ascii="Times New Roman" w:hAnsi="Times New Roman"/>
              </w:rPr>
              <w:t>годы</w:t>
            </w:r>
            <w:proofErr w:type="spellEnd"/>
            <w:r w:rsidRPr="00873B21">
              <w:rPr>
                <w:rFonts w:ascii="Times New Roman" w:hAnsi="Times New Roman"/>
              </w:rPr>
              <w:t>» (</w:t>
            </w:r>
            <w:proofErr w:type="spellStart"/>
            <w:r w:rsidRPr="00873B21">
              <w:rPr>
                <w:rFonts w:ascii="Times New Roman" w:hAnsi="Times New Roman"/>
              </w:rPr>
              <w:t>далее</w:t>
            </w:r>
            <w:proofErr w:type="spellEnd"/>
            <w:r w:rsidRPr="00873B21">
              <w:rPr>
                <w:rFonts w:ascii="Times New Roman" w:hAnsi="Times New Roman"/>
              </w:rPr>
              <w:t xml:space="preserve"> - </w:t>
            </w:r>
            <w:proofErr w:type="spellStart"/>
            <w:r w:rsidRPr="00873B21">
              <w:rPr>
                <w:rFonts w:ascii="Times New Roman" w:hAnsi="Times New Roman"/>
              </w:rPr>
              <w:t>Программа</w:t>
            </w:r>
            <w:proofErr w:type="spellEnd"/>
            <w:r w:rsidRPr="00873B21">
              <w:rPr>
                <w:rFonts w:ascii="Times New Roman" w:hAnsi="Times New Roman"/>
              </w:rPr>
              <w:t>)</w:t>
            </w:r>
          </w:p>
          <w:p w:rsidR="00C646CE" w:rsidRPr="00873B21" w:rsidRDefault="00C646CE" w:rsidP="000413F7">
            <w:pPr>
              <w:pStyle w:val="aa"/>
              <w:jc w:val="center"/>
              <w:rPr>
                <w:rFonts w:ascii="Times New Roman" w:hAnsi="Times New Roman"/>
                <w:lang w:val="ru-RU"/>
              </w:rPr>
            </w:pPr>
          </w:p>
        </w:tc>
      </w:tr>
      <w:tr w:rsidR="00C646CE" w:rsidRPr="00ED059D" w:rsidTr="000413F7">
        <w:trPr>
          <w:trHeight w:val="1460"/>
        </w:trPr>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Основания</w:t>
            </w:r>
            <w:proofErr w:type="spellEnd"/>
            <w:r w:rsidRPr="00873B21">
              <w:rPr>
                <w:rFonts w:ascii="Times New Roman" w:hAnsi="Times New Roman"/>
              </w:rPr>
              <w:t xml:space="preserve"> </w:t>
            </w:r>
            <w:proofErr w:type="spellStart"/>
            <w:r w:rsidRPr="00873B21">
              <w:rPr>
                <w:rFonts w:ascii="Times New Roman" w:hAnsi="Times New Roman"/>
              </w:rPr>
              <w:t>для</w:t>
            </w:r>
            <w:proofErr w:type="spellEnd"/>
            <w:r w:rsidRPr="00873B21">
              <w:rPr>
                <w:rFonts w:ascii="Times New Roman" w:hAnsi="Times New Roman"/>
              </w:rPr>
              <w:t xml:space="preserve"> </w:t>
            </w:r>
            <w:proofErr w:type="spellStart"/>
            <w:r w:rsidRPr="00873B21">
              <w:rPr>
                <w:rFonts w:ascii="Times New Roman" w:hAnsi="Times New Roman"/>
              </w:rPr>
              <w:t>разработки</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C646CE">
              <w:rPr>
                <w:rFonts w:ascii="Times New Roman" w:hAnsi="Times New Roman"/>
                <w:lang w:val="ru-RU"/>
              </w:rPr>
              <w:t>Федеральный закон от 29 декабря 2014 года №456-ФЗ «О внесении изменений в Градостроительный кодекс Российской Федерации и отдельные законодательные акты Российской Федерации» Федеральный закон от 6 октября 2003 года № 131-ФЗ «Об общих принципах организации местного самоуправления в Российской Федерации»; 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p w:rsidR="00C646CE" w:rsidRPr="00873B21"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Разработчик</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r w:rsidRPr="00873B21">
              <w:rPr>
                <w:rFonts w:ascii="Times New Roman" w:hAnsi="Times New Roman"/>
              </w:rPr>
              <w:t xml:space="preserve">, </w:t>
            </w:r>
            <w:proofErr w:type="spellStart"/>
            <w:r w:rsidRPr="00873B21">
              <w:rPr>
                <w:rFonts w:ascii="Times New Roman" w:hAnsi="Times New Roman"/>
              </w:rPr>
              <w:t>его</w:t>
            </w:r>
            <w:proofErr w:type="spellEnd"/>
            <w:r w:rsidRPr="00873B21">
              <w:rPr>
                <w:rFonts w:ascii="Times New Roman" w:hAnsi="Times New Roman"/>
              </w:rPr>
              <w:t xml:space="preserve"> </w:t>
            </w:r>
            <w:proofErr w:type="spellStart"/>
            <w:r w:rsidRPr="00873B21">
              <w:rPr>
                <w:rFonts w:ascii="Times New Roman" w:hAnsi="Times New Roman"/>
              </w:rPr>
              <w:t>местонахождение</w:t>
            </w:r>
            <w:proofErr w:type="spellEnd"/>
          </w:p>
        </w:tc>
        <w:tc>
          <w:tcPr>
            <w:tcW w:w="7371" w:type="dxa"/>
            <w:shd w:val="clear" w:color="auto" w:fill="auto"/>
            <w:vAlign w:val="center"/>
          </w:tcPr>
          <w:p w:rsidR="00C646CE" w:rsidRPr="00C646CE" w:rsidRDefault="00C646CE" w:rsidP="00C646CE">
            <w:pPr>
              <w:pStyle w:val="aa"/>
              <w:jc w:val="center"/>
              <w:rPr>
                <w:rFonts w:ascii="Times New Roman" w:hAnsi="Times New Roman"/>
                <w:lang w:val="ru-RU"/>
              </w:rPr>
            </w:pPr>
            <w:r w:rsidRPr="00C646CE">
              <w:rPr>
                <w:rFonts w:ascii="Times New Roman" w:hAnsi="Times New Roman"/>
                <w:lang w:val="ru-RU"/>
              </w:rPr>
              <w:t>Администрация Тимашевского городского поселения</w:t>
            </w:r>
          </w:p>
          <w:p w:rsidR="00C646CE" w:rsidRPr="00C646CE" w:rsidRDefault="00C646CE" w:rsidP="00C646CE">
            <w:pPr>
              <w:pStyle w:val="aa"/>
              <w:jc w:val="center"/>
              <w:rPr>
                <w:rFonts w:ascii="Times New Roman" w:hAnsi="Times New Roman"/>
                <w:lang w:val="ru-RU"/>
              </w:rPr>
            </w:pPr>
            <w:r w:rsidRPr="00C646CE">
              <w:rPr>
                <w:rFonts w:ascii="Times New Roman" w:hAnsi="Times New Roman"/>
                <w:lang w:val="ru-RU"/>
              </w:rPr>
              <w:t>Тимашевского района; Россия, Краснодарский край,</w:t>
            </w:r>
          </w:p>
          <w:p w:rsidR="00C646CE" w:rsidRPr="00873B21" w:rsidRDefault="00C646CE" w:rsidP="00C646CE">
            <w:pPr>
              <w:pStyle w:val="aa"/>
              <w:jc w:val="center"/>
              <w:rPr>
                <w:rFonts w:ascii="Times New Roman" w:hAnsi="Times New Roman"/>
                <w:lang w:val="ru-RU"/>
              </w:rPr>
            </w:pPr>
            <w:r w:rsidRPr="00C646CE">
              <w:rPr>
                <w:rFonts w:ascii="Times New Roman" w:hAnsi="Times New Roman"/>
                <w:lang w:val="ru-RU"/>
              </w:rPr>
              <w:t>Тимашевский район, город Тимашевск, улица Красная, 100</w:t>
            </w:r>
          </w:p>
        </w:tc>
      </w:tr>
      <w:tr w:rsidR="00C646CE" w:rsidRPr="00ED059D" w:rsidTr="000413F7">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Заказчик</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r w:rsidRPr="00873B21">
              <w:rPr>
                <w:rFonts w:ascii="Times New Roman" w:hAnsi="Times New Roman"/>
              </w:rPr>
              <w:t xml:space="preserve">, </w:t>
            </w:r>
            <w:proofErr w:type="spellStart"/>
            <w:r w:rsidRPr="00873B21">
              <w:rPr>
                <w:rFonts w:ascii="Times New Roman" w:hAnsi="Times New Roman"/>
              </w:rPr>
              <w:t>его</w:t>
            </w:r>
            <w:proofErr w:type="spellEnd"/>
            <w:r w:rsidRPr="00873B21">
              <w:rPr>
                <w:rFonts w:ascii="Times New Roman" w:hAnsi="Times New Roman"/>
              </w:rPr>
              <w:t xml:space="preserve"> </w:t>
            </w:r>
            <w:proofErr w:type="spellStart"/>
            <w:r w:rsidRPr="00873B21">
              <w:rPr>
                <w:rFonts w:ascii="Times New Roman" w:hAnsi="Times New Roman"/>
              </w:rPr>
              <w:t>местонахождение</w:t>
            </w:r>
            <w:proofErr w:type="spellEnd"/>
          </w:p>
        </w:tc>
        <w:tc>
          <w:tcPr>
            <w:tcW w:w="737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Администрация Тимашевского городского поселения</w:t>
            </w:r>
          </w:p>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Тимашевского района; Россия, Краснодарский край,</w:t>
            </w:r>
          </w:p>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Тимашевский район, город Тимашевск, улица Красная, 100</w:t>
            </w:r>
          </w:p>
          <w:p w:rsidR="00C646CE" w:rsidRPr="00873B21" w:rsidRDefault="00C646CE" w:rsidP="000413F7">
            <w:pPr>
              <w:pStyle w:val="aa"/>
              <w:jc w:val="center"/>
              <w:rPr>
                <w:rFonts w:ascii="Times New Roman" w:hAnsi="Times New Roman"/>
                <w:lang w:val="ru-RU"/>
              </w:rPr>
            </w:pPr>
          </w:p>
        </w:tc>
      </w:tr>
      <w:tr w:rsidR="00C646CE" w:rsidRPr="00ED059D" w:rsidTr="000413F7">
        <w:trPr>
          <w:trHeight w:val="5350"/>
        </w:trPr>
        <w:tc>
          <w:tcPr>
            <w:tcW w:w="3261" w:type="dxa"/>
            <w:shd w:val="clear" w:color="auto" w:fill="auto"/>
            <w:vAlign w:val="center"/>
          </w:tcPr>
          <w:p w:rsidR="00C646CE" w:rsidRPr="00873B21" w:rsidRDefault="00C646CE" w:rsidP="00DF5604">
            <w:pPr>
              <w:pStyle w:val="aa"/>
              <w:jc w:val="center"/>
              <w:rPr>
                <w:rFonts w:ascii="Times New Roman" w:hAnsi="Times New Roman"/>
                <w:lang w:val="ru-RU"/>
              </w:rPr>
            </w:pPr>
            <w:r w:rsidRPr="00873B21">
              <w:rPr>
                <w:rFonts w:ascii="Times New Roman" w:hAnsi="Times New Roman"/>
                <w:lang w:val="ru-RU"/>
              </w:rPr>
              <w:t>Цели и задачи программы</w:t>
            </w:r>
          </w:p>
        </w:tc>
        <w:tc>
          <w:tcPr>
            <w:tcW w:w="7371" w:type="dxa"/>
            <w:shd w:val="clear" w:color="auto" w:fill="auto"/>
            <w:vAlign w:val="center"/>
          </w:tcPr>
          <w:p w:rsidR="00C646CE" w:rsidRPr="00C646CE" w:rsidRDefault="00C646CE" w:rsidP="000413F7">
            <w:pPr>
              <w:pStyle w:val="aa"/>
              <w:jc w:val="center"/>
              <w:rPr>
                <w:rFonts w:ascii="Times New Roman" w:hAnsi="Times New Roman"/>
                <w:lang w:val="ru-RU"/>
              </w:rPr>
            </w:pPr>
            <w:r w:rsidRPr="00873B21">
              <w:rPr>
                <w:rFonts w:ascii="Times New Roman" w:hAnsi="Times New Roman"/>
                <w:lang w:val="ru-RU"/>
              </w:rPr>
              <w:t xml:space="preserve">Создание материальной базы развития социальной инфраструктуры для обеспечения решения главной цели </w:t>
            </w:r>
            <w:r>
              <w:rPr>
                <w:rFonts w:ascii="Times New Roman" w:hAnsi="Times New Roman"/>
                <w:lang w:val="ru-RU"/>
              </w:rPr>
              <w:t>–</w:t>
            </w:r>
            <w:r w:rsidRPr="00873B21">
              <w:rPr>
                <w:rFonts w:ascii="Times New Roman" w:hAnsi="Times New Roman"/>
                <w:lang w:val="ru-RU"/>
              </w:rPr>
              <w:t xml:space="preserve"> повышение качества жизни населения на территории муниципального образования </w:t>
            </w:r>
            <w:r w:rsidRPr="00C646CE">
              <w:rPr>
                <w:rFonts w:ascii="Times New Roman" w:hAnsi="Times New Roman"/>
                <w:lang w:val="ru-RU"/>
              </w:rPr>
              <w:t>Тимашевского городского  поселения</w:t>
            </w:r>
            <w:r w:rsidR="00DF5604">
              <w:rPr>
                <w:rFonts w:ascii="Times New Roman" w:hAnsi="Times New Roman"/>
                <w:lang w:val="ru-RU"/>
              </w:rPr>
              <w:t xml:space="preserve"> </w:t>
            </w:r>
            <w:r w:rsidRPr="00C646CE">
              <w:rPr>
                <w:rFonts w:ascii="Times New Roman" w:hAnsi="Times New Roman"/>
                <w:lang w:val="ru-RU"/>
              </w:rPr>
              <w:t>Тимашевского  района;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Повышение безопасности, качества и эффективности использования населением объектов социальной инфраструктуры поселения,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доступности объектов социальной инфраструктуры поселения, городского округа для населения поселения, городского округа в соответствии с нормативами градостроительного проектирования соответственно поселения или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сбалансированного, перспективного развитие социальной инфраструктуры поселения, городского округа в соответствии с установленными потребностями в объектах социальной инфраструктуры поселения,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 xml:space="preserve">Обеспечение </w:t>
            </w:r>
            <w:proofErr w:type="gramStart"/>
            <w:r w:rsidRPr="00873B21">
              <w:rPr>
                <w:rFonts w:ascii="Times New Roman" w:hAnsi="Times New Roman"/>
                <w:lang w:val="ru-RU"/>
              </w:rPr>
              <w:t>достижения расчетного уровня обес</w:t>
            </w:r>
            <w:r>
              <w:rPr>
                <w:rFonts w:ascii="Times New Roman" w:hAnsi="Times New Roman"/>
                <w:lang w:val="ru-RU"/>
              </w:rPr>
              <w:t>печенности населения поселения</w:t>
            </w:r>
            <w:proofErr w:type="gramEnd"/>
            <w:r>
              <w:rPr>
                <w:rFonts w:ascii="Times New Roman" w:hAnsi="Times New Roman"/>
                <w:lang w:val="ru-RU"/>
              </w:rPr>
              <w:t xml:space="preserve"> </w:t>
            </w:r>
            <w:r w:rsidRPr="00873B21">
              <w:rPr>
                <w:rFonts w:ascii="Times New Roman" w:hAnsi="Times New Roman"/>
                <w:lang w:val="ru-RU"/>
              </w:rPr>
              <w:t>услугами в областях образования, здравоохранения, физической культуры и массового спорта и культуры;</w:t>
            </w:r>
          </w:p>
          <w:p w:rsidR="00C646CE" w:rsidRPr="00873B21" w:rsidRDefault="00C646CE" w:rsidP="00C646CE">
            <w:pPr>
              <w:pStyle w:val="aa"/>
              <w:jc w:val="center"/>
              <w:rPr>
                <w:rFonts w:ascii="Times New Roman" w:hAnsi="Times New Roman"/>
                <w:lang w:val="ru-RU"/>
              </w:rPr>
            </w:pPr>
            <w:r w:rsidRPr="00873B21">
              <w:rPr>
                <w:rFonts w:ascii="Times New Roman" w:hAnsi="Times New Roman"/>
                <w:lang w:val="ru-RU"/>
              </w:rPr>
              <w:t>Повышение эффективности функционирования действующей социальной инфраструктуры.</w:t>
            </w:r>
          </w:p>
        </w:tc>
      </w:tr>
      <w:tr w:rsidR="00C646CE" w:rsidRPr="00ED059D" w:rsidTr="000413F7">
        <w:tc>
          <w:tcPr>
            <w:tcW w:w="326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 xml:space="preserve">Целевые показатели (индикаторы) обеспеченности населения объектами социальной </w:t>
            </w:r>
            <w:r w:rsidRPr="00C646CE">
              <w:rPr>
                <w:rFonts w:ascii="Times New Roman" w:hAnsi="Times New Roman"/>
                <w:lang w:val="ru-RU"/>
              </w:rPr>
              <w:lastRenderedPageBreak/>
              <w:t>инфраструктуры</w:t>
            </w:r>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8A48E9">
              <w:rPr>
                <w:rFonts w:ascii="Times New Roman" w:hAnsi="Times New Roman"/>
                <w:lang w:val="ru-RU"/>
              </w:rPr>
              <w:lastRenderedPageBreak/>
              <w:t>Целевые показатели (индикаторы):</w:t>
            </w:r>
          </w:p>
          <w:p w:rsidR="00C646CE" w:rsidRPr="008A48E9" w:rsidRDefault="00C646CE" w:rsidP="000413F7">
            <w:pPr>
              <w:pStyle w:val="aa"/>
              <w:jc w:val="center"/>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8A48E9">
              <w:rPr>
                <w:rFonts w:ascii="Times New Roman" w:hAnsi="Times New Roman"/>
                <w:lang w:val="ru-RU"/>
              </w:rPr>
              <w:t xml:space="preserve">- общедоступность и бесплатность дошкольного, основного общего и среднего профессионального образования в </w:t>
            </w:r>
            <w:r w:rsidRPr="008A48E9">
              <w:rPr>
                <w:rFonts w:ascii="Times New Roman" w:hAnsi="Times New Roman"/>
                <w:lang w:val="ru-RU"/>
              </w:rPr>
              <w:lastRenderedPageBreak/>
              <w:t>государственных и местных образовательных учреждениях;</w:t>
            </w:r>
          </w:p>
          <w:p w:rsidR="00C646CE" w:rsidRPr="008A48E9" w:rsidRDefault="00C646CE" w:rsidP="000413F7">
            <w:pPr>
              <w:pStyle w:val="aa"/>
              <w:ind w:firstLine="317"/>
              <w:jc w:val="both"/>
              <w:rPr>
                <w:rFonts w:ascii="Times New Roman" w:hAnsi="Times New Roman"/>
                <w:lang w:val="ru-RU"/>
              </w:rPr>
            </w:pPr>
          </w:p>
          <w:p w:rsidR="00C646CE" w:rsidRPr="008A48E9" w:rsidRDefault="00C646CE" w:rsidP="000413F7">
            <w:pPr>
              <w:pStyle w:val="aa"/>
              <w:ind w:firstLine="317"/>
              <w:jc w:val="both"/>
              <w:rPr>
                <w:rFonts w:ascii="Times New Roman" w:hAnsi="Times New Roman"/>
                <w:lang w:val="ru-RU"/>
              </w:rPr>
            </w:pPr>
            <w:r w:rsidRPr="008A48E9">
              <w:rPr>
                <w:rFonts w:ascii="Times New Roman" w:hAnsi="Times New Roman"/>
                <w:lang w:val="ru-RU"/>
              </w:rPr>
              <w:t>-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взносов</w:t>
            </w:r>
            <w:r>
              <w:rPr>
                <w:rFonts w:ascii="Times New Roman" w:hAnsi="Times New Roman"/>
                <w:lang w:val="ru-RU"/>
              </w:rPr>
              <w:t>;</w:t>
            </w:r>
          </w:p>
          <w:p w:rsidR="00C646CE" w:rsidRPr="008A48E9" w:rsidRDefault="00C646CE" w:rsidP="000413F7">
            <w:pPr>
              <w:pStyle w:val="aa"/>
              <w:ind w:firstLine="317"/>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C646CE">
              <w:rPr>
                <w:rFonts w:ascii="Times New Roman" w:hAnsi="Times New Roman"/>
                <w:lang w:val="ru-RU"/>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C646CE" w:rsidRPr="008A48E9" w:rsidRDefault="00C646CE" w:rsidP="000413F7">
            <w:pPr>
              <w:pStyle w:val="aa"/>
              <w:ind w:firstLine="317"/>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8A48E9">
              <w:rPr>
                <w:rFonts w:ascii="Times New Roman" w:hAnsi="Times New Roman"/>
                <w:lang w:val="ru-RU"/>
              </w:rPr>
              <w:t>-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др.</w:t>
            </w:r>
          </w:p>
          <w:p w:rsidR="00C646CE" w:rsidRPr="008A48E9" w:rsidRDefault="00C646CE" w:rsidP="000413F7">
            <w:pPr>
              <w:pStyle w:val="aa"/>
              <w:ind w:firstLine="317"/>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образования:</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текущих финансовых затрат на обеспечение различных видов обучения и воспитания в расчете на одного обучающегося;</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текущих финансовых затрат на обеспечение функционирования образовательных учреждений разных типов и видов в год;</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удельных капитальных затрат на строительство, приобретение оборудования и капремонт образовательных учреждений разных типов.</w:t>
            </w:r>
          </w:p>
          <w:p w:rsidR="00C646CE" w:rsidRPr="00DF5604" w:rsidRDefault="00C646CE" w:rsidP="000413F7">
            <w:pPr>
              <w:pStyle w:val="aa"/>
              <w:ind w:firstLine="317"/>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здравоохранения:</w:t>
            </w:r>
          </w:p>
          <w:p w:rsidR="00C646CE" w:rsidRPr="004E1EBD" w:rsidRDefault="00C646CE" w:rsidP="000413F7">
            <w:pPr>
              <w:pStyle w:val="aa"/>
              <w:jc w:val="both"/>
              <w:rPr>
                <w:rFonts w:ascii="Times New Roman" w:hAnsi="Times New Roman"/>
                <w:highlight w:val="yellow"/>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предоставление медицинской помощи населению;</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санитарно – эпидемиологическое благополучие населения.</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DF5604" w:rsidRDefault="00C646CE" w:rsidP="00DF5604">
            <w:pPr>
              <w:pStyle w:val="aa"/>
              <w:ind w:firstLine="317"/>
              <w:jc w:val="both"/>
              <w:rPr>
                <w:rFonts w:ascii="Times New Roman" w:hAnsi="Times New Roman"/>
                <w:lang w:val="ru-RU"/>
              </w:rPr>
            </w:pPr>
            <w:r w:rsidRPr="00DF5604">
              <w:rPr>
                <w:rFonts w:ascii="Times New Roman" w:hAnsi="Times New Roman"/>
                <w:lang w:val="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r w:rsidR="00DF5604" w:rsidRPr="00DF5604">
              <w:rPr>
                <w:rFonts w:ascii="Times New Roman" w:hAnsi="Times New Roman"/>
                <w:lang w:val="ru-RU"/>
              </w:rPr>
              <w:t>».</w:t>
            </w:r>
          </w:p>
          <w:p w:rsidR="00C646CE" w:rsidRPr="004E1EBD" w:rsidRDefault="00C646CE" w:rsidP="000413F7">
            <w:pPr>
              <w:pStyle w:val="aa"/>
              <w:ind w:firstLine="317"/>
              <w:jc w:val="both"/>
              <w:rPr>
                <w:rFonts w:ascii="Times New Roman" w:hAnsi="Times New Roman"/>
                <w:highlight w:val="yellow"/>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физической культуры и спорта:</w:t>
            </w:r>
          </w:p>
          <w:p w:rsidR="00C646CE" w:rsidRPr="00DF5604" w:rsidRDefault="00C646CE" w:rsidP="000413F7">
            <w:pPr>
              <w:pStyle w:val="aa"/>
              <w:ind w:firstLine="317"/>
              <w:jc w:val="both"/>
              <w:rPr>
                <w:rFonts w:ascii="Times New Roman" w:hAnsi="Times New Roman"/>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w:t>
            </w:r>
          </w:p>
          <w:p w:rsidR="00C646CE" w:rsidRPr="00DF5604" w:rsidRDefault="00C646CE" w:rsidP="000413F7">
            <w:pPr>
              <w:pStyle w:val="aa"/>
              <w:jc w:val="both"/>
              <w:rPr>
                <w:rFonts w:ascii="Times New Roman" w:hAnsi="Times New Roman"/>
                <w:lang w:val="ru-RU"/>
              </w:rPr>
            </w:pPr>
            <w:r w:rsidRPr="00DF5604">
              <w:rPr>
                <w:rFonts w:ascii="Times New Roman" w:hAnsi="Times New Roman"/>
                <w:lang w:val="ru-RU"/>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C646CE" w:rsidRPr="00DF5604" w:rsidRDefault="00C646CE" w:rsidP="000413F7">
            <w:pPr>
              <w:pStyle w:val="aa"/>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культуры:</w:t>
            </w:r>
          </w:p>
          <w:p w:rsidR="00C646CE" w:rsidRPr="00DF5604" w:rsidRDefault="00C646CE" w:rsidP="000413F7">
            <w:pPr>
              <w:pStyle w:val="aa"/>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DF5604">
              <w:rPr>
                <w:rFonts w:ascii="Times New Roman" w:hAnsi="Times New Roman"/>
                <w:lang w:val="ru-RU"/>
              </w:rPr>
              <w:t>Норматив обеспеченности населения районными учреждениями культуры клубного типа</w:t>
            </w:r>
            <w:r w:rsidR="00DF5604" w:rsidRPr="00DF5604">
              <w:rPr>
                <w:rFonts w:ascii="Times New Roman" w:hAnsi="Times New Roman"/>
                <w:lang w:val="ru-RU"/>
              </w:rPr>
              <w:t>, музеями, библиотеками и иными объектами социальной сферы</w:t>
            </w:r>
            <w:r w:rsidRPr="00DF5604">
              <w:rPr>
                <w:rFonts w:ascii="Times New Roman" w:hAnsi="Times New Roman"/>
                <w:lang w:val="ru-RU"/>
              </w:rPr>
              <w:t xml:space="preserve"> принят в соответствии с Распоряжением Правительства РФ от 03.07.1996 №1063-р «О социальных нормативах и нормах».</w:t>
            </w:r>
          </w:p>
          <w:p w:rsidR="00C646CE" w:rsidRPr="008A48E9" w:rsidRDefault="00C646CE" w:rsidP="000413F7">
            <w:pPr>
              <w:pStyle w:val="aa"/>
              <w:rPr>
                <w:lang w:val="ru-RU"/>
              </w:rPr>
            </w:pPr>
          </w:p>
        </w:tc>
      </w:tr>
      <w:tr w:rsidR="00C646CE" w:rsidRPr="00ED059D" w:rsidTr="000413F7">
        <w:tc>
          <w:tcPr>
            <w:tcW w:w="3261" w:type="dxa"/>
            <w:shd w:val="clear" w:color="auto" w:fill="auto"/>
            <w:vAlign w:val="center"/>
          </w:tcPr>
          <w:p w:rsidR="00C646CE" w:rsidRDefault="00C646CE" w:rsidP="000413F7">
            <w:pPr>
              <w:pStyle w:val="aa"/>
              <w:jc w:val="center"/>
              <w:rPr>
                <w:rFonts w:ascii="Times New Roman" w:hAnsi="Times New Roman"/>
                <w:lang w:val="ru-RU"/>
              </w:rPr>
            </w:pPr>
            <w:r w:rsidRPr="00C646CE">
              <w:rPr>
                <w:rFonts w:ascii="Times New Roman" w:hAnsi="Times New Roman"/>
                <w:lang w:val="ru-RU"/>
              </w:rPr>
              <w:lastRenderedPageBreak/>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p w:rsidR="00C646CE" w:rsidRPr="004E1EBD" w:rsidRDefault="00C646CE" w:rsidP="000413F7">
            <w:pPr>
              <w:pStyle w:val="aa"/>
              <w:jc w:val="center"/>
              <w:rPr>
                <w:rFonts w:ascii="Times New Roman" w:hAnsi="Times New Roman"/>
                <w:lang w:val="ru-RU"/>
              </w:rPr>
            </w:pPr>
          </w:p>
        </w:tc>
        <w:tc>
          <w:tcPr>
            <w:tcW w:w="7371" w:type="dxa"/>
            <w:shd w:val="clear" w:color="auto" w:fill="auto"/>
            <w:vAlign w:val="center"/>
          </w:tcPr>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Резервирование земельного участка и строительство детского сада;</w:t>
            </w:r>
          </w:p>
          <w:p w:rsidR="00C646CE" w:rsidRPr="00DF5604" w:rsidRDefault="00DF5604" w:rsidP="000413F7">
            <w:pPr>
              <w:pStyle w:val="aa"/>
              <w:jc w:val="center"/>
              <w:rPr>
                <w:rFonts w:ascii="Times New Roman" w:hAnsi="Times New Roman"/>
                <w:lang w:val="ru-RU"/>
              </w:rPr>
            </w:pPr>
            <w:r w:rsidRPr="00DF5604">
              <w:rPr>
                <w:rFonts w:ascii="Times New Roman" w:hAnsi="Times New Roman"/>
                <w:lang w:val="ru-RU"/>
              </w:rPr>
              <w:t xml:space="preserve">строительство, </w:t>
            </w:r>
            <w:r w:rsidR="00C646CE" w:rsidRPr="00DF5604">
              <w:rPr>
                <w:rFonts w:ascii="Times New Roman" w:hAnsi="Times New Roman"/>
                <w:lang w:val="ru-RU"/>
              </w:rPr>
              <w:t>ре</w:t>
            </w:r>
            <w:r w:rsidRPr="00DF5604">
              <w:rPr>
                <w:rFonts w:ascii="Times New Roman" w:hAnsi="Times New Roman"/>
                <w:lang w:val="ru-RU"/>
              </w:rPr>
              <w:t>конструкция и модернизация школ</w:t>
            </w:r>
            <w:r w:rsidR="00C646CE" w:rsidRPr="00DF5604">
              <w:rPr>
                <w:rFonts w:ascii="Times New Roman" w:hAnsi="Times New Roman"/>
                <w:lang w:val="ru-RU"/>
              </w:rPr>
              <w:t>;</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реконструкция амбулатории;</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строительство больницы со стационаром и подстанцией скорой помощи;</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реконструкция дома культуры.</w:t>
            </w:r>
          </w:p>
          <w:p w:rsidR="00C646CE" w:rsidRPr="00DF5604"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Сроки и этапы реализации программы</w:t>
            </w:r>
          </w:p>
        </w:tc>
        <w:tc>
          <w:tcPr>
            <w:tcW w:w="7371" w:type="dxa"/>
            <w:shd w:val="clear" w:color="auto" w:fill="auto"/>
            <w:vAlign w:val="center"/>
          </w:tcPr>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201</w:t>
            </w:r>
            <w:r w:rsidR="00DB43A4">
              <w:rPr>
                <w:rFonts w:ascii="Times New Roman" w:hAnsi="Times New Roman"/>
                <w:lang w:val="ru-RU"/>
              </w:rPr>
              <w:t>8</w:t>
            </w:r>
            <w:r w:rsidRPr="00DF5604">
              <w:rPr>
                <w:rFonts w:ascii="Times New Roman" w:hAnsi="Times New Roman"/>
                <w:lang w:val="ru-RU"/>
              </w:rPr>
              <w:t>-2032 годы</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1-й этап 201</w:t>
            </w:r>
            <w:r w:rsidR="00DB43A4">
              <w:rPr>
                <w:rFonts w:ascii="Times New Roman" w:hAnsi="Times New Roman"/>
                <w:lang w:val="ru-RU"/>
              </w:rPr>
              <w:t>8</w:t>
            </w:r>
            <w:r w:rsidRPr="00DF5604">
              <w:rPr>
                <w:rFonts w:ascii="Times New Roman" w:hAnsi="Times New Roman"/>
                <w:lang w:val="ru-RU"/>
              </w:rPr>
              <w:t>-202</w:t>
            </w:r>
            <w:r w:rsidR="005E6536" w:rsidRPr="00DF5604">
              <w:rPr>
                <w:rFonts w:ascii="Times New Roman" w:hAnsi="Times New Roman"/>
                <w:lang w:val="ru-RU"/>
              </w:rPr>
              <w:t>2</w:t>
            </w:r>
            <w:r w:rsidRPr="00DF5604">
              <w:rPr>
                <w:rFonts w:ascii="Times New Roman" w:hAnsi="Times New Roman"/>
                <w:lang w:val="ru-RU"/>
              </w:rPr>
              <w:t xml:space="preserve"> года</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2-й этап – 202</w:t>
            </w:r>
            <w:r w:rsidR="005E6536" w:rsidRPr="00DF5604">
              <w:rPr>
                <w:rFonts w:ascii="Times New Roman" w:hAnsi="Times New Roman"/>
                <w:lang w:val="ru-RU"/>
              </w:rPr>
              <w:t>3</w:t>
            </w:r>
            <w:r w:rsidRPr="00DF5604">
              <w:rPr>
                <w:rFonts w:ascii="Times New Roman" w:hAnsi="Times New Roman"/>
                <w:lang w:val="ru-RU"/>
              </w:rPr>
              <w:t>-2032 года</w:t>
            </w:r>
          </w:p>
          <w:p w:rsidR="00C646CE" w:rsidRPr="00DF5604"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744618" w:rsidRDefault="00C646CE" w:rsidP="000413F7">
            <w:pPr>
              <w:pStyle w:val="aa"/>
              <w:jc w:val="center"/>
              <w:rPr>
                <w:rFonts w:ascii="Times New Roman" w:hAnsi="Times New Roman"/>
              </w:rPr>
            </w:pPr>
            <w:proofErr w:type="spellStart"/>
            <w:r w:rsidRPr="00744618">
              <w:rPr>
                <w:rFonts w:ascii="Times New Roman" w:hAnsi="Times New Roman"/>
              </w:rPr>
              <w:t>Объемы</w:t>
            </w:r>
            <w:proofErr w:type="spellEnd"/>
            <w:r w:rsidRPr="00744618">
              <w:rPr>
                <w:rFonts w:ascii="Times New Roman" w:hAnsi="Times New Roman"/>
              </w:rPr>
              <w:t xml:space="preserve"> и </w:t>
            </w:r>
            <w:proofErr w:type="spellStart"/>
            <w:r w:rsidRPr="00744618">
              <w:rPr>
                <w:rFonts w:ascii="Times New Roman" w:hAnsi="Times New Roman"/>
              </w:rPr>
              <w:t>источники</w:t>
            </w:r>
            <w:proofErr w:type="spellEnd"/>
            <w:r w:rsidRPr="00744618">
              <w:rPr>
                <w:rFonts w:ascii="Times New Roman" w:hAnsi="Times New Roman"/>
              </w:rPr>
              <w:t xml:space="preserve"> </w:t>
            </w:r>
            <w:proofErr w:type="spellStart"/>
            <w:r w:rsidRPr="00744618">
              <w:rPr>
                <w:rFonts w:ascii="Times New Roman" w:hAnsi="Times New Roman"/>
              </w:rPr>
              <w:t>финансирования</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744618">
              <w:rPr>
                <w:rFonts w:ascii="Times New Roman" w:hAnsi="Times New Roman"/>
                <w:lang w:val="ru-RU"/>
              </w:rPr>
              <w:t>1.</w:t>
            </w:r>
            <w:r>
              <w:rPr>
                <w:rFonts w:ascii="Times New Roman" w:hAnsi="Times New Roman"/>
                <w:lang w:val="ru-RU"/>
              </w:rPr>
              <w:t xml:space="preserve"> </w:t>
            </w:r>
            <w:r w:rsidRPr="00744618">
              <w:rPr>
                <w:rFonts w:ascii="Times New Roman" w:hAnsi="Times New Roman"/>
                <w:lang w:val="ru-RU"/>
              </w:rPr>
              <w:t>Бюджет поселения;</w:t>
            </w:r>
          </w:p>
          <w:p w:rsidR="00C646CE"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2. Бюджет муниципального района;</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3</w:t>
            </w:r>
            <w:r w:rsidRPr="00744618">
              <w:rPr>
                <w:rFonts w:ascii="Times New Roman" w:hAnsi="Times New Roman"/>
                <w:lang w:val="ru-RU"/>
              </w:rPr>
              <w:t>.Региональный бюджет</w:t>
            </w:r>
            <w:r>
              <w:rPr>
                <w:rFonts w:ascii="Times New Roman" w:hAnsi="Times New Roman"/>
                <w:lang w:val="ru-RU"/>
              </w:rPr>
              <w:t>;</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4</w:t>
            </w:r>
            <w:r w:rsidRPr="00744618">
              <w:rPr>
                <w:rFonts w:ascii="Times New Roman" w:hAnsi="Times New Roman"/>
                <w:lang w:val="ru-RU"/>
              </w:rPr>
              <w:t>.</w:t>
            </w:r>
            <w:r>
              <w:rPr>
                <w:rFonts w:ascii="Times New Roman" w:hAnsi="Times New Roman"/>
                <w:lang w:val="ru-RU"/>
              </w:rPr>
              <w:t xml:space="preserve"> </w:t>
            </w:r>
            <w:r w:rsidRPr="00744618">
              <w:rPr>
                <w:rFonts w:ascii="Times New Roman" w:hAnsi="Times New Roman"/>
                <w:lang w:val="ru-RU"/>
              </w:rPr>
              <w:t>Федеральный бюджет</w:t>
            </w:r>
            <w:r>
              <w:rPr>
                <w:rFonts w:ascii="Times New Roman" w:hAnsi="Times New Roman"/>
                <w:lang w:val="ru-RU"/>
              </w:rPr>
              <w:t>;</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744618">
              <w:rPr>
                <w:rFonts w:ascii="Times New Roman" w:hAnsi="Times New Roman"/>
                <w:lang w:val="ru-RU"/>
              </w:rPr>
              <w:t>5.</w:t>
            </w:r>
            <w:r>
              <w:rPr>
                <w:rFonts w:ascii="Times New Roman" w:hAnsi="Times New Roman"/>
                <w:lang w:val="ru-RU"/>
              </w:rPr>
              <w:t xml:space="preserve"> </w:t>
            </w:r>
            <w:r w:rsidRPr="00744618">
              <w:rPr>
                <w:rFonts w:ascii="Times New Roman" w:hAnsi="Times New Roman"/>
                <w:lang w:val="ru-RU"/>
              </w:rPr>
              <w:t>Внебюджетные источники.</w:t>
            </w:r>
          </w:p>
          <w:p w:rsidR="00C646CE" w:rsidRPr="00744618"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744618" w:rsidRDefault="00C646CE" w:rsidP="000413F7">
            <w:pPr>
              <w:pStyle w:val="aa"/>
              <w:rPr>
                <w:rFonts w:ascii="Times New Roman" w:hAnsi="Times New Roman"/>
              </w:rPr>
            </w:pPr>
            <w:proofErr w:type="spellStart"/>
            <w:r w:rsidRPr="00744618">
              <w:rPr>
                <w:rFonts w:ascii="Times New Roman" w:hAnsi="Times New Roman"/>
              </w:rPr>
              <w:t>Ожидаемые</w:t>
            </w:r>
            <w:proofErr w:type="spellEnd"/>
            <w:r w:rsidRPr="00744618">
              <w:rPr>
                <w:rFonts w:ascii="Times New Roman" w:hAnsi="Times New Roman"/>
              </w:rPr>
              <w:t xml:space="preserve"> </w:t>
            </w:r>
            <w:proofErr w:type="spellStart"/>
            <w:r w:rsidRPr="00744618">
              <w:rPr>
                <w:rFonts w:ascii="Times New Roman" w:hAnsi="Times New Roman"/>
              </w:rPr>
              <w:t>результаты</w:t>
            </w:r>
            <w:proofErr w:type="spellEnd"/>
            <w:r w:rsidRPr="00744618">
              <w:rPr>
                <w:rFonts w:ascii="Times New Roman" w:hAnsi="Times New Roman"/>
              </w:rPr>
              <w:t xml:space="preserve"> </w:t>
            </w:r>
            <w:proofErr w:type="spellStart"/>
            <w:r w:rsidRPr="00744618">
              <w:rPr>
                <w:rFonts w:ascii="Times New Roman" w:hAnsi="Times New Roman"/>
              </w:rPr>
              <w:t>реализации</w:t>
            </w:r>
            <w:proofErr w:type="spellEnd"/>
            <w:r w:rsidRPr="00744618">
              <w:rPr>
                <w:rFonts w:ascii="Times New Roman" w:hAnsi="Times New Roman"/>
              </w:rPr>
              <w:t xml:space="preserve"> </w:t>
            </w:r>
            <w:proofErr w:type="spellStart"/>
            <w:r w:rsidRPr="00744618">
              <w:rPr>
                <w:rFonts w:ascii="Times New Roman" w:hAnsi="Times New Roman"/>
              </w:rPr>
              <w:t>программы</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744618">
              <w:rPr>
                <w:rFonts w:ascii="Times New Roman" w:hAnsi="Times New Roman"/>
                <w:lang w:val="ru-RU"/>
              </w:rPr>
              <w:t>Развитие социальной инфраструктуры – образования, здравоохранения, культуры, физкультуры и спорта.</w:t>
            </w:r>
          </w:p>
          <w:p w:rsidR="00C646CE"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 xml:space="preserve">Обеспечение </w:t>
            </w:r>
            <w:proofErr w:type="gramStart"/>
            <w:r w:rsidRPr="00873B21">
              <w:rPr>
                <w:rFonts w:ascii="Times New Roman" w:hAnsi="Times New Roman"/>
                <w:lang w:val="ru-RU"/>
              </w:rPr>
              <w:t>достижения расчетного уровня обесп</w:t>
            </w:r>
            <w:r>
              <w:rPr>
                <w:rFonts w:ascii="Times New Roman" w:hAnsi="Times New Roman"/>
                <w:lang w:val="ru-RU"/>
              </w:rPr>
              <w:t>еченности населения поселения</w:t>
            </w:r>
            <w:r w:rsidRPr="00873B21">
              <w:rPr>
                <w:rFonts w:ascii="Times New Roman" w:hAnsi="Times New Roman"/>
                <w:lang w:val="ru-RU"/>
              </w:rPr>
              <w:t xml:space="preserve"> округа</w:t>
            </w:r>
            <w:proofErr w:type="gramEnd"/>
            <w:r w:rsidRPr="00873B21">
              <w:rPr>
                <w:rFonts w:ascii="Times New Roman" w:hAnsi="Times New Roman"/>
                <w:lang w:val="ru-RU"/>
              </w:rPr>
              <w:t xml:space="preserve"> услугами в областях образования, здравоохранения, физической культуры и массового спорта и культуры</w:t>
            </w:r>
          </w:p>
          <w:p w:rsidR="00C646CE" w:rsidRPr="00744618" w:rsidRDefault="00C646CE" w:rsidP="000413F7">
            <w:pPr>
              <w:pStyle w:val="aa"/>
              <w:rPr>
                <w:rFonts w:ascii="Times New Roman" w:hAnsi="Times New Roman"/>
                <w:lang w:val="ru-RU"/>
              </w:rPr>
            </w:pPr>
          </w:p>
        </w:tc>
      </w:tr>
    </w:tbl>
    <w:p w:rsidR="00C646CE" w:rsidRDefault="00C646CE" w:rsidP="00C646CE">
      <w:pPr>
        <w:spacing w:line="360" w:lineRule="auto"/>
        <w:jc w:val="both"/>
        <w:rPr>
          <w:rFonts w:ascii="Arial" w:hAnsi="Arial" w:cs="Arial"/>
          <w:b/>
          <w:sz w:val="24"/>
          <w:szCs w:val="24"/>
        </w:rPr>
      </w:pPr>
    </w:p>
    <w:p w:rsidR="00C646CE" w:rsidRPr="004E1EBD" w:rsidRDefault="00C646CE" w:rsidP="00C646CE">
      <w:pPr>
        <w:tabs>
          <w:tab w:val="left" w:pos="1134"/>
        </w:tabs>
        <w:spacing w:line="360" w:lineRule="auto"/>
        <w:ind w:firstLine="708"/>
        <w:jc w:val="both"/>
        <w:rPr>
          <w:rFonts w:ascii="Times New Roman" w:hAnsi="Times New Roman"/>
          <w:b/>
          <w:sz w:val="24"/>
          <w:szCs w:val="24"/>
        </w:rPr>
      </w:pPr>
      <w:r w:rsidRPr="004E1EBD">
        <w:rPr>
          <w:rFonts w:ascii="Times New Roman" w:hAnsi="Times New Roman"/>
          <w:b/>
          <w:sz w:val="24"/>
          <w:szCs w:val="24"/>
        </w:rPr>
        <w:t>2</w:t>
      </w:r>
      <w:r>
        <w:rPr>
          <w:rFonts w:ascii="Times New Roman" w:hAnsi="Times New Roman"/>
          <w:b/>
          <w:sz w:val="24"/>
          <w:szCs w:val="24"/>
        </w:rPr>
        <w:t>.</w:t>
      </w:r>
      <w:r>
        <w:rPr>
          <w:rFonts w:ascii="Times New Roman" w:hAnsi="Times New Roman"/>
          <w:b/>
          <w:sz w:val="24"/>
          <w:szCs w:val="24"/>
        </w:rPr>
        <w:tab/>
      </w:r>
      <w:r w:rsidRPr="004E1EBD">
        <w:rPr>
          <w:rFonts w:ascii="Times New Roman" w:hAnsi="Times New Roman"/>
          <w:b/>
          <w:sz w:val="24"/>
          <w:szCs w:val="24"/>
        </w:rPr>
        <w:t>ХАРАКТЕРИСТИКА СУЩЕСТВУЮЩЕГО СОСТОЯНИЯ СОЦИАЛЬНОЙ ИНФРАСТРУКТУРЫ</w:t>
      </w:r>
    </w:p>
    <w:p w:rsidR="00C646CE" w:rsidRPr="004E1EBD" w:rsidRDefault="00C646CE" w:rsidP="00C646CE">
      <w:pPr>
        <w:tabs>
          <w:tab w:val="left" w:pos="1134"/>
        </w:tabs>
        <w:spacing w:line="360" w:lineRule="auto"/>
        <w:ind w:firstLine="708"/>
        <w:jc w:val="both"/>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ab/>
      </w:r>
      <w:r w:rsidRPr="004E1EBD">
        <w:rPr>
          <w:rFonts w:ascii="Times New Roman" w:hAnsi="Times New Roman"/>
          <w:b/>
          <w:sz w:val="24"/>
          <w:szCs w:val="24"/>
        </w:rPr>
        <w:t xml:space="preserve">ОПИСАНИЕ СОЦИАЛЬНО-ЭКОНОМИЧЕСКОГО СОСТОЯНИЯ ПОСЕЛЕНИЯ, СВЕДЕНИЯ О ГРАДОСТРОИТЕЛЬНОЙ ДЕЯТЕЛЬНОСТИ НА ТЕРРИТОРИИ ПОСЕЛЕНИЯ. </w:t>
      </w:r>
    </w:p>
    <w:p w:rsidR="00C646CE" w:rsidRPr="00E22F0A" w:rsidRDefault="00C646CE" w:rsidP="00C646CE">
      <w:pPr>
        <w:spacing w:after="0" w:line="240" w:lineRule="auto"/>
        <w:ind w:firstLine="709"/>
        <w:jc w:val="both"/>
        <w:rPr>
          <w:rFonts w:ascii="Times New Roman" w:hAnsi="Times New Roman"/>
          <w:sz w:val="24"/>
          <w:szCs w:val="24"/>
        </w:rPr>
      </w:pPr>
      <w:r w:rsidRPr="00E22F0A">
        <w:rPr>
          <w:rFonts w:ascii="Times New Roman" w:hAnsi="Times New Roman"/>
          <w:sz w:val="24"/>
          <w:szCs w:val="24"/>
        </w:rPr>
        <w:lastRenderedPageBreak/>
        <w:t>Главной целью социально-экономического развития любого муниципального образования является создание условий, которые будут способствовать устойчивому развитию его экономики, существенному улучшению материального и социального положения населения.</w:t>
      </w:r>
    </w:p>
    <w:p w:rsidR="00C646CE" w:rsidRPr="00B54F00"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Социальная инфраструктура – система необходимых для жизнеобеспечения человека материальных объектов и коммуникаций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C646CE" w:rsidRDefault="00C646CE" w:rsidP="00C646CE">
      <w:pPr>
        <w:suppressAutoHyphens w:val="0"/>
        <w:spacing w:after="0" w:line="24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Задачами оценки является выявление количественного и качественного состава существующих объектов, сопоставление с нормативным количеством из расчета изменения численности населения на расчетный срок, составление перечня мероприятий в сфере социально-бытового и культурно-досугового обслуживания населения.</w:t>
      </w:r>
    </w:p>
    <w:p w:rsidR="00C646CE" w:rsidRPr="007F2DBE" w:rsidRDefault="00C646CE" w:rsidP="00C646CE">
      <w:pPr>
        <w:suppressAutoHyphens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Социально-экономическое состояние</w:t>
      </w:r>
    </w:p>
    <w:p w:rsidR="009E4351" w:rsidRPr="00DF5604" w:rsidRDefault="009E4351" w:rsidP="009E4351">
      <w:pPr>
        <w:spacing w:after="0" w:line="240" w:lineRule="auto"/>
        <w:ind w:firstLine="709"/>
        <w:jc w:val="both"/>
        <w:rPr>
          <w:rFonts w:ascii="Times New Roman" w:hAnsi="Times New Roman"/>
          <w:color w:val="000000"/>
          <w:sz w:val="24"/>
          <w:szCs w:val="24"/>
        </w:rPr>
      </w:pPr>
      <w:proofErr w:type="spellStart"/>
      <w:r w:rsidRPr="00DF5604">
        <w:rPr>
          <w:rFonts w:ascii="Times New Roman" w:hAnsi="Times New Roman"/>
          <w:sz w:val="24"/>
          <w:szCs w:val="24"/>
        </w:rPr>
        <w:t>Тимашевское</w:t>
      </w:r>
      <w:proofErr w:type="spellEnd"/>
      <w:r w:rsidRPr="00DF5604">
        <w:rPr>
          <w:rFonts w:ascii="Times New Roman" w:hAnsi="Times New Roman"/>
          <w:sz w:val="24"/>
          <w:szCs w:val="24"/>
        </w:rPr>
        <w:t xml:space="preserve"> городское поселение Тимашевского района </w:t>
      </w:r>
      <w:r w:rsidRPr="00DF5604">
        <w:rPr>
          <w:rFonts w:ascii="Times New Roman" w:hAnsi="Times New Roman"/>
          <w:color w:val="000000"/>
          <w:sz w:val="24"/>
          <w:szCs w:val="24"/>
        </w:rPr>
        <w:t xml:space="preserve">расположено в центральной сельскохозяйственной  части Кубани, на Азово-Кубанской равнине, на реках </w:t>
      </w:r>
      <w:proofErr w:type="spellStart"/>
      <w:r w:rsidRPr="00DF5604">
        <w:rPr>
          <w:rFonts w:ascii="Times New Roman" w:hAnsi="Times New Roman"/>
          <w:color w:val="000000"/>
          <w:sz w:val="24"/>
          <w:szCs w:val="24"/>
        </w:rPr>
        <w:t>Кирпили</w:t>
      </w:r>
      <w:proofErr w:type="spellEnd"/>
      <w:r w:rsidRPr="00DF5604">
        <w:rPr>
          <w:rFonts w:ascii="Times New Roman" w:hAnsi="Times New Roman"/>
          <w:color w:val="000000"/>
          <w:sz w:val="24"/>
          <w:szCs w:val="24"/>
        </w:rPr>
        <w:t xml:space="preserve"> и </w:t>
      </w:r>
      <w:proofErr w:type="spellStart"/>
      <w:r w:rsidRPr="00DF5604">
        <w:rPr>
          <w:rFonts w:ascii="Times New Roman" w:hAnsi="Times New Roman"/>
          <w:color w:val="000000"/>
          <w:sz w:val="24"/>
          <w:szCs w:val="24"/>
        </w:rPr>
        <w:t>Кирпильцы</w:t>
      </w:r>
      <w:proofErr w:type="spellEnd"/>
      <w:r w:rsidRPr="00DF5604">
        <w:rPr>
          <w:rFonts w:ascii="Times New Roman" w:hAnsi="Times New Roman"/>
          <w:color w:val="000000"/>
          <w:sz w:val="24"/>
          <w:szCs w:val="24"/>
        </w:rPr>
        <w:t xml:space="preserve">.  Наш город имеет выгодное экономическое и географическое положение.  Общая площадь Тимашевского городского поселения составляет 18 730 га в том числе, 12 159 га земли сельскохозяйственного назначения, 536 га земли промышленности. На балансе города числится 224,5 км дорог общего пользования. </w:t>
      </w:r>
    </w:p>
    <w:p w:rsidR="009E4351" w:rsidRPr="00DF5604" w:rsidRDefault="009E4351" w:rsidP="009E4351">
      <w:pPr>
        <w:spacing w:after="0" w:line="240" w:lineRule="auto"/>
        <w:ind w:firstLine="709"/>
        <w:jc w:val="both"/>
        <w:rPr>
          <w:rFonts w:ascii="Times New Roman" w:hAnsi="Times New Roman"/>
          <w:color w:val="000000"/>
          <w:sz w:val="24"/>
          <w:szCs w:val="24"/>
        </w:rPr>
      </w:pPr>
      <w:r w:rsidRPr="00DF5604">
        <w:rPr>
          <w:rFonts w:ascii="Times New Roman" w:hAnsi="Times New Roman"/>
          <w:color w:val="000000"/>
          <w:sz w:val="24"/>
          <w:szCs w:val="24"/>
        </w:rPr>
        <w:t>В состав Тимашевского городского поселения входят 6 микрорайонов: Восточный, Южный, Индустриальный, Сахарный завод, Садовод и Заря. Успешно осуществляют свою деятельность 6 органов территориальных общественных самоуправлений, включающих в себя 40 кварталов.</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Численность населения составляет 53 029 человек, в том числе 39 845 работающего населения и 18 377 пенсионеров.</w:t>
      </w:r>
    </w:p>
    <w:p w:rsidR="009E4351" w:rsidRPr="00DF5604" w:rsidRDefault="009E4351" w:rsidP="009E4351">
      <w:pPr>
        <w:spacing w:after="0"/>
        <w:ind w:firstLine="709"/>
        <w:jc w:val="both"/>
        <w:rPr>
          <w:rFonts w:ascii="Times New Roman" w:hAnsi="Times New Roman"/>
          <w:sz w:val="24"/>
          <w:szCs w:val="24"/>
        </w:rPr>
      </w:pPr>
      <w:proofErr w:type="spellStart"/>
      <w:r w:rsidRPr="00DF5604">
        <w:rPr>
          <w:rFonts w:ascii="Times New Roman" w:hAnsi="Times New Roman"/>
          <w:sz w:val="24"/>
          <w:szCs w:val="24"/>
        </w:rPr>
        <w:t>Тимашевское</w:t>
      </w:r>
      <w:proofErr w:type="spellEnd"/>
      <w:r w:rsidRPr="00DF5604">
        <w:rPr>
          <w:rFonts w:ascii="Times New Roman" w:hAnsi="Times New Roman"/>
          <w:sz w:val="24"/>
          <w:szCs w:val="24"/>
        </w:rPr>
        <w:t xml:space="preserve"> городское поселение населяют представители более чем 30 национальностей.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На территории города расположено:</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- 7 общеобразовательных учреждений, где обучается 6066 учащихся;</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- 17 дошкольных  образовательных учреждений, где воспитывается 3170 детей;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- 3 центра развития и творчества, где занимаются 3 204 детей;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- 1 техникум кадровых ресурсов, где обучаются 529 молодых людей;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- 2 городских парка мемориальный сквер и лесопарк «Юбилейный»;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 музей семьи Степановых. </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Город Тимашевск, единственный в России город материнской славы, получивший свой статус благодаря </w:t>
      </w:r>
      <w:r w:rsidRPr="00DF5604">
        <w:rPr>
          <w:rFonts w:ascii="Times New Roman" w:hAnsi="Times New Roman"/>
          <w:color w:val="000000"/>
          <w:sz w:val="24"/>
          <w:szCs w:val="24"/>
          <w:shd w:val="clear" w:color="auto" w:fill="FFFFFF"/>
        </w:rPr>
        <w:t xml:space="preserve">материнскому подвигу </w:t>
      </w:r>
      <w:proofErr w:type="spellStart"/>
      <w:r w:rsidRPr="00DF5604">
        <w:rPr>
          <w:rFonts w:ascii="Times New Roman" w:hAnsi="Times New Roman"/>
          <w:color w:val="000000"/>
          <w:sz w:val="24"/>
          <w:szCs w:val="24"/>
          <w:shd w:val="clear" w:color="auto" w:fill="FFFFFF"/>
        </w:rPr>
        <w:t>Епистинии</w:t>
      </w:r>
      <w:proofErr w:type="spellEnd"/>
      <w:r w:rsidRPr="00DF5604">
        <w:rPr>
          <w:rFonts w:ascii="Times New Roman" w:hAnsi="Times New Roman"/>
          <w:color w:val="000000"/>
          <w:sz w:val="24"/>
          <w:szCs w:val="24"/>
          <w:shd w:val="clear" w:color="auto" w:fill="FFFFFF"/>
        </w:rPr>
        <w:t xml:space="preserve"> Федоровны Степановой, положившей на алтарь Родины самое дорогое, что у нее было – жизни своих девятерых сыновей.</w:t>
      </w:r>
    </w:p>
    <w:p w:rsidR="00C646CE" w:rsidRPr="00DF5604" w:rsidRDefault="00C646CE" w:rsidP="009E4351">
      <w:pPr>
        <w:tabs>
          <w:tab w:val="left" w:pos="3110"/>
        </w:tabs>
        <w:spacing w:after="0" w:line="240" w:lineRule="auto"/>
        <w:ind w:firstLine="709"/>
        <w:jc w:val="both"/>
        <w:rPr>
          <w:rFonts w:ascii="Times New Roman" w:eastAsia="Times New Roman" w:hAnsi="Times New Roman" w:cs="Calibri"/>
          <w:sz w:val="24"/>
          <w:szCs w:val="24"/>
          <w:highlight w:val="green"/>
        </w:rPr>
      </w:pPr>
      <w:r w:rsidRPr="00DF5604">
        <w:rPr>
          <w:rFonts w:ascii="Times New Roman" w:eastAsia="Times New Roman" w:hAnsi="Times New Roman"/>
          <w:sz w:val="24"/>
          <w:szCs w:val="24"/>
        </w:rPr>
        <w:t xml:space="preserve">Представительным органом </w:t>
      </w:r>
      <w:r w:rsidR="00783684" w:rsidRPr="00DF5604">
        <w:rPr>
          <w:rFonts w:ascii="Times New Roman" w:eastAsia="Times New Roman" w:hAnsi="Times New Roman"/>
          <w:sz w:val="24"/>
          <w:szCs w:val="24"/>
        </w:rPr>
        <w:t>Тимашевского городского</w:t>
      </w:r>
      <w:r w:rsidRPr="00DF5604">
        <w:rPr>
          <w:rFonts w:ascii="Times New Roman" w:eastAsia="Times New Roman" w:hAnsi="Times New Roman" w:cs="Calibri"/>
          <w:sz w:val="24"/>
          <w:szCs w:val="24"/>
        </w:rPr>
        <w:t xml:space="preserve"> поселения</w:t>
      </w:r>
      <w:r w:rsidR="00783684" w:rsidRPr="00DF5604">
        <w:rPr>
          <w:rFonts w:ascii="Times New Roman" w:eastAsia="Times New Roman" w:hAnsi="Times New Roman" w:cs="Calibri"/>
          <w:sz w:val="24"/>
          <w:szCs w:val="24"/>
        </w:rPr>
        <w:t xml:space="preserve"> Тимашевского района</w:t>
      </w:r>
      <w:r w:rsidRPr="00DF5604">
        <w:rPr>
          <w:rFonts w:ascii="Times New Roman" w:eastAsia="Times New Roman" w:hAnsi="Times New Roman" w:cs="Calibri"/>
          <w:sz w:val="24"/>
          <w:szCs w:val="24"/>
        </w:rPr>
        <w:t xml:space="preserve"> является Совет, осуществлявший свои полномочия в составе </w:t>
      </w:r>
      <w:r w:rsidR="00783684" w:rsidRPr="00DF5604">
        <w:rPr>
          <w:rFonts w:ascii="Times New Roman" w:eastAsia="Times New Roman" w:hAnsi="Times New Roman" w:cs="Calibri"/>
          <w:sz w:val="24"/>
          <w:szCs w:val="24"/>
        </w:rPr>
        <w:t>35</w:t>
      </w:r>
      <w:r w:rsidRPr="00DF5604">
        <w:rPr>
          <w:rFonts w:ascii="Times New Roman" w:eastAsia="Times New Roman" w:hAnsi="Times New Roman" w:cs="Calibri"/>
          <w:sz w:val="24"/>
          <w:szCs w:val="24"/>
        </w:rPr>
        <w:t xml:space="preserve"> депутатов. В целом работа Совета была направлена на исполнение в полном объёме  его полномочий, определенных Федеральным законом № 131-ФЗ «Об общих  принципах организации местного самоуправления в Российской Федерации» с  учётом необходимости решения конкретных текущих задач.</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За 2016 год в бюджет Тимашевского городского поселения поступило 278,3 млн. руб., или 105% к годовому плану. Из них:</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налоговых доходов – 216,6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неналоговых – 45,6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lastRenderedPageBreak/>
        <w:t>- безвозмездных поступлений из бюджетов других уровней – 16,1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xml:space="preserve">Достигнута положительная динамика поступлений налоговых и неналоговых доходов к уровню 2015 года. Темп роста составил 109,1%. </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В поселении осуществляют свою деятельность 950 организаций, 3029 индивидуальных предпринимателей и  33 КФХ.</w:t>
      </w:r>
    </w:p>
    <w:p w:rsidR="009E4351" w:rsidRPr="009E4351"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От развития экономики напрямую зависит качество жизни населения. Одним из основных показателей уровня жизни является уровень средней з</w:t>
      </w:r>
      <w:r w:rsidRPr="009E4351">
        <w:rPr>
          <w:rFonts w:ascii="Times New Roman" w:hAnsi="Times New Roman"/>
          <w:sz w:val="24"/>
          <w:szCs w:val="24"/>
        </w:rPr>
        <w:t>аработной платы населения. В расчете на одного работающего во всех сферах деятельности за 2016 год она составила 30,4 тыс. руб., темп роста к уровню 2015 года 105%.</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Среднедушевой доход на одного жителя составил 18,3 </w:t>
      </w:r>
      <w:proofErr w:type="spellStart"/>
      <w:r w:rsidRPr="009E4351">
        <w:rPr>
          <w:rFonts w:ascii="Times New Roman" w:hAnsi="Times New Roman"/>
          <w:sz w:val="24"/>
          <w:szCs w:val="24"/>
        </w:rPr>
        <w:t>тыс.руб</w:t>
      </w:r>
      <w:proofErr w:type="spellEnd"/>
      <w:r w:rsidRPr="009E4351">
        <w:rPr>
          <w:rFonts w:ascii="Times New Roman" w:hAnsi="Times New Roman"/>
          <w:sz w:val="24"/>
          <w:szCs w:val="24"/>
        </w:rPr>
        <w:t xml:space="preserve">., что на 7% выше прошлого года и на 8,5 тыс. руб. выше прожиточного минимума, который сегодня по Краснодарскому краю составляет 9,8 </w:t>
      </w:r>
      <w:proofErr w:type="spellStart"/>
      <w:r w:rsidRPr="009E4351">
        <w:rPr>
          <w:rFonts w:ascii="Times New Roman" w:hAnsi="Times New Roman"/>
          <w:sz w:val="24"/>
          <w:szCs w:val="24"/>
        </w:rPr>
        <w:t>тыс.руб</w:t>
      </w:r>
      <w:proofErr w:type="spellEnd"/>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Экономика Тимашевского городского поселения – многопрофильная. В 2016 году крупные и средние предприятия поселения обеспечили объемы производства продукции  на сумму более  45  миллиардов рублей, и это на 9,9% выше уровня 2015 года.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Структура базовых направлений деятельности на 50% формируется производством промышленной продукции, на 6,3% – сельским хозяйством, на 40% – оборотом розничной торговли, на 3,7%  – строительством и транспортом, связью и ЖКХ.</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Производство промышленной продукции осуществляют 14 крупных и средних предприятий, 42 малых предприятия, а также сеть подсобных производств на промышленных предприятиях. Рост объемов отгруженной продукции данными предприятиями к 2015 году составил 9,9%.</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Промышленный потенциал Тимашевского городского поселения составляют Кондитерский комбинат «Кубань», Тимашевский молочный комбинат филиал АО «Вимм-Билль-Данн», фабрика кофе «Нестле-Кубань», «Кубанские консервы», «</w:t>
      </w:r>
      <w:proofErr w:type="spellStart"/>
      <w:r w:rsidRPr="009E4351">
        <w:rPr>
          <w:rFonts w:ascii="Times New Roman" w:hAnsi="Times New Roman"/>
          <w:bCs/>
          <w:iCs/>
          <w:sz w:val="24"/>
          <w:szCs w:val="24"/>
        </w:rPr>
        <w:t>Краун</w:t>
      </w:r>
      <w:proofErr w:type="spellEnd"/>
      <w:r w:rsidRPr="009E4351">
        <w:rPr>
          <w:rFonts w:ascii="Times New Roman" w:hAnsi="Times New Roman"/>
          <w:bCs/>
          <w:iCs/>
          <w:sz w:val="24"/>
          <w:szCs w:val="24"/>
        </w:rPr>
        <w:t xml:space="preserve"> </w:t>
      </w:r>
      <w:proofErr w:type="spellStart"/>
      <w:r w:rsidRPr="009E4351">
        <w:rPr>
          <w:rFonts w:ascii="Times New Roman" w:hAnsi="Times New Roman"/>
          <w:bCs/>
          <w:iCs/>
          <w:sz w:val="24"/>
          <w:szCs w:val="24"/>
        </w:rPr>
        <w:t>Корк</w:t>
      </w:r>
      <w:proofErr w:type="spellEnd"/>
      <w:r w:rsidRPr="009E4351">
        <w:rPr>
          <w:rFonts w:ascii="Times New Roman" w:hAnsi="Times New Roman"/>
          <w:bCs/>
          <w:iCs/>
          <w:sz w:val="24"/>
          <w:szCs w:val="24"/>
        </w:rPr>
        <w:t xml:space="preserve"> Кубань», «Хлеб Кубани», «</w:t>
      </w:r>
      <w:proofErr w:type="spellStart"/>
      <w:r w:rsidRPr="009E4351">
        <w:rPr>
          <w:rFonts w:ascii="Times New Roman" w:hAnsi="Times New Roman"/>
          <w:bCs/>
          <w:iCs/>
          <w:sz w:val="24"/>
          <w:szCs w:val="24"/>
        </w:rPr>
        <w:t>Хлебокомбинат</w:t>
      </w:r>
      <w:proofErr w:type="spellEnd"/>
      <w:r w:rsidRPr="009E4351">
        <w:rPr>
          <w:rFonts w:ascii="Times New Roman" w:hAnsi="Times New Roman"/>
          <w:bCs/>
          <w:iCs/>
          <w:sz w:val="24"/>
          <w:szCs w:val="24"/>
        </w:rPr>
        <w:t xml:space="preserve"> Тимашевского </w:t>
      </w:r>
      <w:proofErr w:type="spellStart"/>
      <w:r w:rsidRPr="009E4351">
        <w:rPr>
          <w:rFonts w:ascii="Times New Roman" w:hAnsi="Times New Roman"/>
          <w:bCs/>
          <w:iCs/>
          <w:sz w:val="24"/>
          <w:szCs w:val="24"/>
        </w:rPr>
        <w:t>райпо</w:t>
      </w:r>
      <w:proofErr w:type="spellEnd"/>
      <w:r w:rsidRPr="009E4351">
        <w:rPr>
          <w:rFonts w:ascii="Times New Roman" w:hAnsi="Times New Roman"/>
          <w:bCs/>
          <w:iCs/>
          <w:sz w:val="24"/>
          <w:szCs w:val="24"/>
        </w:rPr>
        <w:t xml:space="preserve">», </w:t>
      </w:r>
      <w:proofErr w:type="gramStart"/>
      <w:r w:rsidRPr="009E4351">
        <w:rPr>
          <w:rFonts w:ascii="Times New Roman" w:hAnsi="Times New Roman"/>
          <w:bCs/>
          <w:iCs/>
          <w:sz w:val="24"/>
          <w:szCs w:val="24"/>
        </w:rPr>
        <w:t>ликеро-водочный</w:t>
      </w:r>
      <w:proofErr w:type="gramEnd"/>
      <w:r w:rsidRPr="009E4351">
        <w:rPr>
          <w:rFonts w:ascii="Times New Roman" w:hAnsi="Times New Roman"/>
          <w:bCs/>
          <w:iCs/>
          <w:sz w:val="24"/>
          <w:szCs w:val="24"/>
        </w:rPr>
        <w:t xml:space="preserve"> завод «Фортуна», «Тимашевский сахарный завод», комплекс предприятий по производству упаковки. </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В 2016 году предприятиями Тимашевского городского поселения произведены:</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кондитерские изделия в объеме  16,2 </w:t>
      </w:r>
      <w:proofErr w:type="spellStart"/>
      <w:r w:rsidRPr="009E4351">
        <w:rPr>
          <w:rFonts w:ascii="Times New Roman" w:hAnsi="Times New Roman"/>
          <w:bCs/>
          <w:iCs/>
          <w:sz w:val="24"/>
          <w:szCs w:val="24"/>
        </w:rPr>
        <w:t>тыс</w:t>
      </w:r>
      <w:proofErr w:type="gramStart"/>
      <w:r w:rsidRPr="009E4351">
        <w:rPr>
          <w:rFonts w:ascii="Times New Roman" w:hAnsi="Times New Roman"/>
          <w:bCs/>
          <w:iCs/>
          <w:sz w:val="24"/>
          <w:szCs w:val="24"/>
        </w:rPr>
        <w:t>.т</w:t>
      </w:r>
      <w:proofErr w:type="gramEnd"/>
      <w:r w:rsidRPr="009E4351">
        <w:rPr>
          <w:rFonts w:ascii="Times New Roman" w:hAnsi="Times New Roman"/>
          <w:bCs/>
          <w:iCs/>
          <w:sz w:val="24"/>
          <w:szCs w:val="24"/>
        </w:rPr>
        <w:t>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хлеб и хлебобулочные изделия 10,9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сыры и творог 7,1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 xml:space="preserve">; </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цельномолочная продукция 174,4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консервы  плодоовощные 116,2 </w:t>
      </w:r>
      <w:proofErr w:type="spellStart"/>
      <w:r w:rsidRPr="009E4351">
        <w:rPr>
          <w:rFonts w:ascii="Times New Roman" w:hAnsi="Times New Roman"/>
          <w:bCs/>
          <w:iCs/>
          <w:sz w:val="24"/>
          <w:szCs w:val="24"/>
        </w:rPr>
        <w:t>тыс</w:t>
      </w:r>
      <w:proofErr w:type="gramStart"/>
      <w:r w:rsidRPr="009E4351">
        <w:rPr>
          <w:rFonts w:ascii="Times New Roman" w:hAnsi="Times New Roman"/>
          <w:bCs/>
          <w:iCs/>
          <w:sz w:val="24"/>
          <w:szCs w:val="24"/>
        </w:rPr>
        <w:t>.т</w:t>
      </w:r>
      <w:proofErr w:type="gramEnd"/>
      <w:r w:rsidRPr="009E4351">
        <w:rPr>
          <w:rFonts w:ascii="Times New Roman" w:hAnsi="Times New Roman"/>
          <w:bCs/>
          <w:iCs/>
          <w:sz w:val="24"/>
          <w:szCs w:val="24"/>
        </w:rPr>
        <w:t>уб</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Сельскохозяйственную деятельность осуществляют: «Садовод», тепличный комбинат «Прогресс», «Колос», «Заря», «</w:t>
      </w:r>
      <w:proofErr w:type="spellStart"/>
      <w:r w:rsidRPr="009E4351">
        <w:rPr>
          <w:rFonts w:ascii="Times New Roman" w:hAnsi="Times New Roman"/>
          <w:sz w:val="24"/>
          <w:szCs w:val="24"/>
        </w:rPr>
        <w:t>Экосад</w:t>
      </w:r>
      <w:proofErr w:type="spellEnd"/>
      <w:r w:rsidRPr="009E4351">
        <w:rPr>
          <w:rFonts w:ascii="Times New Roman" w:hAnsi="Times New Roman"/>
          <w:sz w:val="24"/>
          <w:szCs w:val="24"/>
        </w:rPr>
        <w:t>», 33 крестьянских (фермерских) хозяйства и  42 личных подсобных хозяйства. Кроме того, 3 предпринимателя занимаются инкубацией яиц и получением суточного молодняка домашней птицы и 2 предпринимателя занимаются рыбоводством (выращиванием и реализацией товарной рыбы).</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Сельхозпроизводителями Тимашевского городского поселения получены следующие результаты:</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валовой сбор зерновых колосовых и зернобобовых культур составил более 49,9 тыс. тонн;</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 выращено около 8 тыс. тонн овощей, в том числе 500 тонн картофеля;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 плодов и ягод – более 12 тыс. тонн;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произведено молока – более 1,3 тыс. тонн;</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lastRenderedPageBreak/>
        <w:t xml:space="preserve">- мяса – более 2 тыс. тонн;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яиц – 11 млн. шт.</w:t>
      </w:r>
    </w:p>
    <w:p w:rsidR="009E4351" w:rsidRPr="009E4351" w:rsidRDefault="009E4351" w:rsidP="009E4351">
      <w:pPr>
        <w:spacing w:after="0"/>
        <w:ind w:firstLine="709"/>
        <w:jc w:val="both"/>
        <w:rPr>
          <w:rFonts w:ascii="Times New Roman" w:hAnsi="Times New Roman"/>
          <w:sz w:val="24"/>
          <w:szCs w:val="24"/>
        </w:rPr>
      </w:pPr>
      <w:proofErr w:type="gramStart"/>
      <w:r w:rsidRPr="009E4351">
        <w:rPr>
          <w:rFonts w:ascii="Times New Roman" w:hAnsi="Times New Roman"/>
          <w:sz w:val="24"/>
          <w:szCs w:val="24"/>
        </w:rPr>
        <w:t>В 2016 году мерами господдержки воспользовались 9 КФХ и ИП  Тимашевского городского поселения, ими  было получено 1,4 млн. рублей субсидий из федерального и краевого бюджетов.</w:t>
      </w:r>
      <w:proofErr w:type="gramEnd"/>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Для дальнейшего развития Тимашевского городского поселения в современных условиях привлечение инвестиций – залог успешного и стабильного развития экономики, поскольку обеспечивается модернизация и расширение производства, повышение конкурентоспособности выпускаемых товаров и оказываемых услуг, а результатом станет улучшение благосостояния населения в будущем.</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Около 12% трудоспособного населения города занято в малом бизнесе.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Большинство предпринимательских структур работают в потребительской сфере. К традиционным отраслям потребительской сферы (оптовая и розничная торговля, общественное питание, бытовое обслуживание) в последние годы добавились услуги автозаправок, автостоянок, станции технического обслуживания. Дальнейшее развитие малого и среднего бизнеса является одной из наших приоритетных задач.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На сегодняшний день в поселении  функционирует  более  3,5  тысяч субъектов малого и среднего предпринимательства различных форм собственности и отраслевой принадлежности. В них занято более  7,6 тыс. человек, еще 3 тысячи человек являются предпринимателями. Оборот малых и средних предприятий составил свыше  21 млрд. руб. и по сравнению с прошлым годом вырос на 5,8%.</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В 2016 году выданы субсидии из краевого бюджета 7 представителям малого бизнеса на общую сумму 3 млн. 488 тыс. руб. Субсидии  предоставлены на покупку основных сре</w:t>
      </w:r>
      <w:proofErr w:type="gramStart"/>
      <w:r w:rsidRPr="009E4351">
        <w:rPr>
          <w:rFonts w:ascii="Times New Roman" w:hAnsi="Times New Roman"/>
          <w:sz w:val="24"/>
          <w:szCs w:val="24"/>
        </w:rPr>
        <w:t>дств дл</w:t>
      </w:r>
      <w:proofErr w:type="gramEnd"/>
      <w:r w:rsidRPr="009E4351">
        <w:rPr>
          <w:rFonts w:ascii="Times New Roman" w:hAnsi="Times New Roman"/>
          <w:sz w:val="24"/>
          <w:szCs w:val="24"/>
        </w:rPr>
        <w:t>я развития бизнеса.</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В Тимашевском городском поселении действует программа по поддержке малого и среднего предпринимательства. Общий объем расходов бюджета на развитие и поддержку малого предпринимательства в расчете на 1 малое предприятие 138 тыс. рублей.</w:t>
      </w:r>
      <w:r w:rsidRPr="009E4351">
        <w:rPr>
          <w:rStyle w:val="apple-converted-space"/>
          <w:rFonts w:ascii="Times New Roman" w:hAnsi="Times New Roman"/>
          <w:sz w:val="24"/>
          <w:szCs w:val="24"/>
        </w:rPr>
        <w:t> </w:t>
      </w:r>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Объем инвестиций в основной капитал за счет всех источников финансирования в 2016 году составил 2 млрд. 23,9 </w:t>
      </w:r>
      <w:proofErr w:type="spellStart"/>
      <w:r w:rsidRPr="009E4351">
        <w:rPr>
          <w:rFonts w:ascii="Times New Roman" w:hAnsi="Times New Roman"/>
          <w:sz w:val="24"/>
          <w:szCs w:val="24"/>
        </w:rPr>
        <w:t>млн.руб</w:t>
      </w:r>
      <w:proofErr w:type="spellEnd"/>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Предприятия вкладывают средства в модернизацию действующих производств, обновление автотранспортного парка, новое строительство. </w:t>
      </w:r>
    </w:p>
    <w:p w:rsidR="009E4351" w:rsidRPr="009E4351" w:rsidRDefault="009E4351" w:rsidP="009E4351">
      <w:pPr>
        <w:spacing w:after="0"/>
        <w:ind w:firstLine="709"/>
        <w:jc w:val="both"/>
        <w:rPr>
          <w:rFonts w:ascii="Times New Roman" w:hAnsi="Times New Roman"/>
          <w:sz w:val="24"/>
          <w:szCs w:val="24"/>
        </w:rPr>
      </w:pPr>
      <w:proofErr w:type="spellStart"/>
      <w:r w:rsidRPr="009E4351">
        <w:rPr>
          <w:rFonts w:ascii="Times New Roman" w:hAnsi="Times New Roman"/>
          <w:sz w:val="24"/>
          <w:szCs w:val="24"/>
        </w:rPr>
        <w:t>Тимашевское</w:t>
      </w:r>
      <w:proofErr w:type="spellEnd"/>
      <w:r w:rsidRPr="009E4351">
        <w:rPr>
          <w:rFonts w:ascii="Times New Roman" w:hAnsi="Times New Roman"/>
          <w:sz w:val="24"/>
          <w:szCs w:val="24"/>
        </w:rPr>
        <w:t xml:space="preserve"> городское поселение продолжает </w:t>
      </w:r>
      <w:proofErr w:type="spellStart"/>
      <w:r w:rsidRPr="009E4351">
        <w:rPr>
          <w:rFonts w:ascii="Times New Roman" w:hAnsi="Times New Roman"/>
          <w:sz w:val="24"/>
          <w:szCs w:val="24"/>
        </w:rPr>
        <w:t>инвестиционно</w:t>
      </w:r>
      <w:proofErr w:type="spellEnd"/>
      <w:r w:rsidRPr="009E4351">
        <w:rPr>
          <w:rFonts w:ascii="Times New Roman" w:hAnsi="Times New Roman"/>
          <w:sz w:val="24"/>
          <w:szCs w:val="24"/>
        </w:rPr>
        <w:t xml:space="preserve"> развиваться, есть подготовленные площадки, которые удобны для размещения проектов.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В ближайшей перспективе расширение инвестиционного потенциала планируется за счет реализации социально-значимых инвестиционных проектов, включенных в Единый реестр инвестиционных проектов Краснодарского края и представленных на форуме.</w:t>
      </w:r>
    </w:p>
    <w:p w:rsidR="00C646CE" w:rsidRPr="00783684" w:rsidRDefault="00C646CE" w:rsidP="00C646CE">
      <w:pPr>
        <w:tabs>
          <w:tab w:val="left" w:pos="3110"/>
        </w:tabs>
        <w:spacing w:after="0" w:line="240" w:lineRule="auto"/>
        <w:ind w:firstLine="709"/>
        <w:jc w:val="both"/>
        <w:rPr>
          <w:rFonts w:ascii="Times New Roman" w:eastAsia="Times New Roman" w:hAnsi="Times New Roman" w:cs="Calibri"/>
          <w:sz w:val="24"/>
          <w:szCs w:val="24"/>
        </w:rPr>
      </w:pPr>
      <w:r w:rsidRPr="00783684">
        <w:rPr>
          <w:rFonts w:ascii="Times New Roman" w:eastAsia="Times New Roman" w:hAnsi="Times New Roman" w:cs="Calibri"/>
          <w:sz w:val="24"/>
          <w:szCs w:val="24"/>
        </w:rPr>
        <w:t>Обеспечивает населени</w:t>
      </w:r>
      <w:r w:rsidR="00783684" w:rsidRPr="00783684">
        <w:rPr>
          <w:rFonts w:ascii="Times New Roman" w:eastAsia="Times New Roman" w:hAnsi="Times New Roman" w:cs="Calibri"/>
          <w:sz w:val="24"/>
          <w:szCs w:val="24"/>
        </w:rPr>
        <w:t>е</w:t>
      </w:r>
      <w:r w:rsidRPr="00783684">
        <w:rPr>
          <w:rFonts w:ascii="Times New Roman" w:eastAsia="Times New Roman" w:hAnsi="Times New Roman" w:cs="Calibri"/>
          <w:sz w:val="24"/>
          <w:szCs w:val="24"/>
        </w:rPr>
        <w:t xml:space="preserve"> </w:t>
      </w:r>
      <w:r w:rsidR="00783684" w:rsidRPr="00783684">
        <w:rPr>
          <w:rFonts w:ascii="Times New Roman" w:eastAsia="Times New Roman" w:hAnsi="Times New Roman" w:cs="Calibri"/>
          <w:sz w:val="24"/>
          <w:szCs w:val="24"/>
        </w:rPr>
        <w:t>городского</w:t>
      </w:r>
      <w:r w:rsidRPr="00783684">
        <w:rPr>
          <w:rFonts w:ascii="Times New Roman" w:eastAsia="Times New Roman" w:hAnsi="Times New Roman" w:cs="Calibri"/>
          <w:sz w:val="24"/>
          <w:szCs w:val="24"/>
        </w:rPr>
        <w:t xml:space="preserve"> поселения питьевой водой </w:t>
      </w:r>
      <w:r w:rsidR="00783684" w:rsidRPr="00783684">
        <w:rPr>
          <w:rFonts w:ascii="Times New Roman" w:eastAsia="Times New Roman" w:hAnsi="Times New Roman" w:cs="Calibri"/>
          <w:sz w:val="24"/>
          <w:szCs w:val="24"/>
        </w:rPr>
        <w:t>ООО «Коммунальник»</w:t>
      </w:r>
      <w:r w:rsidR="00CB31BD">
        <w:rPr>
          <w:rFonts w:ascii="Times New Roman" w:eastAsia="Times New Roman" w:hAnsi="Times New Roman" w:cs="Calibri"/>
          <w:sz w:val="24"/>
          <w:szCs w:val="24"/>
        </w:rPr>
        <w:t xml:space="preserve"> и МУП «Городское хозяйство»</w:t>
      </w:r>
      <w:r w:rsidRPr="00783684">
        <w:rPr>
          <w:rFonts w:ascii="Times New Roman" w:eastAsia="Times New Roman" w:hAnsi="Times New Roman" w:cs="Calibri"/>
          <w:sz w:val="24"/>
          <w:szCs w:val="24"/>
        </w:rPr>
        <w:t xml:space="preserve">. </w:t>
      </w:r>
    </w:p>
    <w:p w:rsidR="00C646CE" w:rsidRPr="00CB31BD" w:rsidRDefault="00C646CE" w:rsidP="00C646CE">
      <w:pPr>
        <w:tabs>
          <w:tab w:val="left" w:pos="3110"/>
        </w:tabs>
        <w:spacing w:after="0" w:line="240" w:lineRule="auto"/>
        <w:ind w:firstLine="709"/>
        <w:jc w:val="both"/>
        <w:rPr>
          <w:rFonts w:ascii="Times New Roman" w:eastAsia="Times New Roman" w:hAnsi="Times New Roman" w:cs="Calibri"/>
          <w:sz w:val="24"/>
          <w:szCs w:val="24"/>
        </w:rPr>
      </w:pPr>
      <w:r w:rsidRPr="00CB31BD">
        <w:rPr>
          <w:rFonts w:ascii="Times New Roman" w:eastAsia="Times New Roman" w:hAnsi="Times New Roman" w:cs="Calibri"/>
          <w:sz w:val="24"/>
          <w:szCs w:val="24"/>
        </w:rPr>
        <w:t xml:space="preserve">Прогноз проектной численности населения выполнен на основе анализа многолетних данных Всесоюзных и Всероссийской переписей населения. </w:t>
      </w:r>
      <w:proofErr w:type="gramStart"/>
      <w:r w:rsidRPr="00CB31BD">
        <w:rPr>
          <w:rFonts w:ascii="Times New Roman" w:eastAsia="Times New Roman" w:hAnsi="Times New Roman" w:cs="Calibri"/>
          <w:sz w:val="24"/>
          <w:szCs w:val="24"/>
        </w:rPr>
        <w:t>Данный период времени отражает, как период экономической активности страны и экономики поселения, влекущий за собой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roofErr w:type="gramEnd"/>
    </w:p>
    <w:p w:rsidR="00C646CE" w:rsidRPr="00DE7937" w:rsidRDefault="00C646CE" w:rsidP="00C646CE">
      <w:pPr>
        <w:tabs>
          <w:tab w:val="left" w:pos="3110"/>
        </w:tabs>
        <w:spacing w:after="0" w:line="240" w:lineRule="auto"/>
        <w:ind w:firstLine="709"/>
        <w:jc w:val="both"/>
        <w:rPr>
          <w:rFonts w:ascii="Times New Roman" w:hAnsi="Times New Roman"/>
          <w:sz w:val="24"/>
          <w:szCs w:val="24"/>
          <w:highlight w:val="green"/>
        </w:rPr>
      </w:pPr>
      <w:r w:rsidRPr="00CB31BD">
        <w:rPr>
          <w:rFonts w:ascii="Times New Roman" w:eastAsia="Times New Roman" w:hAnsi="Times New Roman" w:cs="Calibri"/>
          <w:sz w:val="24"/>
          <w:szCs w:val="24"/>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r w:rsidR="00CB31BD">
        <w:rPr>
          <w:rFonts w:ascii="Times New Roman" w:eastAsia="Times New Roman" w:hAnsi="Times New Roman" w:cs="Calibri"/>
          <w:sz w:val="24"/>
          <w:szCs w:val="24"/>
        </w:rPr>
        <w:t xml:space="preserve">г. Тимашевска </w:t>
      </w:r>
      <w:r w:rsidRPr="00CB31BD">
        <w:rPr>
          <w:rFonts w:ascii="Times New Roman" w:eastAsia="Times New Roman" w:hAnsi="Times New Roman" w:cs="Calibri"/>
          <w:sz w:val="24"/>
          <w:szCs w:val="24"/>
        </w:rPr>
        <w:t xml:space="preserve">  </w:t>
      </w:r>
      <w:r w:rsidR="00CB31BD">
        <w:rPr>
          <w:rFonts w:ascii="Times New Roman" w:eastAsia="Times New Roman" w:hAnsi="Times New Roman" w:cs="Calibri"/>
          <w:sz w:val="24"/>
          <w:szCs w:val="24"/>
        </w:rPr>
        <w:t xml:space="preserve">Тимашевского городского </w:t>
      </w:r>
      <w:r w:rsidRPr="00DE7937">
        <w:rPr>
          <w:rFonts w:ascii="Times New Roman" w:hAnsi="Times New Roman"/>
          <w:sz w:val="24"/>
          <w:szCs w:val="24"/>
        </w:rPr>
        <w:t>поселения.</w:t>
      </w:r>
    </w:p>
    <w:p w:rsidR="005E6536" w:rsidRPr="00DE7937" w:rsidRDefault="005E6536" w:rsidP="00DE7937">
      <w:pPr>
        <w:spacing w:after="0"/>
        <w:ind w:firstLine="708"/>
        <w:jc w:val="both"/>
        <w:rPr>
          <w:rFonts w:ascii="Times New Roman" w:hAnsi="Times New Roman"/>
          <w:sz w:val="24"/>
          <w:szCs w:val="24"/>
        </w:rPr>
      </w:pPr>
      <w:r w:rsidRPr="00DE7937">
        <w:rPr>
          <w:rFonts w:ascii="Times New Roman" w:hAnsi="Times New Roman"/>
          <w:sz w:val="24"/>
          <w:szCs w:val="24"/>
        </w:rPr>
        <w:lastRenderedPageBreak/>
        <w:t xml:space="preserve">Перспективы развития Тимашевского городского поселения, его инвестиционная привлекательность могут и должны быть реализованы за счет рациональной инвестиционной политики, включающей специальные методы формирования проектов развития инфраструктуры и обеспечения </w:t>
      </w:r>
      <w:proofErr w:type="spellStart"/>
      <w:r w:rsidRPr="00DE7937">
        <w:rPr>
          <w:rFonts w:ascii="Times New Roman" w:hAnsi="Times New Roman"/>
          <w:sz w:val="24"/>
          <w:szCs w:val="24"/>
        </w:rPr>
        <w:t>быстроокупаемых</w:t>
      </w:r>
      <w:proofErr w:type="spellEnd"/>
      <w:r w:rsidRPr="00DE7937">
        <w:rPr>
          <w:rFonts w:ascii="Times New Roman" w:hAnsi="Times New Roman"/>
          <w:sz w:val="24"/>
          <w:szCs w:val="24"/>
        </w:rPr>
        <w:t xml:space="preserve"> инвестиционных проектов.</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С этой целью определены и представлены конкурентные преимущества планируемой территории, выявлены зоны первоочередного освоения, учитывающие особенности и интересы территорий, потенциального застройщика (инвестора) и создающие узловые точки развития.</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Для г. Тимашевска сложилась хозяйственная специализация в качестве агропромышленного центра регионального значения с развитым промышленным производством, транспортными и логистическими функциями.</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Производство пищевых продуктов, тарной и упаковочной продукции и в перспективном периоде остается существенным фактором хозяйственной организации территории, прежде всего за счет сохранения традиционных промышленных производств путем расширения, реконструкции и технической модернизации. Именно эти направления позиционируют специализацию города в региональном разделении труда, его главные внешние функции.</w:t>
      </w:r>
    </w:p>
    <w:p w:rsidR="005E6536" w:rsidRPr="00DE7937" w:rsidRDefault="005E6536" w:rsidP="00DE7937">
      <w:pPr>
        <w:spacing w:after="0"/>
        <w:ind w:right="142" w:firstLine="709"/>
        <w:jc w:val="both"/>
        <w:rPr>
          <w:rFonts w:ascii="Times New Roman" w:hAnsi="Times New Roman"/>
          <w:sz w:val="24"/>
          <w:szCs w:val="24"/>
        </w:rPr>
      </w:pPr>
      <w:r w:rsidRPr="00DE7937">
        <w:rPr>
          <w:rFonts w:ascii="Times New Roman" w:hAnsi="Times New Roman"/>
          <w:sz w:val="24"/>
          <w:szCs w:val="24"/>
        </w:rPr>
        <w:t>Также можно выделить отрасли специализации, которые имеют благоприятные условия функционирования, получают развитие при реализации инвестиционных проектов. В первую очередь это машиностроение, логистика и строительство.</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В настоящее время также можно выделить ряд наиболее значимых инвестиционных проектов, связанных с развитием социально-экономической базы города, строительством объектов жилья, торговли, промышленности, агропромышленного комплекса и транспортно-логистической сферы:</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xml:space="preserve">- торгово-развлекательный комплекс общей площадью 28,0 тыс. м2, </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тепличный комплекс площадью 25,0 га,</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xml:space="preserve">- завод по производству деревянного каркасно-панельного домостроения, </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комплекс многоквартирных жилых домов в микрорайоне Сахарный завод,</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терминал для хранения таможенных грузов, логистический центр (с предоставлением услуг по хранению товаров, погрузочно-разгрузочным работам),</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завод по сборке строительных машин, коммунальной и сельскохозяйственной техники малого класса.</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Главными итогами развития экономики поселения должны стать увеличение рабочих мест, повышение доходов как бюджета, так и населения Тимашевского городского поселения. Данный раздел будет дополнен и доработан с учетом перспективы после  разработки  генерального плана на период до 2041 года.</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района адекватной имеющемуся потенциалу.</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Общей стратегической целью социально-экономического развития поселения на прогнозный период является обеспечение повышения качества жизни населения поселения, притока инвестиций в экономику муниципалитета, что обеспечит создание современных производств на его территории, а также увеличит налоговые поступления в бюджеты всех уровней.</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lastRenderedPageBreak/>
        <w:t>Прогноз социально-экономического развития разработан на основе различных комплексных и целевых программ социально-экономического развития Краснодарского края и района, инвестиционных проектов и предложений.</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В первую очередь, требуется снятие инфраструктурных ограничений. Предлагается решение первоочередных имеющихся проблем в инженерной инфраструктуре, обеспечение поселения достаточными (в соответствии с</w:t>
      </w:r>
      <w:r w:rsidRPr="00DE7937">
        <w:rPr>
          <w:rFonts w:ascii="Times New Roman" w:hAnsi="Times New Roman"/>
          <w:sz w:val="24"/>
          <w:szCs w:val="24"/>
          <w:lang w:val="en-US"/>
        </w:rPr>
        <w:t> </w:t>
      </w:r>
      <w:r w:rsidRPr="00DE7937">
        <w:rPr>
          <w:rFonts w:ascii="Times New Roman" w:hAnsi="Times New Roman"/>
          <w:sz w:val="24"/>
          <w:szCs w:val="24"/>
        </w:rPr>
        <w:t xml:space="preserve">расчетами) мощностями </w:t>
      </w:r>
      <w:proofErr w:type="spellStart"/>
      <w:r w:rsidRPr="00DE7937">
        <w:rPr>
          <w:rFonts w:ascii="Times New Roman" w:hAnsi="Times New Roman"/>
          <w:sz w:val="24"/>
          <w:szCs w:val="24"/>
        </w:rPr>
        <w:t>энерго</w:t>
      </w:r>
      <w:proofErr w:type="spellEnd"/>
      <w:r w:rsidRPr="00DE7937">
        <w:rPr>
          <w:rFonts w:ascii="Times New Roman" w:hAnsi="Times New Roman"/>
          <w:sz w:val="24"/>
          <w:szCs w:val="24"/>
        </w:rPr>
        <w:t xml:space="preserve">-, водо-, и </w:t>
      </w:r>
      <w:proofErr w:type="spellStart"/>
      <w:r w:rsidRPr="00DE7937">
        <w:rPr>
          <w:rFonts w:ascii="Times New Roman" w:hAnsi="Times New Roman"/>
          <w:sz w:val="24"/>
          <w:szCs w:val="24"/>
        </w:rPr>
        <w:t>газообеспечения</w:t>
      </w:r>
      <w:proofErr w:type="spellEnd"/>
      <w:r w:rsidRPr="00DE7937">
        <w:rPr>
          <w:rFonts w:ascii="Times New Roman" w:hAnsi="Times New Roman"/>
          <w:sz w:val="24"/>
          <w:szCs w:val="24"/>
        </w:rPr>
        <w:t xml:space="preserve"> с учетом увеличения численности населения и строительства новых производственных объектов в поселении. Необходимо развитие транспортной сети и системы внешних связей населенных пунктов.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 </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Обеспечение населения сетью объектов обслуживания согласно действующим нормативам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p>
    <w:p w:rsidR="005E6536" w:rsidRPr="00DE7937" w:rsidRDefault="005E6536" w:rsidP="00DE7937">
      <w:pPr>
        <w:tabs>
          <w:tab w:val="left" w:pos="709"/>
        </w:tabs>
        <w:spacing w:after="0"/>
        <w:contextualSpacing/>
        <w:jc w:val="both"/>
        <w:rPr>
          <w:rFonts w:ascii="Times New Roman" w:hAnsi="Times New Roman"/>
          <w:bCs/>
          <w:sz w:val="24"/>
          <w:szCs w:val="24"/>
          <w:lang w:eastAsia="en-US" w:bidi="en-US"/>
        </w:rPr>
      </w:pPr>
      <w:r w:rsidRPr="00DE7937">
        <w:rPr>
          <w:rFonts w:ascii="Times New Roman" w:hAnsi="Times New Roman"/>
          <w:bCs/>
          <w:sz w:val="24"/>
          <w:szCs w:val="24"/>
          <w:lang w:eastAsia="en-US" w:bidi="en-US"/>
        </w:rPr>
        <w:tab/>
        <w:t xml:space="preserve">В </w:t>
      </w:r>
      <w:r w:rsidRPr="00DE7937">
        <w:rPr>
          <w:rFonts w:ascii="Times New Roman" w:hAnsi="Times New Roman"/>
          <w:sz w:val="24"/>
          <w:szCs w:val="24"/>
        </w:rPr>
        <w:t>Тимашевском городском поселении</w:t>
      </w:r>
      <w:r w:rsidRPr="00DE7937">
        <w:rPr>
          <w:rFonts w:ascii="Times New Roman" w:hAnsi="Times New Roman"/>
          <w:bCs/>
          <w:sz w:val="24"/>
          <w:szCs w:val="24"/>
          <w:lang w:eastAsia="en-US" w:bidi="en-US"/>
        </w:rPr>
        <w:t xml:space="preserve"> предусматривается дальнейшее развитие и совершенствование имеющейся структуры обслуживания, с учетом сложившихся факторов, с целью повышения качества жизни населения, уровня развития зеленых зон и объектов социально-бытового обслуживания.</w:t>
      </w:r>
    </w:p>
    <w:p w:rsidR="005E6536" w:rsidRPr="00DE7937" w:rsidRDefault="005E6536" w:rsidP="00DE7937">
      <w:pPr>
        <w:tabs>
          <w:tab w:val="left" w:pos="709"/>
        </w:tabs>
        <w:spacing w:after="0"/>
        <w:contextualSpacing/>
        <w:jc w:val="both"/>
        <w:rPr>
          <w:rFonts w:ascii="Times New Roman" w:hAnsi="Times New Roman"/>
          <w:bCs/>
          <w:sz w:val="24"/>
          <w:szCs w:val="24"/>
          <w:lang w:eastAsia="en-US" w:bidi="en-US"/>
        </w:rPr>
      </w:pPr>
      <w:r w:rsidRPr="00DE7937">
        <w:rPr>
          <w:rFonts w:ascii="Times New Roman" w:hAnsi="Times New Roman"/>
          <w:bCs/>
          <w:sz w:val="24"/>
          <w:szCs w:val="24"/>
          <w:lang w:eastAsia="en-US" w:bidi="en-US"/>
        </w:rPr>
        <w:tab/>
        <w:t xml:space="preserve">В связи с экономическим развитием </w:t>
      </w:r>
      <w:r w:rsidRPr="00DE7937">
        <w:rPr>
          <w:rFonts w:ascii="Times New Roman" w:hAnsi="Times New Roman"/>
          <w:sz w:val="24"/>
          <w:szCs w:val="24"/>
        </w:rPr>
        <w:t>Тимашевского городского поселения</w:t>
      </w:r>
      <w:r w:rsidRPr="00DE7937">
        <w:rPr>
          <w:rFonts w:ascii="Times New Roman" w:hAnsi="Times New Roman"/>
          <w:bCs/>
          <w:sz w:val="24"/>
          <w:szCs w:val="24"/>
          <w:lang w:eastAsia="en-US" w:bidi="en-US"/>
        </w:rPr>
        <w:t xml:space="preserve"> будет расти численность населения как за счет естественного прироста, так и за счет миграционных процессов.</w:t>
      </w:r>
    </w:p>
    <w:p w:rsidR="005E6536" w:rsidRPr="00DE7937" w:rsidRDefault="005E6536" w:rsidP="00DE7937">
      <w:pPr>
        <w:spacing w:after="0"/>
        <w:ind w:firstLine="480"/>
        <w:jc w:val="both"/>
        <w:rPr>
          <w:rFonts w:ascii="Times New Roman" w:hAnsi="Times New Roman"/>
          <w:sz w:val="24"/>
          <w:szCs w:val="24"/>
        </w:rPr>
      </w:pPr>
      <w:r w:rsidRPr="00DE7937">
        <w:rPr>
          <w:rFonts w:ascii="Times New Roman" w:hAnsi="Times New Roman"/>
          <w:sz w:val="24"/>
          <w:szCs w:val="24"/>
        </w:rPr>
        <w:t xml:space="preserve">   Жилищное строительство на проектируемой территории предлагается осуществлять индивидуальной застройкой усадебного типа.</w:t>
      </w:r>
    </w:p>
    <w:p w:rsidR="005E6536" w:rsidRPr="00DE7937" w:rsidRDefault="005E6536" w:rsidP="00DE7937">
      <w:pPr>
        <w:spacing w:after="0"/>
        <w:ind w:firstLine="480"/>
        <w:jc w:val="both"/>
        <w:rPr>
          <w:rFonts w:ascii="Times New Roman" w:hAnsi="Times New Roman"/>
          <w:sz w:val="24"/>
          <w:szCs w:val="24"/>
        </w:rPr>
      </w:pPr>
      <w:r w:rsidRPr="00DE7937">
        <w:rPr>
          <w:rFonts w:ascii="Times New Roman" w:hAnsi="Times New Roman"/>
          <w:sz w:val="24"/>
          <w:szCs w:val="24"/>
        </w:rPr>
        <w:t xml:space="preserve">   Объемы жилищного строительства на расчетный срок генплана позволят:</w:t>
      </w:r>
    </w:p>
    <w:p w:rsidR="005E6536" w:rsidRPr="00DE7937" w:rsidRDefault="005E6536" w:rsidP="00DE7937">
      <w:pPr>
        <w:numPr>
          <w:ilvl w:val="0"/>
          <w:numId w:val="12"/>
        </w:numPr>
        <w:suppressAutoHyphens w:val="0"/>
        <w:spacing w:after="0" w:line="240" w:lineRule="auto"/>
        <w:jc w:val="both"/>
        <w:rPr>
          <w:rFonts w:ascii="Times New Roman" w:hAnsi="Times New Roman"/>
          <w:sz w:val="24"/>
          <w:szCs w:val="24"/>
        </w:rPr>
      </w:pPr>
      <w:r w:rsidRPr="00DE7937">
        <w:rPr>
          <w:rFonts w:ascii="Times New Roman" w:hAnsi="Times New Roman"/>
          <w:sz w:val="24"/>
          <w:szCs w:val="24"/>
        </w:rPr>
        <w:t>произвести необходимую реконструкцию, модернизацию существующей усадебной застройки и организовать снос ветхого жилья;</w:t>
      </w:r>
    </w:p>
    <w:p w:rsidR="005E6536" w:rsidRPr="00DE7937" w:rsidRDefault="005E6536" w:rsidP="00DE7937">
      <w:pPr>
        <w:numPr>
          <w:ilvl w:val="0"/>
          <w:numId w:val="12"/>
        </w:numPr>
        <w:suppressAutoHyphens w:val="0"/>
        <w:spacing w:after="0" w:line="240" w:lineRule="auto"/>
        <w:jc w:val="both"/>
        <w:rPr>
          <w:rFonts w:ascii="Times New Roman" w:hAnsi="Times New Roman"/>
          <w:sz w:val="24"/>
          <w:szCs w:val="24"/>
        </w:rPr>
      </w:pPr>
      <w:r w:rsidRPr="00DE7937">
        <w:rPr>
          <w:rFonts w:ascii="Times New Roman" w:hAnsi="Times New Roman"/>
          <w:sz w:val="24"/>
          <w:szCs w:val="24"/>
        </w:rPr>
        <w:t>обеспечить жильем перспективное население, которое с учетом естественной прибыли, позволит освоить новые территории и даст необходимые предпосылки к улучшению социально-экономических показателей поселения.</w:t>
      </w:r>
    </w:p>
    <w:p w:rsidR="005E6536" w:rsidRPr="00DE7937" w:rsidRDefault="005E6536" w:rsidP="00DE7937">
      <w:pPr>
        <w:spacing w:after="0"/>
        <w:ind w:firstLine="567"/>
        <w:jc w:val="both"/>
        <w:rPr>
          <w:rFonts w:ascii="Times New Roman" w:hAnsi="Times New Roman"/>
          <w:bCs/>
          <w:sz w:val="24"/>
          <w:szCs w:val="24"/>
          <w:highlight w:val="yellow"/>
          <w:lang w:eastAsia="en-US" w:bidi="en-US"/>
        </w:rPr>
      </w:pPr>
    </w:p>
    <w:p w:rsidR="005E6536" w:rsidRPr="00DE7937" w:rsidRDefault="005E6536" w:rsidP="00164673">
      <w:pPr>
        <w:pStyle w:val="ConsPlusNormal"/>
        <w:widowControl/>
        <w:ind w:firstLine="0"/>
        <w:jc w:val="center"/>
        <w:rPr>
          <w:rFonts w:ascii="Times New Roman" w:hAnsi="Times New Roman" w:cs="Times New Roman"/>
          <w:b/>
          <w:bCs/>
          <w:sz w:val="24"/>
          <w:szCs w:val="24"/>
        </w:rPr>
      </w:pPr>
      <w:r w:rsidRPr="00DE7937">
        <w:rPr>
          <w:rFonts w:ascii="Times New Roman" w:hAnsi="Times New Roman" w:cs="Times New Roman"/>
          <w:b/>
          <w:bCs/>
          <w:sz w:val="24"/>
          <w:szCs w:val="24"/>
        </w:rPr>
        <w:t>Перспективы развития Тимашевского городского поселения</w:t>
      </w:r>
    </w:p>
    <w:tbl>
      <w:tblPr>
        <w:tblW w:w="9654" w:type="dxa"/>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126"/>
        <w:gridCol w:w="1418"/>
        <w:gridCol w:w="825"/>
        <w:gridCol w:w="837"/>
        <w:gridCol w:w="816"/>
        <w:gridCol w:w="816"/>
        <w:gridCol w:w="816"/>
      </w:tblGrid>
      <w:tr w:rsidR="005E6536" w:rsidRPr="00DE7937" w:rsidTr="00956C39">
        <w:trPr>
          <w:trHeight w:val="252"/>
        </w:trPr>
        <w:tc>
          <w:tcPr>
            <w:tcW w:w="4126" w:type="dxa"/>
            <w:tcBorders>
              <w:top w:val="single" w:sz="12" w:space="0" w:color="auto"/>
              <w:left w:val="single" w:sz="12"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Целевые показатели</w:t>
            </w:r>
          </w:p>
        </w:tc>
        <w:tc>
          <w:tcPr>
            <w:tcW w:w="1418" w:type="dxa"/>
            <w:tcBorders>
              <w:top w:val="single" w:sz="12" w:space="0" w:color="auto"/>
              <w:left w:val="single" w:sz="4"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Ед. изм.</w:t>
            </w:r>
          </w:p>
        </w:tc>
        <w:tc>
          <w:tcPr>
            <w:tcW w:w="825"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2013</w:t>
            </w:r>
          </w:p>
        </w:tc>
        <w:tc>
          <w:tcPr>
            <w:tcW w:w="837"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2014</w:t>
            </w:r>
          </w:p>
        </w:tc>
        <w:tc>
          <w:tcPr>
            <w:tcW w:w="816"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2015</w:t>
            </w:r>
          </w:p>
        </w:tc>
        <w:tc>
          <w:tcPr>
            <w:tcW w:w="816"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2019</w:t>
            </w:r>
          </w:p>
        </w:tc>
        <w:tc>
          <w:tcPr>
            <w:tcW w:w="816" w:type="dxa"/>
            <w:tcBorders>
              <w:top w:val="single" w:sz="12"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2022</w:t>
            </w:r>
          </w:p>
        </w:tc>
      </w:tr>
      <w:tr w:rsidR="005E6536" w:rsidRPr="00DE7937" w:rsidTr="00956C39">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Динамика численности населения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чел.</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53740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53940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54140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55134</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56375</w:t>
            </w:r>
          </w:p>
        </w:tc>
      </w:tr>
      <w:tr w:rsidR="005E6536" w:rsidRPr="00DE7937" w:rsidTr="00956C39">
        <w:trPr>
          <w:trHeight w:val="321"/>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Среднегодовая численность работающих на предприятиях и организациях</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чел.</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26800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26900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26999</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27495</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28114</w:t>
            </w:r>
          </w:p>
        </w:tc>
      </w:tr>
      <w:tr w:rsidR="005E6536" w:rsidRPr="00DE7937" w:rsidTr="00956C39">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Доля работающих от всей численности МО</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w:t>
            </w:r>
          </w:p>
        </w:tc>
        <w:tc>
          <w:tcPr>
            <w:tcW w:w="825"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37"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12"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r>
      <w:tr w:rsidR="005E6536" w:rsidRPr="00DE7937" w:rsidTr="00956C39">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Общая площадь жилищного фонда</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тыс. кв. м</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815,6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823,9</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832,3</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865,7</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890,7</w:t>
            </w:r>
          </w:p>
        </w:tc>
      </w:tr>
      <w:tr w:rsidR="005E6536" w:rsidRPr="00DE7937" w:rsidTr="00956C39">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Ввод в действие жилой площади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тыс. кв. м</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r>
      <w:tr w:rsidR="005E6536" w:rsidRPr="00DE7937" w:rsidTr="00956C39">
        <w:trPr>
          <w:trHeight w:val="281"/>
        </w:trPr>
        <w:tc>
          <w:tcPr>
            <w:tcW w:w="4126" w:type="dxa"/>
            <w:tcBorders>
              <w:top w:val="single" w:sz="4" w:space="0" w:color="auto"/>
              <w:left w:val="single" w:sz="12" w:space="0" w:color="auto"/>
              <w:bottom w:val="single" w:sz="12"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Средняя обеспеченность населения жилой площадью</w:t>
            </w:r>
          </w:p>
        </w:tc>
        <w:tc>
          <w:tcPr>
            <w:tcW w:w="1418" w:type="dxa"/>
            <w:tcBorders>
              <w:top w:val="single" w:sz="4" w:space="0" w:color="auto"/>
              <w:left w:val="single" w:sz="4" w:space="0" w:color="auto"/>
              <w:bottom w:val="single" w:sz="12"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кв. м</w:t>
            </w:r>
          </w:p>
        </w:tc>
        <w:tc>
          <w:tcPr>
            <w:tcW w:w="825"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15,18</w:t>
            </w:r>
          </w:p>
        </w:tc>
        <w:tc>
          <w:tcPr>
            <w:tcW w:w="837"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15,28</w:t>
            </w:r>
          </w:p>
        </w:tc>
        <w:tc>
          <w:tcPr>
            <w:tcW w:w="816"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15,37</w:t>
            </w:r>
          </w:p>
        </w:tc>
        <w:tc>
          <w:tcPr>
            <w:tcW w:w="816"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15,70</w:t>
            </w:r>
          </w:p>
        </w:tc>
        <w:tc>
          <w:tcPr>
            <w:tcW w:w="816" w:type="dxa"/>
            <w:tcBorders>
              <w:top w:val="single" w:sz="4" w:space="0" w:color="auto"/>
              <w:left w:val="single" w:sz="4" w:space="0" w:color="auto"/>
              <w:bottom w:val="single" w:sz="12"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15,80</w:t>
            </w:r>
          </w:p>
        </w:tc>
      </w:tr>
    </w:tbl>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lastRenderedPageBreak/>
        <w:t>Расчет параметров объектов сферы социального и коммунально-бытового обеспечения представлен системой показателей. В генеральном плане городского поселения рассчитываются размеры общественно-деловых зон, мощности объектов, местоположение объектов городского значения. При подготовке проекта планировки территории необходимо уточнение мощности объектов и дополнение следующими параметрами здания: тип размещения, площадь застройки и общая площадь, этажность, местоположение.</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Фактором размещения объектов обслуживания является близость к месту жительства, работы, местам концентрации населения. Выделяются три уровня значений объектов обслуживания, соответствующих элементам планировочной структуры муниципального образования: город - "Г", планировочный район - "Р", планировочный микрорайон - "М".</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Уровень значения объектов обслуживания определяется исходя из:</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частоты потребления предоставляемых услуг данным объектом (повседневное (регулярное), периодически, по мере необходимости);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местоположения и количества зданий данного объекта (жилой микрорайон или квартал, общественный центр нескольких микрорайонов, общественный центр города).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"Город" характерен для объектов социальной инфраструктуры со следующей спецификой:</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частота потребления услуг - по мере необходимости;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местоположение - общественный центр города.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"Район" характерен для объектов социальной инфраструктуры со следующей спецификой:</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частота потребления услуг - периодически;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местоположение - общественный центр нескольких микрорайонов.</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"Микрорайон" характерен для объектов социальной инфраструктуры со следующей спецификой:</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частота потребления услуг - повседневное (регулярное);</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местоположение - жилой микрорайон, или квартал.</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Уровень значения для объектов обслуживания определен в приложении 4.</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Размещение объектов отдыха, туризма, спорта, а также иных объектов, связанных с реализацией услуг других объектов городского значения, возможно за границами селитебных территорий.</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Во всех случаях обязательно предоставление населению социального минимума общественных услуг, принимаемого в соответствии с приложением 4, в пределах зон доступности, устанавливаемых в соответствии с таблицей 4. Размещение, вместимость и размеры земельных участков учреждений и предприятий обслуживания, не указанных в настоящем разделе и в рекомендуемом приложении 4, следует принимать в соответствии с заданием на проектирование.</w:t>
      </w:r>
    </w:p>
    <w:p w:rsidR="00DE7937" w:rsidRPr="00DE7937" w:rsidRDefault="00DE7937" w:rsidP="00164673">
      <w:pPr>
        <w:keepNext/>
        <w:widowControl w:val="0"/>
        <w:autoSpaceDE w:val="0"/>
        <w:autoSpaceDN w:val="0"/>
        <w:adjustRightInd w:val="0"/>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Нормативы минимальной обеспеченности населения площадью торговых объектов установлены </w:t>
      </w:r>
      <w:hyperlink r:id="rId9" w:history="1">
        <w:r w:rsidRPr="00DE7937">
          <w:rPr>
            <w:rFonts w:ascii="Times New Roman" w:hAnsi="Times New Roman"/>
            <w:sz w:val="24"/>
            <w:szCs w:val="24"/>
            <w:lang w:eastAsia="ru-RU"/>
          </w:rPr>
          <w:t>постановлением</w:t>
        </w:r>
      </w:hyperlink>
      <w:r w:rsidRPr="00DE7937">
        <w:rPr>
          <w:rFonts w:ascii="Times New Roman" w:hAnsi="Times New Roman"/>
          <w:sz w:val="24"/>
          <w:szCs w:val="24"/>
          <w:lang w:eastAsia="ru-RU"/>
        </w:rPr>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                                                             </w:t>
      </w:r>
    </w:p>
    <w:p w:rsidR="00DE7937" w:rsidRDefault="00DE7937" w:rsidP="00164673">
      <w:pPr>
        <w:keepNext/>
        <w:spacing w:after="0"/>
        <w:ind w:firstLine="708"/>
        <w:jc w:val="both"/>
        <w:rPr>
          <w:rFonts w:ascii="Times New Roman" w:hAnsi="Times New Roman"/>
          <w:sz w:val="24"/>
          <w:szCs w:val="24"/>
          <w:lang w:eastAsia="ru-RU"/>
        </w:rPr>
      </w:pPr>
      <w:r w:rsidRPr="00DE7937">
        <w:rPr>
          <w:rFonts w:ascii="Times New Roman" w:hAnsi="Times New Roman"/>
          <w:sz w:val="24"/>
          <w:szCs w:val="24"/>
          <w:lang w:eastAsia="ru-RU"/>
        </w:rPr>
        <w:t>Радиус обслуживания населения учреждениями и предприятиями обслуживания</w:t>
      </w:r>
    </w:p>
    <w:p w:rsidR="00164673" w:rsidRDefault="00164673" w:rsidP="00164673">
      <w:pPr>
        <w:keepNext/>
        <w:spacing w:after="0"/>
        <w:ind w:firstLine="708"/>
        <w:jc w:val="both"/>
        <w:rPr>
          <w:rFonts w:ascii="Times New Roman" w:hAnsi="Times New Roman"/>
          <w:sz w:val="24"/>
          <w:szCs w:val="24"/>
          <w:lang w:eastAsia="ru-RU"/>
        </w:rPr>
      </w:pPr>
    </w:p>
    <w:p w:rsidR="00164673" w:rsidRDefault="00164673" w:rsidP="00164673">
      <w:pPr>
        <w:keepNext/>
        <w:spacing w:after="0"/>
        <w:ind w:firstLine="708"/>
        <w:jc w:val="both"/>
        <w:rPr>
          <w:rFonts w:ascii="Times New Roman" w:hAnsi="Times New Roman"/>
          <w:sz w:val="24"/>
          <w:szCs w:val="24"/>
          <w:lang w:eastAsia="ru-RU"/>
        </w:rPr>
      </w:pPr>
    </w:p>
    <w:p w:rsidR="00164673" w:rsidRPr="00DE7937" w:rsidRDefault="00164673" w:rsidP="00164673">
      <w:pPr>
        <w:keepNext/>
        <w:spacing w:after="0"/>
        <w:ind w:firstLine="708"/>
        <w:jc w:val="both"/>
        <w:rPr>
          <w:rFonts w:ascii="Times New Roman" w:hAnsi="Times New Roman"/>
          <w:sz w:val="24"/>
          <w:szCs w:val="24"/>
          <w:lang w:eastAsia="ru-RU"/>
        </w:rPr>
      </w:pPr>
    </w:p>
    <w:tbl>
      <w:tblPr>
        <w:tblW w:w="9285" w:type="dxa"/>
        <w:tblInd w:w="70" w:type="dxa"/>
        <w:tblLayout w:type="fixed"/>
        <w:tblCellMar>
          <w:left w:w="70" w:type="dxa"/>
          <w:right w:w="70" w:type="dxa"/>
        </w:tblCellMar>
        <w:tblLook w:val="0000" w:firstRow="0" w:lastRow="0" w:firstColumn="0" w:lastColumn="0" w:noHBand="0" w:noVBand="0"/>
      </w:tblPr>
      <w:tblGrid>
        <w:gridCol w:w="6022"/>
        <w:gridCol w:w="1757"/>
        <w:gridCol w:w="1506"/>
      </w:tblGrid>
      <w:tr w:rsidR="00DE7937" w:rsidRPr="00F966B3" w:rsidTr="00956C39">
        <w:trPr>
          <w:cantSplit/>
          <w:trHeight w:val="243"/>
        </w:trPr>
        <w:tc>
          <w:tcPr>
            <w:tcW w:w="6022" w:type="dxa"/>
            <w:vMerge w:val="restart"/>
            <w:tcBorders>
              <w:top w:val="single" w:sz="6" w:space="0" w:color="auto"/>
              <w:left w:val="single" w:sz="6" w:space="0" w:color="auto"/>
              <w:bottom w:val="nil"/>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Объекты обслуживания</w:t>
            </w:r>
          </w:p>
        </w:tc>
        <w:tc>
          <w:tcPr>
            <w:tcW w:w="3263" w:type="dxa"/>
            <w:gridSpan w:val="2"/>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Радиус обслуживания, м  </w:t>
            </w:r>
          </w:p>
        </w:tc>
      </w:tr>
      <w:tr w:rsidR="00DE7937" w:rsidRPr="00F966B3" w:rsidTr="00956C39">
        <w:trPr>
          <w:cantSplit/>
          <w:trHeight w:val="851"/>
        </w:trPr>
        <w:tc>
          <w:tcPr>
            <w:tcW w:w="6022" w:type="dxa"/>
            <w:vMerge/>
            <w:tcBorders>
              <w:top w:val="nil"/>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при     </w:t>
            </w:r>
            <w:r w:rsidRPr="00F966B3">
              <w:rPr>
                <w:rFonts w:ascii="Times New Roman" w:hAnsi="Times New Roman"/>
                <w:sz w:val="20"/>
                <w:szCs w:val="20"/>
                <w:vertAlign w:val="subscript"/>
                <w:lang w:eastAsia="ru-RU"/>
              </w:rPr>
              <w:br/>
              <w:t xml:space="preserve">многоэтажной </w:t>
            </w:r>
            <w:r w:rsidRPr="00F966B3">
              <w:rPr>
                <w:rFonts w:ascii="Times New Roman" w:hAnsi="Times New Roman"/>
                <w:sz w:val="20"/>
                <w:szCs w:val="20"/>
                <w:vertAlign w:val="subscript"/>
                <w:lang w:eastAsia="ru-RU"/>
              </w:rPr>
              <w:br/>
              <w:t xml:space="preserve">(6 - 9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 и</w:t>
            </w:r>
            <w:r w:rsidRPr="00F966B3">
              <w:rPr>
                <w:rFonts w:ascii="Times New Roman" w:hAnsi="Times New Roman"/>
                <w:sz w:val="20"/>
                <w:szCs w:val="20"/>
                <w:vertAlign w:val="subscript"/>
                <w:lang w:eastAsia="ru-RU"/>
              </w:rPr>
              <w:br/>
            </w:r>
            <w:proofErr w:type="spellStart"/>
            <w:r w:rsidRPr="00F966B3">
              <w:rPr>
                <w:rFonts w:ascii="Times New Roman" w:hAnsi="Times New Roman"/>
                <w:sz w:val="20"/>
                <w:szCs w:val="20"/>
                <w:vertAlign w:val="subscript"/>
                <w:lang w:eastAsia="ru-RU"/>
              </w:rPr>
              <w:t>среднеэтажной</w:t>
            </w:r>
            <w:proofErr w:type="spellEnd"/>
            <w:r w:rsidRPr="00F966B3">
              <w:rPr>
                <w:rFonts w:ascii="Times New Roman" w:hAnsi="Times New Roman"/>
                <w:sz w:val="20"/>
                <w:szCs w:val="20"/>
                <w:vertAlign w:val="subscript"/>
                <w:lang w:eastAsia="ru-RU"/>
              </w:rPr>
              <w:br/>
              <w:t xml:space="preserve">застройке  </w:t>
            </w:r>
            <w:r w:rsidRPr="00F966B3">
              <w:rPr>
                <w:rFonts w:ascii="Times New Roman" w:hAnsi="Times New Roman"/>
                <w:sz w:val="20"/>
                <w:szCs w:val="20"/>
                <w:vertAlign w:val="subscript"/>
                <w:lang w:eastAsia="ru-RU"/>
              </w:rPr>
              <w:br/>
              <w:t xml:space="preserve">(3 - 6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 xml:space="preserve">.)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при    </w:t>
            </w:r>
            <w:r w:rsidRPr="00F966B3">
              <w:rPr>
                <w:rFonts w:ascii="Times New Roman" w:hAnsi="Times New Roman"/>
                <w:sz w:val="20"/>
                <w:szCs w:val="20"/>
                <w:vertAlign w:val="subscript"/>
                <w:lang w:eastAsia="ru-RU"/>
              </w:rPr>
              <w:br/>
              <w:t>малоэтажной</w:t>
            </w:r>
            <w:r w:rsidRPr="00F966B3">
              <w:rPr>
                <w:rFonts w:ascii="Times New Roman" w:hAnsi="Times New Roman"/>
                <w:sz w:val="20"/>
                <w:szCs w:val="20"/>
                <w:vertAlign w:val="subscript"/>
                <w:lang w:eastAsia="ru-RU"/>
              </w:rPr>
              <w:br/>
              <w:t xml:space="preserve">застройке </w:t>
            </w:r>
            <w:r w:rsidRPr="00F966B3">
              <w:rPr>
                <w:rFonts w:ascii="Times New Roman" w:hAnsi="Times New Roman"/>
                <w:sz w:val="20"/>
                <w:szCs w:val="20"/>
                <w:vertAlign w:val="subscript"/>
                <w:lang w:eastAsia="ru-RU"/>
              </w:rPr>
              <w:br/>
              <w:t xml:space="preserve">(1 - 3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Дошкольные образовательные учреждения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300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Общеобразовательные учреждения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750    </w:t>
            </w:r>
          </w:p>
        </w:tc>
      </w:tr>
      <w:tr w:rsidR="00DE7937" w:rsidRPr="00F966B3" w:rsidTr="00956C39">
        <w:trPr>
          <w:cantSplit/>
          <w:trHeight w:val="487"/>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Помещения для организации досуга, занятий с    </w:t>
            </w:r>
            <w:r w:rsidRPr="00F966B3">
              <w:rPr>
                <w:rFonts w:ascii="Times New Roman" w:hAnsi="Times New Roman"/>
                <w:sz w:val="20"/>
                <w:szCs w:val="20"/>
                <w:vertAlign w:val="subscript"/>
                <w:lang w:eastAsia="ru-RU"/>
              </w:rPr>
              <w:br/>
              <w:t xml:space="preserve">детьми, с культурно-оздоровительными занятиями </w:t>
            </w:r>
            <w:r w:rsidRPr="00F966B3">
              <w:rPr>
                <w:rFonts w:ascii="Times New Roman" w:hAnsi="Times New Roman"/>
                <w:sz w:val="20"/>
                <w:szCs w:val="20"/>
                <w:vertAlign w:val="subscript"/>
                <w:lang w:eastAsia="ru-RU"/>
              </w:rPr>
              <w:br/>
              <w:t xml:space="preserve">в системе застройки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750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Физкультурно-спортивные центры жилых районов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1500    </w:t>
            </w:r>
          </w:p>
        </w:tc>
      </w:tr>
      <w:tr w:rsidR="00DE7937" w:rsidRPr="00F966B3" w:rsidTr="00956C39">
        <w:trPr>
          <w:cantSplit/>
          <w:trHeight w:val="365"/>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Торгово-бытовые учреждения повседневного       </w:t>
            </w:r>
            <w:r w:rsidRPr="00F966B3">
              <w:rPr>
                <w:rFonts w:ascii="Times New Roman" w:hAnsi="Times New Roman"/>
                <w:sz w:val="20"/>
                <w:szCs w:val="20"/>
                <w:vertAlign w:val="subscript"/>
                <w:lang w:eastAsia="ru-RU"/>
              </w:rPr>
              <w:br/>
              <w:t xml:space="preserve">пользования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300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Торгово-бытовые центры жилых районов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Раздаточные пункты молочной кухни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Поликлиники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Аптеки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r>
      <w:tr w:rsidR="00DE7937" w:rsidRPr="00F966B3" w:rsidTr="00956C39">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Отделения связи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r>
    </w:tbl>
    <w:p w:rsidR="00164673" w:rsidRDefault="00164673" w:rsidP="00F966B3">
      <w:pPr>
        <w:keepNext/>
        <w:spacing w:after="0"/>
        <w:ind w:firstLine="539"/>
        <w:jc w:val="both"/>
        <w:rPr>
          <w:rFonts w:ascii="Times New Roman" w:hAnsi="Times New Roman"/>
          <w:sz w:val="24"/>
          <w:szCs w:val="24"/>
          <w:lang w:eastAsia="ru-RU"/>
        </w:rPr>
      </w:pP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Состав и площади земельных участков учебно-воспитательных </w:t>
      </w:r>
      <w:r w:rsidR="00164673">
        <w:rPr>
          <w:rFonts w:ascii="Times New Roman" w:hAnsi="Times New Roman"/>
          <w:sz w:val="24"/>
          <w:szCs w:val="24"/>
          <w:lang w:eastAsia="ru-RU"/>
        </w:rPr>
        <w:t>учреждений</w:t>
      </w:r>
      <w:r w:rsidRPr="00DE7937">
        <w:rPr>
          <w:rFonts w:ascii="Times New Roman" w:hAnsi="Times New Roman"/>
          <w:sz w:val="24"/>
          <w:szCs w:val="24"/>
          <w:lang w:eastAsia="ru-RU"/>
        </w:rPr>
        <w:t>.</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Интенсивность использования территории общественно-деловой зоны характеризуется плотностью застройки (тыс. кв. м/га) и процентом </w:t>
      </w:r>
      <w:proofErr w:type="spellStart"/>
      <w:r w:rsidRPr="00DE7937">
        <w:rPr>
          <w:rFonts w:ascii="Times New Roman" w:hAnsi="Times New Roman"/>
          <w:sz w:val="24"/>
          <w:szCs w:val="24"/>
          <w:lang w:eastAsia="ru-RU"/>
        </w:rPr>
        <w:t>застроенности</w:t>
      </w:r>
      <w:proofErr w:type="spellEnd"/>
      <w:r w:rsidRPr="00DE7937">
        <w:rPr>
          <w:rFonts w:ascii="Times New Roman" w:hAnsi="Times New Roman"/>
          <w:sz w:val="24"/>
          <w:szCs w:val="24"/>
          <w:lang w:eastAsia="ru-RU"/>
        </w:rPr>
        <w:t xml:space="preserve"> территории.</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и в соответствии с рекомендуемыми нормативами, приведенными в таблице 5.</w:t>
      </w:r>
    </w:p>
    <w:p w:rsidR="00DE7937" w:rsidRPr="00DE7937" w:rsidRDefault="00DE7937" w:rsidP="00DE7937">
      <w:pPr>
        <w:keepNext/>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                                                                           </w:t>
      </w:r>
    </w:p>
    <w:tbl>
      <w:tblPr>
        <w:tblW w:w="56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2160"/>
        <w:gridCol w:w="1800"/>
      </w:tblGrid>
      <w:tr w:rsidR="00DE7937" w:rsidRPr="00F966B3" w:rsidTr="00956C39">
        <w:tc>
          <w:tcPr>
            <w:tcW w:w="1728" w:type="dxa"/>
            <w:vMerge w:val="restart"/>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Тип комплексов</w:t>
            </w:r>
          </w:p>
        </w:tc>
        <w:tc>
          <w:tcPr>
            <w:tcW w:w="3960" w:type="dxa"/>
            <w:gridSpan w:val="2"/>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Плотность застройки (тыс. кв. м общ. пл./га) не менее</w:t>
            </w:r>
          </w:p>
        </w:tc>
      </w:tr>
      <w:tr w:rsidR="00DE7937" w:rsidRPr="00F966B3" w:rsidTr="00956C39">
        <w:tc>
          <w:tcPr>
            <w:tcW w:w="1728" w:type="dxa"/>
            <w:vMerge/>
            <w:tcBorders>
              <w:top w:val="single" w:sz="4" w:space="0" w:color="auto"/>
              <w:left w:val="single" w:sz="6" w:space="0" w:color="auto"/>
              <w:bottom w:val="single" w:sz="2" w:space="0" w:color="auto"/>
              <w:right w:val="single" w:sz="6"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на свободных территориях</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при реконструкции</w:t>
            </w:r>
          </w:p>
        </w:tc>
      </w:tr>
      <w:tr w:rsidR="00DE7937" w:rsidRPr="00F966B3" w:rsidTr="00956C39">
        <w:tc>
          <w:tcPr>
            <w:tcW w:w="1728" w:type="dxa"/>
            <w:tcBorders>
              <w:top w:val="single" w:sz="2"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Общегородской центр</w:t>
            </w:r>
          </w:p>
        </w:tc>
        <w:tc>
          <w:tcPr>
            <w:tcW w:w="2160" w:type="dxa"/>
            <w:tcBorders>
              <w:top w:val="single" w:sz="2"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c>
          <w:tcPr>
            <w:tcW w:w="1800" w:type="dxa"/>
            <w:tcBorders>
              <w:top w:val="single" w:sz="2"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956C39">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Деловые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956C39">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Гостиничные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956C39">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lastRenderedPageBreak/>
              <w:t>Торговые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r>
      <w:tr w:rsidR="00DE7937" w:rsidRPr="00F966B3" w:rsidTr="00956C39">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Культурные досуговые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r>
    </w:tbl>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части 19  «Расчетные показатели в сфере обеспечения доступности объектов социальной инфраструктуры для инвалидов,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DE7937" w:rsidRPr="00DE7937" w:rsidRDefault="00F966B3" w:rsidP="00F966B3">
      <w:pPr>
        <w:keepNext/>
        <w:spacing w:after="0"/>
        <w:ind w:firstLine="539"/>
        <w:jc w:val="both"/>
        <w:rPr>
          <w:rFonts w:ascii="Times New Roman" w:hAnsi="Times New Roman"/>
          <w:sz w:val="24"/>
          <w:szCs w:val="24"/>
          <w:lang w:eastAsia="ru-RU"/>
        </w:rPr>
      </w:pPr>
      <w:r>
        <w:rPr>
          <w:rFonts w:ascii="Times New Roman" w:hAnsi="Times New Roman"/>
          <w:sz w:val="24"/>
          <w:szCs w:val="24"/>
          <w:lang w:eastAsia="ru-RU"/>
        </w:rPr>
        <w:t>Д</w:t>
      </w:r>
      <w:r w:rsidR="00DE7937" w:rsidRPr="00DE7937">
        <w:rPr>
          <w:rFonts w:ascii="Times New Roman" w:hAnsi="Times New Roman"/>
          <w:sz w:val="24"/>
          <w:szCs w:val="24"/>
          <w:lang w:eastAsia="ru-RU"/>
        </w:rPr>
        <w:t>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Указанные учреждения и предприятия могут иметь </w:t>
      </w:r>
      <w:proofErr w:type="spellStart"/>
      <w:r w:rsidRPr="00DE7937">
        <w:rPr>
          <w:rFonts w:ascii="Times New Roman" w:hAnsi="Times New Roman"/>
          <w:sz w:val="24"/>
          <w:szCs w:val="24"/>
          <w:lang w:eastAsia="ru-RU"/>
        </w:rPr>
        <w:t>центроформирующее</w:t>
      </w:r>
      <w:proofErr w:type="spellEnd"/>
      <w:r w:rsidRPr="00DE7937">
        <w:rPr>
          <w:rFonts w:ascii="Times New Roman" w:hAnsi="Times New Roman"/>
          <w:sz w:val="24"/>
          <w:szCs w:val="24"/>
          <w:lang w:eastAsia="ru-RU"/>
        </w:rPr>
        <w:t xml:space="preserve"> значение и размещаться в центральной части жилого образования.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Объекты со встроенными и пристроенными мастерскими по ремонту,  прокату, и мойке автомобилей, ремонту бытовой техники, а также помещениями ритуальных услуг следует размещать на границе жилой зоны.</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Размещение встроенных предприятий, оказывающих вредное влияние на здоровье населения (</w:t>
      </w:r>
      <w:proofErr w:type="spellStart"/>
      <w:r w:rsidRPr="00DE7937">
        <w:rPr>
          <w:rFonts w:ascii="Times New Roman" w:hAnsi="Times New Roman"/>
          <w:sz w:val="24"/>
          <w:szCs w:val="24"/>
          <w:lang w:eastAsia="ru-RU"/>
        </w:rPr>
        <w:t>рентгеноустановок</w:t>
      </w:r>
      <w:proofErr w:type="spellEnd"/>
      <w:r w:rsidRPr="00DE7937">
        <w:rPr>
          <w:rFonts w:ascii="Times New Roman" w:hAnsi="Times New Roman"/>
          <w:sz w:val="24"/>
          <w:szCs w:val="24"/>
          <w:lang w:eastAsia="ru-RU"/>
        </w:rPr>
        <w:t>, магазинов стройматериалов, москательно-химических и другое), в условиях малоэтажной застройки не допускается.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C646CE" w:rsidRDefault="00C646CE" w:rsidP="00C646CE">
      <w:pPr>
        <w:spacing w:after="0" w:line="240" w:lineRule="auto"/>
        <w:ind w:firstLine="709"/>
        <w:jc w:val="both"/>
        <w:rPr>
          <w:rFonts w:ascii="Times New Roman" w:hAnsi="Times New Roman"/>
          <w:b/>
          <w:sz w:val="24"/>
          <w:szCs w:val="24"/>
        </w:rPr>
      </w:pPr>
      <w:r w:rsidRPr="00C75AE2">
        <w:rPr>
          <w:rFonts w:ascii="Times New Roman" w:hAnsi="Times New Roman"/>
          <w:b/>
          <w:sz w:val="24"/>
          <w:szCs w:val="24"/>
        </w:rPr>
        <w:t>Сведения о градостроительной деятельности на территории поселения.</w:t>
      </w:r>
    </w:p>
    <w:p w:rsidR="00C646CE" w:rsidRPr="000A338E" w:rsidRDefault="00C646CE" w:rsidP="00C646CE">
      <w:pPr>
        <w:spacing w:after="0" w:line="240" w:lineRule="auto"/>
        <w:ind w:firstLine="709"/>
        <w:jc w:val="both"/>
        <w:rPr>
          <w:rFonts w:ascii="Times New Roman" w:hAnsi="Times New Roman"/>
          <w:sz w:val="24"/>
          <w:szCs w:val="24"/>
        </w:rPr>
      </w:pPr>
      <w:r w:rsidRPr="009632C7">
        <w:rPr>
          <w:rFonts w:ascii="Times New Roman" w:hAnsi="Times New Roman"/>
          <w:sz w:val="24"/>
          <w:szCs w:val="24"/>
        </w:rPr>
        <w:t xml:space="preserve">Генеральный план </w:t>
      </w:r>
      <w:r w:rsidR="009632C7" w:rsidRPr="009632C7">
        <w:rPr>
          <w:rFonts w:ascii="Times New Roman" w:hAnsi="Times New Roman"/>
          <w:sz w:val="24"/>
          <w:szCs w:val="24"/>
        </w:rPr>
        <w:t>Тимашевского городского</w:t>
      </w:r>
      <w:r w:rsidRPr="009632C7">
        <w:rPr>
          <w:rFonts w:ascii="Times New Roman" w:hAnsi="Times New Roman"/>
          <w:sz w:val="24"/>
          <w:szCs w:val="24"/>
        </w:rPr>
        <w:t xml:space="preserve"> поселения </w:t>
      </w:r>
      <w:r w:rsidR="009632C7" w:rsidRPr="009632C7">
        <w:rPr>
          <w:rFonts w:ascii="Times New Roman" w:hAnsi="Times New Roman"/>
          <w:sz w:val="24"/>
          <w:szCs w:val="24"/>
        </w:rPr>
        <w:t>Тимашевского</w:t>
      </w:r>
      <w:r w:rsidRPr="009632C7">
        <w:rPr>
          <w:rFonts w:ascii="Times New Roman" w:hAnsi="Times New Roman"/>
          <w:sz w:val="24"/>
          <w:szCs w:val="24"/>
        </w:rPr>
        <w:t xml:space="preserve"> района выполнен на основе</w:t>
      </w:r>
      <w:r w:rsidRPr="003D3C1B">
        <w:rPr>
          <w:rFonts w:ascii="Times New Roman" w:hAnsi="Times New Roman"/>
          <w:color w:val="FF0000"/>
          <w:sz w:val="24"/>
          <w:szCs w:val="24"/>
        </w:rPr>
        <w:t xml:space="preserve"> </w:t>
      </w:r>
      <w:r w:rsidRPr="006712D1">
        <w:rPr>
          <w:rFonts w:ascii="Times New Roman" w:hAnsi="Times New Roman"/>
          <w:sz w:val="24"/>
          <w:szCs w:val="24"/>
        </w:rPr>
        <w:t>градостроительного кодекса Российской</w:t>
      </w:r>
      <w:r w:rsidR="009632C7">
        <w:rPr>
          <w:rFonts w:ascii="Times New Roman" w:hAnsi="Times New Roman"/>
          <w:sz w:val="24"/>
          <w:szCs w:val="24"/>
        </w:rPr>
        <w:t xml:space="preserve"> Федерации</w:t>
      </w:r>
      <w:r w:rsidRPr="006712D1">
        <w:rPr>
          <w:rFonts w:ascii="Times New Roman" w:hAnsi="Times New Roman"/>
          <w:sz w:val="24"/>
          <w:szCs w:val="24"/>
        </w:rPr>
        <w:t xml:space="preserve">, других законодательных документов, действующих норм и правил. </w:t>
      </w:r>
      <w:r w:rsidRPr="000A338E">
        <w:rPr>
          <w:rFonts w:ascii="Times New Roman" w:hAnsi="Times New Roman"/>
          <w:sz w:val="24"/>
          <w:szCs w:val="24"/>
        </w:rPr>
        <w:t>Генеральный план выполнен в соответствии со следующими основными нормативными правовыми актами:</w:t>
      </w:r>
    </w:p>
    <w:p w:rsidR="00C646C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lastRenderedPageBreak/>
        <w:t>– Градостроительный ко</w:t>
      </w:r>
      <w:r>
        <w:rPr>
          <w:rFonts w:ascii="Times New Roman" w:hAnsi="Times New Roman"/>
          <w:sz w:val="24"/>
          <w:szCs w:val="24"/>
        </w:rPr>
        <w:t xml:space="preserve">декс Российской Федерации; </w:t>
      </w:r>
      <w:r w:rsidRPr="000A338E">
        <w:rPr>
          <w:rFonts w:ascii="Times New Roman" w:hAnsi="Times New Roman"/>
          <w:sz w:val="24"/>
          <w:szCs w:val="24"/>
        </w:rPr>
        <w:t>Земельн</w:t>
      </w:r>
      <w:r>
        <w:rPr>
          <w:rFonts w:ascii="Times New Roman" w:hAnsi="Times New Roman"/>
          <w:sz w:val="24"/>
          <w:szCs w:val="24"/>
        </w:rPr>
        <w:t xml:space="preserve">ый кодекс Российской Федерации; </w:t>
      </w:r>
      <w:r w:rsidRPr="000A338E">
        <w:rPr>
          <w:rFonts w:ascii="Times New Roman" w:hAnsi="Times New Roman"/>
          <w:sz w:val="24"/>
          <w:szCs w:val="24"/>
        </w:rPr>
        <w:t>Водн</w:t>
      </w:r>
      <w:r>
        <w:rPr>
          <w:rFonts w:ascii="Times New Roman" w:hAnsi="Times New Roman"/>
          <w:sz w:val="24"/>
          <w:szCs w:val="24"/>
        </w:rPr>
        <w:t xml:space="preserve">ый кодекс Российской Федерации; </w:t>
      </w:r>
      <w:r w:rsidRPr="000A338E">
        <w:rPr>
          <w:rFonts w:ascii="Times New Roman" w:hAnsi="Times New Roman"/>
          <w:sz w:val="24"/>
          <w:szCs w:val="24"/>
        </w:rPr>
        <w:t>Лесн</w:t>
      </w:r>
      <w:r>
        <w:rPr>
          <w:rFonts w:ascii="Times New Roman" w:hAnsi="Times New Roman"/>
          <w:sz w:val="24"/>
          <w:szCs w:val="24"/>
        </w:rPr>
        <w:t>ой кодекс Российской Федерации;</w:t>
      </w:r>
    </w:p>
    <w:p w:rsidR="00C646CE" w:rsidRPr="000A338E" w:rsidRDefault="00C646CE" w:rsidP="00C646CE">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0A338E">
        <w:rPr>
          <w:rFonts w:ascii="Times New Roman" w:hAnsi="Times New Roman"/>
          <w:sz w:val="24"/>
          <w:szCs w:val="24"/>
        </w:rPr>
        <w:t>Федеральный закон от 14.03.1995 № 33-ФЗ «Об особо охраняемых природных территориях»;</w:t>
      </w:r>
      <w:r>
        <w:rPr>
          <w:rFonts w:ascii="Times New Roman" w:hAnsi="Times New Roman"/>
          <w:sz w:val="24"/>
          <w:szCs w:val="24"/>
        </w:rPr>
        <w:t xml:space="preserve"> </w:t>
      </w:r>
      <w:r w:rsidRPr="000A338E">
        <w:rPr>
          <w:rFonts w:ascii="Times New Roman" w:hAnsi="Times New Roman"/>
          <w:sz w:val="24"/>
          <w:szCs w:val="24"/>
        </w:rPr>
        <w:t>Федеральный закон от 25.06.2002 № 73-ФЗ «Об объектах культурного наследия (памятниках истории и культуры) народов Российской Федерации»;</w:t>
      </w:r>
      <w:r>
        <w:rPr>
          <w:rFonts w:ascii="Times New Roman" w:hAnsi="Times New Roman"/>
          <w:sz w:val="24"/>
          <w:szCs w:val="24"/>
        </w:rPr>
        <w:t xml:space="preserve"> </w:t>
      </w:r>
      <w:r w:rsidRPr="000A338E">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0A338E">
        <w:rPr>
          <w:rFonts w:ascii="Times New Roman" w:hAnsi="Times New Roman"/>
          <w:sz w:val="24"/>
          <w:szCs w:val="24"/>
        </w:rPr>
        <w:t>Закон Российской Федерации от 21.02.1992 № 2395-1 «О недрах»;</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СНиП 11-04-2003 «Инструкция о порядке разработки, согласования, экспертизы и утверждения г</w:t>
      </w:r>
      <w:r>
        <w:rPr>
          <w:rFonts w:ascii="Times New Roman" w:hAnsi="Times New Roman"/>
          <w:sz w:val="24"/>
          <w:szCs w:val="24"/>
        </w:rPr>
        <w:t xml:space="preserve">радостроительной документации»; </w:t>
      </w:r>
      <w:r w:rsidRPr="000A338E">
        <w:rPr>
          <w:rFonts w:ascii="Times New Roman" w:hAnsi="Times New Roman"/>
          <w:sz w:val="24"/>
          <w:szCs w:val="24"/>
        </w:rPr>
        <w:t>СНиП 2.07.01-89* «Градостроительство. Планировка и застройка городских и сельских поселений»;</w:t>
      </w:r>
      <w:r>
        <w:rPr>
          <w:rFonts w:ascii="Times New Roman" w:hAnsi="Times New Roman"/>
          <w:sz w:val="24"/>
          <w:szCs w:val="24"/>
        </w:rPr>
        <w:t xml:space="preserve"> </w:t>
      </w:r>
      <w:r w:rsidRPr="000A338E">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Закон Краснодарского края от 07.06.2001 № 369-КЗ «Об автомобильных дорогах регионального значения, расположенных на терри</w:t>
      </w:r>
      <w:r>
        <w:rPr>
          <w:rFonts w:ascii="Times New Roman" w:hAnsi="Times New Roman"/>
          <w:sz w:val="24"/>
          <w:szCs w:val="24"/>
        </w:rPr>
        <w:t xml:space="preserve">тории Краснодарского края»; </w:t>
      </w:r>
      <w:r w:rsidRPr="000A338E">
        <w:rPr>
          <w:rFonts w:ascii="Times New Roman" w:hAnsi="Times New Roman"/>
          <w:sz w:val="24"/>
          <w:szCs w:val="24"/>
        </w:rPr>
        <w:t>Закон Краснодарского края от 05.11.2002 № 532-КЗ «Об основах регулирования земельных отношений в Краснодарском крае»;</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06.02.2003 № 558-КЗ «Об объектах культурного наследия (памятниках истории и культуры) народов Российской Федерации, расположенных на территории Краснодарского края»;</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06.06.2002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31.12.2003 № 656-КЗ «Об особо охраняемых природных территориях Краснодарского края»;</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02.07.2009 № 1765-КЗ «Об административно-территориальном устройстве Краснодарского края и порядке его изменения»; Закон Краснодарского края от 15.07.2005 № 906-КЗ «О порядке установления и изменения границ административно-территориальных единиц»;</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21.07.2008 № 1540-КЗ «Градостроительный кодекс Краснодарского края».</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xml:space="preserve">Успешное выполнение задач развития поселения в различных социально-экономических отраслях во многом зависит от полноты правового обеспечения вопросов землепользования и застройки, </w:t>
      </w:r>
      <w:r>
        <w:rPr>
          <w:rFonts w:ascii="Times New Roman" w:hAnsi="Times New Roman"/>
          <w:sz w:val="24"/>
          <w:szCs w:val="24"/>
        </w:rPr>
        <w:t xml:space="preserve">градостроительной деятельности. </w:t>
      </w:r>
      <w:r w:rsidRPr="00DF5604">
        <w:rPr>
          <w:rFonts w:ascii="Times New Roman" w:hAnsi="Times New Roman"/>
          <w:sz w:val="24"/>
          <w:szCs w:val="24"/>
        </w:rPr>
        <w:t xml:space="preserve">В поселении имеется официальный сайт: </w:t>
      </w:r>
      <w:proofErr w:type="spellStart"/>
      <w:r w:rsidR="00E20E7A" w:rsidRPr="00DF5604">
        <w:rPr>
          <w:rFonts w:ascii="Times New Roman" w:hAnsi="Times New Roman"/>
          <w:sz w:val="24"/>
          <w:szCs w:val="24"/>
          <w:lang w:val="en-US"/>
        </w:rPr>
        <w:t>timashevsk</w:t>
      </w:r>
      <w:proofErr w:type="spellEnd"/>
      <w:r w:rsidRPr="00DF5604">
        <w:rPr>
          <w:rFonts w:ascii="Times New Roman" w:hAnsi="Times New Roman"/>
          <w:sz w:val="24"/>
          <w:szCs w:val="24"/>
        </w:rPr>
        <w:t>.</w:t>
      </w:r>
      <w:proofErr w:type="spellStart"/>
      <w:r w:rsidRPr="00DF5604">
        <w:rPr>
          <w:rFonts w:ascii="Times New Roman" w:hAnsi="Times New Roman"/>
          <w:sz w:val="24"/>
          <w:szCs w:val="24"/>
          <w:lang w:val="en-US"/>
        </w:rPr>
        <w:t>ru</w:t>
      </w:r>
      <w:proofErr w:type="spellEnd"/>
      <w:r w:rsidRPr="00DF5604">
        <w:rPr>
          <w:rFonts w:ascii="Times New Roman" w:hAnsi="Times New Roman"/>
          <w:sz w:val="24"/>
          <w:szCs w:val="24"/>
        </w:rPr>
        <w:t xml:space="preserve"> в разделе «</w:t>
      </w:r>
      <w:r w:rsidR="00DF5604" w:rsidRPr="00DF5604">
        <w:rPr>
          <w:rFonts w:ascii="Times New Roman" w:hAnsi="Times New Roman"/>
          <w:sz w:val="24"/>
          <w:szCs w:val="24"/>
        </w:rPr>
        <w:t>Нормативные</w:t>
      </w:r>
      <w:r w:rsidRPr="00DF5604">
        <w:rPr>
          <w:rFonts w:ascii="Times New Roman" w:hAnsi="Times New Roman"/>
          <w:sz w:val="24"/>
          <w:szCs w:val="24"/>
        </w:rPr>
        <w:t xml:space="preserve"> правовые акты»</w:t>
      </w:r>
      <w:r w:rsidRPr="00E27BD6">
        <w:rPr>
          <w:rFonts w:ascii="Times New Roman" w:hAnsi="Times New Roman"/>
          <w:sz w:val="24"/>
          <w:szCs w:val="24"/>
        </w:rPr>
        <w:t xml:space="preserve"> размещены муниципальные правовые акты, регулирующие вопросы градостроительной</w:t>
      </w:r>
      <w:r w:rsidRPr="000A338E">
        <w:rPr>
          <w:rFonts w:ascii="Times New Roman" w:hAnsi="Times New Roman"/>
          <w:sz w:val="24"/>
          <w:szCs w:val="24"/>
        </w:rPr>
        <w:t xml:space="preserve"> деятельности, землепользования и застройки, благоустройства территории, а также порядок предоставления земельных участков, находящихся в муниципальной собственности под строительство объектов капитального строительства и размещение объектов, не являющихся объекта</w:t>
      </w:r>
      <w:r>
        <w:rPr>
          <w:rFonts w:ascii="Times New Roman" w:hAnsi="Times New Roman"/>
          <w:sz w:val="24"/>
          <w:szCs w:val="24"/>
        </w:rPr>
        <w:t xml:space="preserve">ми капитального строительства. </w:t>
      </w:r>
      <w:r w:rsidRPr="000A338E">
        <w:rPr>
          <w:rFonts w:ascii="Times New Roman" w:hAnsi="Times New Roman"/>
          <w:sz w:val="24"/>
          <w:szCs w:val="24"/>
        </w:rPr>
        <w:t xml:space="preserve">Органы местного самоуправления при отсутствии необходимых муниципальных правовых актов не в состоянии распоряжаться главным богатством, приносящим основную часть дохода бюджета поселения - землей. </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непрерывного поступательного развития поселения и создания благоприятных инвестиционных условий для привлечения в градообразующие сферы деятельности частного капитала, роста благосостояния жителей поселения являются:</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1) подготовка и утверждение плана реализац</w:t>
      </w:r>
      <w:r>
        <w:rPr>
          <w:rFonts w:ascii="Times New Roman" w:hAnsi="Times New Roman"/>
          <w:sz w:val="24"/>
          <w:szCs w:val="24"/>
        </w:rPr>
        <w:t>ии документации территориального планирования, в том числе программ комплексного развития коммунальной, социальной и транспортной инфраструктуры.</w:t>
      </w:r>
    </w:p>
    <w:p w:rsidR="00C646CE" w:rsidRPr="00C0498C" w:rsidRDefault="00C646CE" w:rsidP="00C0498C">
      <w:pPr>
        <w:spacing w:after="0" w:line="240" w:lineRule="auto"/>
        <w:ind w:firstLine="709"/>
        <w:jc w:val="both"/>
        <w:rPr>
          <w:rFonts w:ascii="Times New Roman" w:hAnsi="Times New Roman"/>
          <w:sz w:val="24"/>
          <w:szCs w:val="24"/>
        </w:rPr>
      </w:pPr>
      <w:r w:rsidRPr="000A338E">
        <w:rPr>
          <w:rFonts w:ascii="Times New Roman" w:hAnsi="Times New Roman"/>
          <w:sz w:val="24"/>
          <w:szCs w:val="24"/>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w:t>
      </w:r>
      <w:r>
        <w:rPr>
          <w:rFonts w:ascii="Times New Roman" w:hAnsi="Times New Roman"/>
          <w:sz w:val="24"/>
          <w:szCs w:val="24"/>
        </w:rPr>
        <w:t xml:space="preserve">радостроительной деятельности. </w:t>
      </w:r>
      <w:r w:rsidRPr="000A338E">
        <w:rPr>
          <w:rFonts w:ascii="Times New Roman" w:hAnsi="Times New Roman"/>
          <w:sz w:val="24"/>
          <w:szCs w:val="24"/>
        </w:rPr>
        <w:t xml:space="preserve">Учитывая социально-экономическую значимость многих вопросов градостроительной деятельности, их возрастающую роль в решении многих </w:t>
      </w:r>
      <w:r w:rsidRPr="000A338E">
        <w:rPr>
          <w:rFonts w:ascii="Times New Roman" w:hAnsi="Times New Roman"/>
          <w:sz w:val="24"/>
          <w:szCs w:val="24"/>
        </w:rPr>
        <w:lastRenderedPageBreak/>
        <w:t>социальных проблем общества, необходимо разработать комплекс мер по бюджетной поддер</w:t>
      </w:r>
      <w:r w:rsidRPr="00C0498C">
        <w:rPr>
          <w:rFonts w:ascii="Times New Roman" w:hAnsi="Times New Roman"/>
          <w:sz w:val="24"/>
          <w:szCs w:val="24"/>
        </w:rPr>
        <w:t>жке инициативы заинтересованных лиц в решении указанных вопросов.</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Одним из направлений в работе администрации города является создание условий для реализации творческих, культурных, спортивных и интеллектуальных способностей </w:t>
      </w:r>
      <w:proofErr w:type="spellStart"/>
      <w:r w:rsidRPr="00C0498C">
        <w:rPr>
          <w:rFonts w:ascii="Times New Roman" w:hAnsi="Times New Roman"/>
          <w:sz w:val="24"/>
          <w:szCs w:val="24"/>
        </w:rPr>
        <w:t>тимашевцев</w:t>
      </w:r>
      <w:proofErr w:type="spellEnd"/>
      <w:r w:rsidRPr="00C0498C">
        <w:rPr>
          <w:rFonts w:ascii="Times New Roman" w:hAnsi="Times New Roman"/>
          <w:sz w:val="24"/>
          <w:szCs w:val="24"/>
        </w:rPr>
        <w:t xml:space="preserve">, их интересного отдыха и досуга.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«культурном комплексе» города успешно работают муниципальные учреждения: «Городской Дом культуры имени </w:t>
      </w:r>
      <w:proofErr w:type="spellStart"/>
      <w:r w:rsidRPr="00C0498C">
        <w:rPr>
          <w:rFonts w:ascii="Times New Roman" w:hAnsi="Times New Roman"/>
          <w:sz w:val="24"/>
          <w:szCs w:val="24"/>
        </w:rPr>
        <w:t>В.И.Безобразова</w:t>
      </w:r>
      <w:proofErr w:type="spellEnd"/>
      <w:r w:rsidRPr="00C0498C">
        <w:rPr>
          <w:rFonts w:ascii="Times New Roman" w:hAnsi="Times New Roman"/>
          <w:sz w:val="24"/>
          <w:szCs w:val="24"/>
        </w:rPr>
        <w:t xml:space="preserve">», «Центральная городская библиотечная система», «Экран» и «Городской парк культуры и отдыха», в которых осуществляют свою деятельность 26 клубов по интересам для разновозрастных групп жителей города.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Деятельность Городского Дома культуры направлена на создание доступности к культурным ценностям, сохранение единого культурного пространства, обеспечение досуга для всех жителей нашего города Тимашевска.</w:t>
      </w:r>
      <w:r w:rsidRPr="00C0498C">
        <w:rPr>
          <w:rFonts w:ascii="Times New Roman" w:hAnsi="Times New Roman"/>
          <w:b/>
          <w:sz w:val="24"/>
          <w:szCs w:val="24"/>
        </w:rPr>
        <w:t xml:space="preserve"> </w:t>
      </w:r>
      <w:r w:rsidRPr="00C0498C">
        <w:rPr>
          <w:rFonts w:ascii="Times New Roman" w:hAnsi="Times New Roman"/>
          <w:sz w:val="24"/>
          <w:szCs w:val="24"/>
        </w:rPr>
        <w:t>После проведенного ремонта фасада здания и благоустройства территории Дома культуры в предыдущие годы, начат ремонт внутренней части здания. В 2016 году был произведен текущий ремонт зрительного зала на сумму 113,5</w:t>
      </w:r>
      <w:r w:rsidRPr="00C0498C">
        <w:rPr>
          <w:rFonts w:ascii="Times New Roman" w:hAnsi="Times New Roman"/>
          <w:color w:val="FF0000"/>
          <w:sz w:val="24"/>
          <w:szCs w:val="24"/>
        </w:rPr>
        <w:t xml:space="preserve"> </w:t>
      </w:r>
      <w:r w:rsidRPr="00C0498C">
        <w:rPr>
          <w:rFonts w:ascii="Times New Roman" w:hAnsi="Times New Roman"/>
          <w:sz w:val="24"/>
          <w:szCs w:val="24"/>
        </w:rPr>
        <w:t xml:space="preserve">тыс. руб.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Кроме того, начато обновление имущества учреждения и 2016 году были приобретены:</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- 171 кресло для зрительного зала на сумму 372,7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 комплект звукового и светового оборудования на сумму 95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 xml:space="preserve">.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Всего по итогам 2016 года работниками ГДК организовано 651 мероприятие, в которых приняло участие около 50 тыс. человек.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все проводимые культурные мероприятия, посвященные юбилейным и знаменательным датам в 2016 году израсходовано 2 млн. 258,5 тыс. руб.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территории Тимашевского городского поселения действуют 3 филиала библиотек. Фонды библиотек пополняются новой литературой и на эти цели в 2016 году было выделено из бюджета 300 тыс. руб. Были выделены также средства на подписку периодических печатных изданий в сумме 152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 xml:space="preserve">. По итогам 2016 года количество читателей в городских библиотеках составило 5 тыс. 556 человек.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В области киноискусства и киноиндустрии учреждением «Экран» в 2016 году продолжена работа с кинокомпаниями и зрительской аудиторией. В конце 2016 года в кинотеатре «Заря», в рамках реализации мероприятий государственной программы Краснодарского края «Доступная среда» и аналогичной муниципальной программы с участием бюджетов всех уровней, были произведены работы по обеспечению доступности для инвалидов и других маломобильных групп населения здания кинотеатра. Всего работ выполнено на общую сумму 1 млн. 839,7 тыс. рублей.</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Кроме того, в рамках реализации тех же программ, были выполнены работы по оснащению кинотеатра необходимым оборудованием для осуществления кинопоказов с подготовленным </w:t>
      </w:r>
      <w:proofErr w:type="spellStart"/>
      <w:r w:rsidRPr="00C0498C">
        <w:rPr>
          <w:rFonts w:ascii="Times New Roman" w:hAnsi="Times New Roman"/>
          <w:sz w:val="24"/>
          <w:szCs w:val="24"/>
        </w:rPr>
        <w:t>субтитрированием</w:t>
      </w:r>
      <w:proofErr w:type="spellEnd"/>
      <w:r w:rsidRPr="00C0498C">
        <w:rPr>
          <w:rFonts w:ascii="Times New Roman" w:hAnsi="Times New Roman"/>
          <w:sz w:val="24"/>
          <w:szCs w:val="24"/>
        </w:rPr>
        <w:t xml:space="preserve"> и </w:t>
      </w:r>
      <w:proofErr w:type="spellStart"/>
      <w:r w:rsidRPr="00C0498C">
        <w:rPr>
          <w:rFonts w:ascii="Times New Roman" w:hAnsi="Times New Roman"/>
          <w:sz w:val="24"/>
          <w:szCs w:val="24"/>
        </w:rPr>
        <w:t>тифлокомментированием</w:t>
      </w:r>
      <w:proofErr w:type="spellEnd"/>
      <w:r w:rsidRPr="00C0498C">
        <w:rPr>
          <w:rFonts w:ascii="Times New Roman" w:hAnsi="Times New Roman"/>
          <w:sz w:val="24"/>
          <w:szCs w:val="24"/>
        </w:rPr>
        <w:t xml:space="preserve">, также с участием бюджетов всех уровней, на общую сумму 1 млн. 151 тыс. рублей.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За 2016 год было проведено 2 тыс. 263 киносеанса. Услугами кинотеатра «Заря» за прошедший год воспользовалось 60,3 тыс. зрителей, 7,7 тыс. человек льготных категорий обслужены бесплатно.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ходе реализации мероприятий по развитию массового спорта в Тимашевском городском поселении Тимашевского района в 2016 году на проведение значимых спортивных мероприятий (спартакиада трудовых коллективов, открытое первенство по акробатике г. Тимашевска, турнир по баскетболу на Кубок главы города, городской </w:t>
      </w:r>
      <w:r w:rsidRPr="00C0498C">
        <w:rPr>
          <w:rFonts w:ascii="Times New Roman" w:hAnsi="Times New Roman"/>
          <w:sz w:val="24"/>
          <w:szCs w:val="24"/>
        </w:rPr>
        <w:lastRenderedPageBreak/>
        <w:t>спортивный праздник «Олимпийские резервы», фестивали здоровья и др.) израсходовано 750,0 тыс. руб.</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Муниципальное казенное учреждение «Стадион «Колос» включает в себя ведение всей хозяйственной и спортивной деятельности четырех городских стадионов («Колос», «Изумруд», «Индустриальный», «Локомотив»). В конце 2016 года на стадионе «Изумруд» была построена открытая спортивная площадка с искусственным покрытием стоимостью 4 млн. 688,5 тыс. руб.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В 2016 году на мероприятия в рамках реализации  молодежной политики израсходовано  775,9 тыс. руб. Мероприятия, проводимые молодежным комплексным центром, направлены на духовно-нравственное и патриотическое воспитание молодежи, развитие физической культуры и массового спорта, а также на деятельность молодежных клубов и движений по месту жительства. В 2016 году молодежным комплексным центром было проведено 452 мероприятия, в которых приняли участие 44 тыс. 748 человек.</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летнюю занятость подростков в 2016 году из бюджета города выделены 461 тыс. руб. МКУ «МКЦ» было трудоустроено 80 несовершеннолетних по специальностям: «помощник </w:t>
      </w:r>
      <w:proofErr w:type="spellStart"/>
      <w:r w:rsidRPr="00C0498C">
        <w:rPr>
          <w:rFonts w:ascii="Times New Roman" w:hAnsi="Times New Roman"/>
          <w:sz w:val="24"/>
          <w:szCs w:val="24"/>
        </w:rPr>
        <w:t>спортинструктора</w:t>
      </w:r>
      <w:proofErr w:type="spellEnd"/>
      <w:r w:rsidRPr="00C0498C">
        <w:rPr>
          <w:rFonts w:ascii="Times New Roman" w:hAnsi="Times New Roman"/>
          <w:sz w:val="24"/>
          <w:szCs w:val="24"/>
        </w:rPr>
        <w:t xml:space="preserve">» (работа на дворовых и спортивных площадках) и «подсобный рабочий» (оказание адресной помощи пожилым людям).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В 2016 году по инициативе местных жителей с участием молодежного комплексного центра и депутатов Тимашевского городского поселения, была восстановлена и огорожена (с установкой новых игровых элементов) детская площадка по ул. Крымской.</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Наиболее востребованные среди молодежи остаются клубы по интересам, техническим видам спорта, знаковые турниры.</w:t>
      </w:r>
    </w:p>
    <w:p w:rsidR="00C0498C" w:rsidRDefault="00C0498C" w:rsidP="00C646CE">
      <w:pPr>
        <w:spacing w:after="0" w:line="240" w:lineRule="auto"/>
        <w:ind w:firstLine="709"/>
        <w:jc w:val="both"/>
        <w:rPr>
          <w:rFonts w:ascii="Times New Roman" w:hAnsi="Times New Roman"/>
          <w:sz w:val="24"/>
          <w:szCs w:val="24"/>
        </w:rPr>
      </w:pPr>
    </w:p>
    <w:p w:rsidR="00C646CE" w:rsidRDefault="00C646CE" w:rsidP="00C646CE">
      <w:pPr>
        <w:spacing w:after="0" w:line="240" w:lineRule="auto"/>
        <w:ind w:firstLine="709"/>
        <w:jc w:val="both"/>
        <w:rPr>
          <w:rFonts w:ascii="Times New Roman" w:hAnsi="Times New Roman"/>
          <w:sz w:val="24"/>
          <w:szCs w:val="24"/>
        </w:rPr>
      </w:pPr>
    </w:p>
    <w:p w:rsidR="00C646CE" w:rsidRDefault="00C646CE" w:rsidP="00DB43A4">
      <w:pPr>
        <w:spacing w:line="240" w:lineRule="auto"/>
        <w:ind w:firstLine="709"/>
        <w:jc w:val="both"/>
        <w:rPr>
          <w:rFonts w:ascii="Times New Roman" w:hAnsi="Times New Roman"/>
          <w:b/>
          <w:sz w:val="24"/>
          <w:szCs w:val="24"/>
        </w:rPr>
      </w:pPr>
      <w:r>
        <w:rPr>
          <w:rFonts w:ascii="Times New Roman" w:hAnsi="Times New Roman"/>
          <w:b/>
          <w:sz w:val="24"/>
          <w:szCs w:val="24"/>
        </w:rPr>
        <w:t>2.2</w:t>
      </w:r>
      <w:r w:rsidRPr="008D2723">
        <w:rPr>
          <w:rFonts w:ascii="Times New Roman" w:hAnsi="Times New Roman"/>
          <w:b/>
          <w:sz w:val="24"/>
          <w:szCs w:val="24"/>
        </w:rPr>
        <w:t xml:space="preserve"> </w:t>
      </w:r>
      <w:r>
        <w:rPr>
          <w:rFonts w:ascii="Times New Roman" w:hAnsi="Times New Roman"/>
          <w:b/>
          <w:sz w:val="24"/>
          <w:szCs w:val="24"/>
        </w:rPr>
        <w:t>ПРОГНОЗИРУЕМЫЙ СПРОС НА УСЛУГИ СОЦИАЛЬНОЙ ИНФРАСТРУКТУРЫ,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Прогнозом на 201</w:t>
      </w:r>
      <w:r w:rsidR="00C0498C" w:rsidRPr="00936700">
        <w:rPr>
          <w:rFonts w:ascii="Times New Roman" w:hAnsi="Times New Roman"/>
          <w:sz w:val="24"/>
          <w:szCs w:val="24"/>
        </w:rPr>
        <w:t>8</w:t>
      </w:r>
      <w:r w:rsidRPr="00936700">
        <w:rPr>
          <w:rFonts w:ascii="Times New Roman" w:hAnsi="Times New Roman"/>
          <w:sz w:val="24"/>
          <w:szCs w:val="24"/>
        </w:rPr>
        <w:t xml:space="preserve"> год и на период до 2032 года определены следующие приоритеты социальной инфраструктуры </w:t>
      </w:r>
      <w:r w:rsidR="00C0498C" w:rsidRPr="00936700">
        <w:rPr>
          <w:rFonts w:ascii="Times New Roman" w:hAnsi="Times New Roman"/>
          <w:sz w:val="24"/>
          <w:szCs w:val="24"/>
        </w:rPr>
        <w:t xml:space="preserve">Тимашевского городского </w:t>
      </w:r>
      <w:r w:rsidRPr="00936700">
        <w:rPr>
          <w:rFonts w:ascii="Times New Roman" w:hAnsi="Times New Roman"/>
          <w:sz w:val="24"/>
          <w:szCs w:val="24"/>
        </w:rPr>
        <w:t xml:space="preserve">поселения </w:t>
      </w:r>
      <w:r w:rsidR="00C0498C" w:rsidRPr="00936700">
        <w:rPr>
          <w:rFonts w:ascii="Times New Roman" w:hAnsi="Times New Roman"/>
          <w:sz w:val="24"/>
          <w:szCs w:val="24"/>
        </w:rPr>
        <w:t>Тимашевского</w:t>
      </w:r>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-повышение уровня жизни населения </w:t>
      </w:r>
      <w:r w:rsidR="00C0498C" w:rsidRPr="00936700">
        <w:rPr>
          <w:rFonts w:ascii="Times New Roman" w:hAnsi="Times New Roman"/>
          <w:sz w:val="24"/>
          <w:szCs w:val="24"/>
        </w:rPr>
        <w:t>Тимашевского городского</w:t>
      </w:r>
      <w:r w:rsidRPr="00936700">
        <w:rPr>
          <w:rFonts w:ascii="Times New Roman" w:hAnsi="Times New Roman"/>
          <w:sz w:val="24"/>
          <w:szCs w:val="24"/>
        </w:rPr>
        <w:t xml:space="preserve"> поселения </w:t>
      </w:r>
      <w:proofErr w:type="spellStart"/>
      <w:r w:rsidR="00C0498C" w:rsidRPr="00936700">
        <w:rPr>
          <w:rFonts w:ascii="Times New Roman" w:hAnsi="Times New Roman"/>
          <w:sz w:val="24"/>
          <w:szCs w:val="24"/>
        </w:rPr>
        <w:t>ТИмашевского</w:t>
      </w:r>
      <w:proofErr w:type="spellEnd"/>
      <w:r w:rsidR="00C0498C" w:rsidRPr="00936700">
        <w:rPr>
          <w:rFonts w:ascii="Times New Roman" w:hAnsi="Times New Roman"/>
          <w:sz w:val="24"/>
          <w:szCs w:val="24"/>
        </w:rPr>
        <w:t xml:space="preserve"> </w:t>
      </w:r>
      <w:r w:rsidRPr="00936700">
        <w:rPr>
          <w:rFonts w:ascii="Times New Roman" w:hAnsi="Times New Roman"/>
          <w:sz w:val="24"/>
          <w:szCs w:val="24"/>
        </w:rPr>
        <w:t xml:space="preserve">муниципального района Краснодарского края, в том числе на основе развития социальной инфраструктуры; </w:t>
      </w:r>
    </w:p>
    <w:p w:rsidR="00C0498C"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-улучшение состояния здоровья населения на основе доступной широким слоям населения медицинской помощи и повышения качества медицинских услуг;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-развитие жилищной сферы в </w:t>
      </w:r>
      <w:r w:rsidR="00C0498C" w:rsidRPr="00936700">
        <w:rPr>
          <w:rFonts w:ascii="Times New Roman" w:hAnsi="Times New Roman"/>
          <w:sz w:val="24"/>
          <w:szCs w:val="24"/>
        </w:rPr>
        <w:t>Тимашевском городском</w:t>
      </w:r>
      <w:r w:rsidRPr="00936700">
        <w:rPr>
          <w:rFonts w:ascii="Times New Roman" w:hAnsi="Times New Roman"/>
          <w:sz w:val="24"/>
          <w:szCs w:val="24"/>
        </w:rPr>
        <w:t xml:space="preserve"> поселении </w:t>
      </w:r>
      <w:r w:rsidR="00936700" w:rsidRPr="00936700">
        <w:rPr>
          <w:rFonts w:ascii="Times New Roman" w:hAnsi="Times New Roman"/>
          <w:sz w:val="24"/>
          <w:szCs w:val="24"/>
        </w:rPr>
        <w:t>Тимашевского</w:t>
      </w:r>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-создание условий для гармоничного развития подрастающего поколения в </w:t>
      </w:r>
      <w:r w:rsidR="00936700" w:rsidRPr="00936700">
        <w:rPr>
          <w:rFonts w:ascii="Times New Roman" w:hAnsi="Times New Roman"/>
          <w:sz w:val="24"/>
          <w:szCs w:val="24"/>
        </w:rPr>
        <w:t>Тимашевском городском</w:t>
      </w:r>
      <w:r w:rsidRPr="00936700">
        <w:rPr>
          <w:rFonts w:ascii="Times New Roman" w:hAnsi="Times New Roman"/>
          <w:sz w:val="24"/>
          <w:szCs w:val="24"/>
        </w:rPr>
        <w:t xml:space="preserve"> поселении </w:t>
      </w:r>
      <w:r w:rsidR="00936700" w:rsidRPr="00936700">
        <w:rPr>
          <w:rFonts w:ascii="Times New Roman" w:hAnsi="Times New Roman"/>
          <w:sz w:val="24"/>
          <w:szCs w:val="24"/>
        </w:rPr>
        <w:t>Тимашевского</w:t>
      </w:r>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-сохранение культурного наследия на территории </w:t>
      </w:r>
      <w:r w:rsidR="00936700" w:rsidRPr="00936700">
        <w:rPr>
          <w:rFonts w:ascii="Times New Roman" w:hAnsi="Times New Roman"/>
          <w:sz w:val="24"/>
          <w:szCs w:val="24"/>
        </w:rPr>
        <w:t>Тимашевского городского поселения Тимашевского муниципального района Краснодарского края</w:t>
      </w:r>
      <w:r w:rsidRPr="00936700">
        <w:rPr>
          <w:rFonts w:ascii="Times New Roman" w:hAnsi="Times New Roman"/>
          <w:sz w:val="24"/>
          <w:szCs w:val="24"/>
        </w:rPr>
        <w:t xml:space="preserve">.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Следует обратить внимание, что при решении проблем совершенствования культурно – бытового обслуживания населения в условиях современного развития необходимо выделять так называемые социально – нормируемые отрасли, деятельность которых определяется государственными задачами и высокой степенью социальной ответственности </w:t>
      </w:r>
      <w:r w:rsidRPr="00936700">
        <w:rPr>
          <w:rFonts w:ascii="Times New Roman" w:hAnsi="Times New Roman"/>
          <w:sz w:val="24"/>
          <w:szCs w:val="24"/>
        </w:rPr>
        <w:lastRenderedPageBreak/>
        <w:t xml:space="preserve">перед обществом. К социально – нормируемым отраслям следует отнести следующие: детские дошкольные и школьные учреждения, здравоохранение, учреждения культуры и искусства, частично спорта.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поселения осуществляется в соответствии с действующим федеральным и региональным законодательством, муниципальными правовыми актами и направлено на комплексное решение задач развития муниципального образования и решение вопросов местного значения, установленных Федеральным законом от 06.10.2003 г. № 131-ФЗ «Об общих принципах организации местного самоуправления в Российской Федерации».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устойчивого развития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благоприятной среды жизнедеятельности;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развития и модернизации инженерной, транспортной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устойчивого развития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благоприятной среды жизнедеятельности;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развития и модернизации инженерной, транспортной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Первой и основной задачей пространственного развития является создание благоприятной среды жизни и деятельности человека и условий для устойчивого развития поселения на перспективу путем достижения баланса экономических и экологических интересов.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Эта задача включает в себя ряд направлений, к основным из которых относятся: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обеспечение экологически устойчивого развития территории путем создания условий для сохранения уникального природно-ресурсного потенциала территории, выполнения территорией охранных сред, эколого-воспроизводящих функций;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увеличение инвестиционной привлекательности поселения, что повлечет за собой создание новых рабочих мест, повышение уровня жизни населения; 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 усовершенствование внешних и внутренних транспортных связей как основы укрепления экономической сферы, а также развитие улично-дорожной сети; создание условий для разнообразных видов отдыха, занятия спортом.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населенных пунктов, входящих в состав поселения: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совершенствование пространственной структуры территории населенных пунктов;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регенерация и развитие жилых территорий;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развитие зон общественных центров и объектов социальной инфраструктуры;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реорганизация и развитие производственных территорий.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определены способы решения обозначенных задач пространственного развития поселения и населенных пунктов, входящих в его состав.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Основными задачами по развитию общественных центров и объектов социальной инфраструктуры являются: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lastRenderedPageBreak/>
        <w:t>– упорядочение сложившихся общественных центров и наполнение их объектами общественно-деловой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организация деловых зон, включающих объекты обслуживания, торговли и досуга; формирование в общественных центрах благоустроенных и озелененных пешеходных пространств.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Основными задачами по сохранению объектов историко-культурного наследия являются: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обеспечение физической сохранности объекта культурного наследия;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сохранности объекта культурного наследия в его исторической среде на сопряженной с ним территории;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установление режима использования территории объекта культурного наследия.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устанавливается задача: предусмотреть сохранение и реконструкцию существующих объектов, и новое строительство недостающих объектов соцкультбыта  до норматива в соответствии с нормативным радиусом доступности.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936700" w:rsidRPr="00936700">
        <w:rPr>
          <w:rFonts w:ascii="Times New Roman" w:hAnsi="Times New Roman"/>
          <w:sz w:val="24"/>
          <w:szCs w:val="24"/>
        </w:rPr>
        <w:t>г. Тимашевска</w:t>
      </w:r>
      <w:r w:rsidRPr="00936700">
        <w:rPr>
          <w:rFonts w:ascii="Times New Roman" w:hAnsi="Times New Roman"/>
          <w:sz w:val="24"/>
          <w:szCs w:val="24"/>
        </w:rPr>
        <w:t xml:space="preserve"> и требованиями, установленными в СНиП 2.07.01-89* 1989 и актуализированной редакции 2011 года.</w:t>
      </w:r>
    </w:p>
    <w:p w:rsidR="00C646CE" w:rsidRPr="00936700" w:rsidRDefault="00936700"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Город Тимашевск</w:t>
      </w:r>
      <w:r w:rsidR="00C646CE" w:rsidRPr="00936700">
        <w:rPr>
          <w:rFonts w:ascii="Times New Roman" w:hAnsi="Times New Roman"/>
          <w:sz w:val="24"/>
          <w:szCs w:val="24"/>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r w:rsidRPr="00936700">
        <w:rPr>
          <w:rFonts w:ascii="Times New Roman" w:hAnsi="Times New Roman"/>
          <w:sz w:val="24"/>
          <w:szCs w:val="24"/>
        </w:rPr>
        <w:t>Тимашевского района</w:t>
      </w:r>
      <w:r w:rsidR="00C646CE" w:rsidRPr="00936700">
        <w:rPr>
          <w:rFonts w:ascii="Times New Roman" w:hAnsi="Times New Roman"/>
          <w:sz w:val="24"/>
          <w:szCs w:val="24"/>
        </w:rPr>
        <w:t xml:space="preserve"> на начало проектирования генерального плана </w:t>
      </w:r>
      <w:r w:rsidRPr="00936700">
        <w:rPr>
          <w:rFonts w:ascii="Times New Roman" w:hAnsi="Times New Roman"/>
          <w:sz w:val="24"/>
          <w:szCs w:val="24"/>
        </w:rPr>
        <w:t>Тимашевского городского</w:t>
      </w:r>
      <w:r w:rsidR="00C646CE" w:rsidRPr="00936700">
        <w:rPr>
          <w:rFonts w:ascii="Times New Roman" w:hAnsi="Times New Roman"/>
          <w:sz w:val="24"/>
          <w:szCs w:val="24"/>
        </w:rPr>
        <w:t xml:space="preserve">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Прирезка дополнительных территорий для развития населенного пункта не требуется.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В границах </w:t>
      </w:r>
      <w:r w:rsidR="00936700" w:rsidRPr="00936700">
        <w:rPr>
          <w:rFonts w:ascii="Times New Roman" w:hAnsi="Times New Roman"/>
          <w:sz w:val="24"/>
          <w:szCs w:val="24"/>
        </w:rPr>
        <w:t>Тимашевского городского</w:t>
      </w:r>
      <w:r w:rsidRPr="00936700">
        <w:rPr>
          <w:rFonts w:ascii="Times New Roman" w:hAnsi="Times New Roman"/>
          <w:sz w:val="24"/>
          <w:szCs w:val="24"/>
        </w:rPr>
        <w:t xml:space="preserve">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предусматривается двухуровневая система социального и культурно-бытового назначения.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1. Учреждения периодического пользования, к которым относятся общепоселковые учреждения: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культурные центры,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клубы, Дома культуры,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поликлиники, больницы,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библиотеки,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спортивные центры,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гостиницы, крупные торговые центры, предприятия коммунального обслуживания, административно-хозяйственные и финансово-кредитные учреждения.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2. Учреждения повседневного спроса (пользования), к которым относятся детские дошкольные учреждения, общеобразовательные школы, магазины повседневного спроса, приемные пункты КБО (предприятия бытового обслуживания), бани, почтовые отделения,  аптеки и др.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Проектом предусматривается реконструкция и модернизация существующих объектов соцкультбыта, а также строительство новых учреждений обслуживания.</w:t>
      </w:r>
    </w:p>
    <w:p w:rsidR="00C646CE" w:rsidRDefault="00C646CE" w:rsidP="00936700">
      <w:pPr>
        <w:spacing w:after="0" w:line="240" w:lineRule="auto"/>
        <w:ind w:firstLine="709"/>
        <w:jc w:val="both"/>
        <w:rPr>
          <w:rFonts w:ascii="Times New Roman" w:eastAsia="Times New Roman" w:hAnsi="Times New Roman"/>
          <w:sz w:val="24"/>
          <w:szCs w:val="24"/>
          <w:lang w:eastAsia="ru-RU"/>
        </w:rPr>
      </w:pPr>
      <w:r w:rsidRPr="00936700">
        <w:rPr>
          <w:rFonts w:ascii="Times New Roman" w:hAnsi="Times New Roman"/>
          <w:sz w:val="24"/>
          <w:szCs w:val="24"/>
        </w:rPr>
        <w:t xml:space="preserve">Расчет потребности учреждений социального и культурно-бытового обслуживания выполнен, согласно СНиП 2.07.01-89* актуализированной редакции 2011 года и нормативам градостроительного проектирования Краснодарского края </w:t>
      </w:r>
    </w:p>
    <w:p w:rsidR="00C646CE" w:rsidRDefault="00C646CE" w:rsidP="00C646CE">
      <w:pPr>
        <w:suppressAutoHyphens w:val="0"/>
        <w:spacing w:line="360" w:lineRule="auto"/>
        <w:ind w:firstLine="709"/>
        <w:jc w:val="both"/>
        <w:rPr>
          <w:rFonts w:ascii="Times New Roman" w:eastAsia="Times New Roman" w:hAnsi="Times New Roman"/>
          <w:b/>
          <w:sz w:val="24"/>
          <w:szCs w:val="24"/>
        </w:rPr>
      </w:pPr>
    </w:p>
    <w:p w:rsidR="00C646CE" w:rsidRDefault="00C646CE" w:rsidP="00DB43A4">
      <w:pPr>
        <w:suppressAutoHyphens w:val="0"/>
        <w:spacing w:line="240" w:lineRule="auto"/>
        <w:ind w:firstLine="709"/>
        <w:jc w:val="both"/>
        <w:rPr>
          <w:rFonts w:ascii="Times New Roman" w:eastAsia="Times New Roman" w:hAnsi="Times New Roman"/>
          <w:b/>
          <w:sz w:val="24"/>
          <w:szCs w:val="24"/>
        </w:rPr>
      </w:pPr>
      <w:r w:rsidRPr="00DD1939">
        <w:rPr>
          <w:rFonts w:ascii="Times New Roman" w:eastAsia="Times New Roman" w:hAnsi="Times New Roman"/>
          <w:b/>
          <w:sz w:val="24"/>
          <w:szCs w:val="24"/>
        </w:rPr>
        <w:t>2.</w:t>
      </w:r>
      <w:r w:rsidR="00164673">
        <w:rPr>
          <w:rFonts w:ascii="Times New Roman" w:eastAsia="Times New Roman" w:hAnsi="Times New Roman"/>
          <w:b/>
          <w:sz w:val="24"/>
          <w:szCs w:val="24"/>
        </w:rPr>
        <w:t>3</w:t>
      </w:r>
      <w:r w:rsidRPr="00DD1939">
        <w:rPr>
          <w:rFonts w:ascii="Times New Roman" w:eastAsia="Times New Roman" w:hAnsi="Times New Roman"/>
          <w:b/>
          <w:sz w:val="24"/>
          <w:szCs w:val="24"/>
        </w:rPr>
        <w:t>. ОЦЕНКА НОРМАТИВНО – ПРАВОВОЙ БАЗЫ, НЕОБХОДИМОЙ ДЛЯ ФУНКЦИОНИРОВАНИЯ И РАЗВИТИЯ СОЦИАЛЬНОЙ ИНФРАСТРУКТУРЫ ПОСЕЛЕНИЯ</w:t>
      </w:r>
    </w:p>
    <w:p w:rsidR="00C646CE" w:rsidRDefault="00C646CE" w:rsidP="00C646CE">
      <w:pPr>
        <w:suppressAutoHyphens w:val="0"/>
        <w:spacing w:after="0" w:line="240" w:lineRule="auto"/>
        <w:ind w:firstLine="709"/>
        <w:jc w:val="both"/>
        <w:rPr>
          <w:rFonts w:ascii="Times New Roman" w:eastAsia="Times New Roman" w:hAnsi="Times New Roman"/>
          <w:sz w:val="24"/>
          <w:szCs w:val="24"/>
        </w:rPr>
      </w:pPr>
      <w:r w:rsidRPr="00DD1939">
        <w:rPr>
          <w:rFonts w:ascii="Times New Roman" w:eastAsia="Times New Roman" w:hAnsi="Times New Roman"/>
          <w:sz w:val="24"/>
          <w:szCs w:val="24"/>
        </w:rPr>
        <w:lastRenderedPageBreak/>
        <w:t xml:space="preserve">Для функционирования и развития социальной инфраструктуры </w:t>
      </w:r>
      <w:r w:rsidR="00956C39">
        <w:rPr>
          <w:rFonts w:ascii="Times New Roman" w:eastAsia="Times New Roman" w:hAnsi="Times New Roman"/>
          <w:sz w:val="24"/>
          <w:szCs w:val="24"/>
        </w:rPr>
        <w:t>Тимашевского городского поселения Тимашевского района</w:t>
      </w:r>
      <w:r w:rsidRPr="00DD1939">
        <w:rPr>
          <w:rFonts w:ascii="Times New Roman" w:eastAsia="Times New Roman" w:hAnsi="Times New Roman"/>
          <w:sz w:val="24"/>
          <w:szCs w:val="24"/>
        </w:rPr>
        <w:t xml:space="preserve"> в поселении разработана следующая нормативно-правовая база:</w:t>
      </w:r>
    </w:p>
    <w:p w:rsidR="00C646CE" w:rsidRPr="00D139AF"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D139AF">
        <w:rPr>
          <w:rFonts w:ascii="Times New Roman" w:eastAsia="Times New Roman" w:hAnsi="Times New Roman"/>
          <w:sz w:val="24"/>
          <w:szCs w:val="24"/>
        </w:rPr>
        <w:t xml:space="preserve">Генеральный план </w:t>
      </w:r>
      <w:r w:rsidR="00936700" w:rsidRPr="00D139AF">
        <w:rPr>
          <w:rFonts w:ascii="Times New Roman" w:eastAsia="Times New Roman" w:hAnsi="Times New Roman"/>
          <w:sz w:val="24"/>
          <w:szCs w:val="24"/>
        </w:rPr>
        <w:t>Тимашевского городского</w:t>
      </w:r>
      <w:r w:rsidRPr="00D139AF">
        <w:rPr>
          <w:rFonts w:ascii="Times New Roman" w:eastAsia="Times New Roman" w:hAnsi="Times New Roman"/>
          <w:sz w:val="24"/>
          <w:szCs w:val="24"/>
        </w:rPr>
        <w:t xml:space="preserve"> поселения </w:t>
      </w:r>
      <w:r w:rsidR="00936700" w:rsidRPr="00D139AF">
        <w:rPr>
          <w:rFonts w:ascii="Times New Roman" w:eastAsia="Times New Roman" w:hAnsi="Times New Roman"/>
          <w:sz w:val="24"/>
          <w:szCs w:val="24"/>
        </w:rPr>
        <w:t>Тимашевского</w:t>
      </w:r>
      <w:r w:rsidRPr="00D139AF">
        <w:rPr>
          <w:rFonts w:ascii="Times New Roman" w:eastAsia="Times New Roman" w:hAnsi="Times New Roman"/>
          <w:sz w:val="24"/>
          <w:szCs w:val="24"/>
        </w:rPr>
        <w:t xml:space="preserve"> муниципального района;</w:t>
      </w:r>
    </w:p>
    <w:p w:rsidR="00C646CE" w:rsidRPr="00956C39" w:rsidRDefault="00C646CE" w:rsidP="00C646CE">
      <w:pPr>
        <w:tabs>
          <w:tab w:val="left" w:pos="1134"/>
        </w:tabs>
        <w:suppressAutoHyphens w:val="0"/>
        <w:spacing w:after="0" w:line="240" w:lineRule="auto"/>
        <w:ind w:firstLine="709"/>
        <w:jc w:val="both"/>
        <w:rPr>
          <w:rFonts w:ascii="Times New Roman" w:eastAsia="Times New Roman" w:hAnsi="Times New Roman"/>
          <w:color w:val="000000" w:themeColor="text1"/>
          <w:sz w:val="24"/>
          <w:szCs w:val="24"/>
        </w:rPr>
      </w:pPr>
      <w:r w:rsidRPr="00D139AF">
        <w:rPr>
          <w:rFonts w:ascii="Times New Roman" w:eastAsia="Times New Roman" w:hAnsi="Times New Roman"/>
          <w:sz w:val="24"/>
          <w:szCs w:val="24"/>
        </w:rPr>
        <w:t>–</w:t>
      </w:r>
      <w:r w:rsidRPr="00D139AF">
        <w:rPr>
          <w:rFonts w:ascii="Times New Roman" w:eastAsia="Times New Roman" w:hAnsi="Times New Roman"/>
          <w:sz w:val="24"/>
          <w:szCs w:val="24"/>
        </w:rPr>
        <w:tab/>
        <w:t xml:space="preserve">Муниципальная долгосрочная целевая программа «Комплексное развитие систем коммунальной инфраструктуры на территории </w:t>
      </w:r>
      <w:r w:rsidR="00936700" w:rsidRPr="00D139AF">
        <w:rPr>
          <w:rFonts w:ascii="Times New Roman" w:eastAsia="Times New Roman" w:hAnsi="Times New Roman"/>
          <w:sz w:val="24"/>
          <w:szCs w:val="24"/>
        </w:rPr>
        <w:t>Тимашевского городского</w:t>
      </w:r>
      <w:r w:rsidRPr="00D139AF">
        <w:rPr>
          <w:rFonts w:ascii="Times New Roman" w:eastAsia="Times New Roman" w:hAnsi="Times New Roman"/>
          <w:sz w:val="24"/>
          <w:szCs w:val="24"/>
        </w:rPr>
        <w:t xml:space="preserve"> поселения </w:t>
      </w:r>
      <w:r w:rsidR="00936700" w:rsidRPr="00D139AF">
        <w:rPr>
          <w:rFonts w:ascii="Times New Roman" w:eastAsia="Times New Roman" w:hAnsi="Times New Roman"/>
          <w:sz w:val="24"/>
          <w:szCs w:val="24"/>
        </w:rPr>
        <w:t>Тимашевского</w:t>
      </w:r>
      <w:r w:rsidRPr="00D139AF">
        <w:rPr>
          <w:rFonts w:ascii="Times New Roman" w:eastAsia="Times New Roman" w:hAnsi="Times New Roman"/>
          <w:sz w:val="24"/>
          <w:szCs w:val="24"/>
        </w:rPr>
        <w:t xml:space="preserve"> муниципального района Краснодарского </w:t>
      </w:r>
      <w:r w:rsidRPr="00956C39">
        <w:rPr>
          <w:rFonts w:ascii="Times New Roman" w:eastAsia="Times New Roman" w:hAnsi="Times New Roman"/>
          <w:color w:val="000000" w:themeColor="text1"/>
          <w:sz w:val="24"/>
          <w:szCs w:val="24"/>
        </w:rPr>
        <w:t>края на «</w:t>
      </w:r>
      <w:bookmarkStart w:id="0" w:name="_GoBack"/>
      <w:r w:rsidRPr="00956C39">
        <w:rPr>
          <w:rFonts w:ascii="Times New Roman" w:eastAsia="Times New Roman" w:hAnsi="Times New Roman"/>
          <w:color w:val="000000" w:themeColor="text1"/>
          <w:sz w:val="24"/>
          <w:szCs w:val="24"/>
        </w:rPr>
        <w:t>201</w:t>
      </w:r>
      <w:r w:rsidR="00956C39" w:rsidRPr="00956C39">
        <w:rPr>
          <w:rFonts w:ascii="Times New Roman" w:eastAsia="Times New Roman" w:hAnsi="Times New Roman"/>
          <w:color w:val="000000" w:themeColor="text1"/>
          <w:sz w:val="24"/>
          <w:szCs w:val="24"/>
        </w:rPr>
        <w:t>3</w:t>
      </w:r>
      <w:r w:rsidRPr="00956C39">
        <w:rPr>
          <w:rFonts w:ascii="Times New Roman" w:eastAsia="Times New Roman" w:hAnsi="Times New Roman"/>
          <w:color w:val="000000" w:themeColor="text1"/>
          <w:sz w:val="24"/>
          <w:szCs w:val="24"/>
        </w:rPr>
        <w:t>-203</w:t>
      </w:r>
      <w:r w:rsidR="00956C39" w:rsidRPr="00956C39">
        <w:rPr>
          <w:rFonts w:ascii="Times New Roman" w:eastAsia="Times New Roman" w:hAnsi="Times New Roman"/>
          <w:color w:val="000000" w:themeColor="text1"/>
          <w:sz w:val="24"/>
          <w:szCs w:val="24"/>
        </w:rPr>
        <w:t>2</w:t>
      </w:r>
      <w:r w:rsidRPr="00956C39">
        <w:rPr>
          <w:rFonts w:ascii="Times New Roman" w:eastAsia="Times New Roman" w:hAnsi="Times New Roman"/>
          <w:color w:val="000000" w:themeColor="text1"/>
          <w:sz w:val="24"/>
          <w:szCs w:val="24"/>
        </w:rPr>
        <w:t xml:space="preserve"> </w:t>
      </w:r>
      <w:bookmarkEnd w:id="0"/>
      <w:r w:rsidRPr="00956C39">
        <w:rPr>
          <w:rFonts w:ascii="Times New Roman" w:eastAsia="Times New Roman" w:hAnsi="Times New Roman"/>
          <w:color w:val="000000" w:themeColor="text1"/>
          <w:sz w:val="24"/>
          <w:szCs w:val="24"/>
        </w:rPr>
        <w:t>годы»;</w:t>
      </w:r>
    </w:p>
    <w:p w:rsidR="00C646CE" w:rsidRPr="00956C39" w:rsidRDefault="00C646CE" w:rsidP="00C646CE">
      <w:pPr>
        <w:tabs>
          <w:tab w:val="left" w:pos="1134"/>
        </w:tabs>
        <w:suppressAutoHyphens w:val="0"/>
        <w:spacing w:after="0" w:line="240" w:lineRule="auto"/>
        <w:ind w:firstLine="709"/>
        <w:jc w:val="both"/>
        <w:rPr>
          <w:rFonts w:ascii="Times New Roman" w:eastAsia="Times New Roman" w:hAnsi="Times New Roman"/>
          <w:color w:val="000000" w:themeColor="text1"/>
          <w:sz w:val="24"/>
          <w:szCs w:val="24"/>
        </w:rPr>
      </w:pPr>
      <w:r w:rsidRPr="00956C39">
        <w:rPr>
          <w:rFonts w:ascii="Times New Roman" w:eastAsia="Times New Roman" w:hAnsi="Times New Roman"/>
          <w:color w:val="000000" w:themeColor="text1"/>
          <w:sz w:val="24"/>
          <w:szCs w:val="24"/>
        </w:rPr>
        <w:t>–</w:t>
      </w:r>
      <w:r w:rsidRPr="00956C39">
        <w:rPr>
          <w:rFonts w:ascii="Times New Roman" w:eastAsia="Times New Roman" w:hAnsi="Times New Roman"/>
          <w:color w:val="000000" w:themeColor="text1"/>
          <w:sz w:val="24"/>
          <w:szCs w:val="24"/>
        </w:rPr>
        <w:tab/>
        <w:t xml:space="preserve">Местные нормативы градостроительного проектирования </w:t>
      </w:r>
      <w:r w:rsidR="00D139AF" w:rsidRPr="00956C39">
        <w:rPr>
          <w:rFonts w:ascii="Times New Roman" w:eastAsia="Times New Roman" w:hAnsi="Times New Roman"/>
          <w:color w:val="000000" w:themeColor="text1"/>
          <w:sz w:val="24"/>
          <w:szCs w:val="24"/>
        </w:rPr>
        <w:t>Тимашевского городского</w:t>
      </w:r>
      <w:r w:rsidRPr="00956C39">
        <w:rPr>
          <w:rFonts w:ascii="Times New Roman" w:eastAsia="Times New Roman" w:hAnsi="Times New Roman"/>
          <w:color w:val="000000" w:themeColor="text1"/>
          <w:sz w:val="24"/>
          <w:szCs w:val="24"/>
        </w:rPr>
        <w:t xml:space="preserve"> поселения, утверждены решением Совета </w:t>
      </w:r>
      <w:r w:rsidR="00956C39" w:rsidRPr="00956C39">
        <w:rPr>
          <w:rFonts w:ascii="Times New Roman" w:eastAsia="Times New Roman" w:hAnsi="Times New Roman"/>
          <w:color w:val="000000" w:themeColor="text1"/>
          <w:sz w:val="24"/>
          <w:szCs w:val="24"/>
        </w:rPr>
        <w:t xml:space="preserve">от </w:t>
      </w:r>
      <w:r w:rsidRPr="00956C39">
        <w:rPr>
          <w:rFonts w:ascii="Times New Roman" w:eastAsia="Times New Roman" w:hAnsi="Times New Roman"/>
          <w:color w:val="000000" w:themeColor="text1"/>
          <w:sz w:val="24"/>
          <w:szCs w:val="24"/>
        </w:rPr>
        <w:t>0</w:t>
      </w:r>
      <w:r w:rsidR="00956C39" w:rsidRPr="00956C39">
        <w:rPr>
          <w:rFonts w:ascii="Times New Roman" w:eastAsia="Times New Roman" w:hAnsi="Times New Roman"/>
          <w:color w:val="000000" w:themeColor="text1"/>
          <w:sz w:val="24"/>
          <w:szCs w:val="24"/>
        </w:rPr>
        <w:t>7.08</w:t>
      </w:r>
      <w:r w:rsidRPr="00956C39">
        <w:rPr>
          <w:rFonts w:ascii="Times New Roman" w:eastAsia="Times New Roman" w:hAnsi="Times New Roman"/>
          <w:color w:val="000000" w:themeColor="text1"/>
          <w:sz w:val="24"/>
          <w:szCs w:val="24"/>
        </w:rPr>
        <w:t xml:space="preserve">.2013 года № </w:t>
      </w:r>
      <w:r w:rsidR="00956C39" w:rsidRPr="00956C39">
        <w:rPr>
          <w:rFonts w:ascii="Times New Roman" w:eastAsia="Times New Roman" w:hAnsi="Times New Roman"/>
          <w:color w:val="000000" w:themeColor="text1"/>
          <w:sz w:val="24"/>
          <w:szCs w:val="24"/>
        </w:rPr>
        <w:t>274 (с изменениями от 19.10.2016 № 226)</w:t>
      </w:r>
      <w:r w:rsidRPr="00956C39">
        <w:rPr>
          <w:rFonts w:ascii="Times New Roman" w:eastAsia="Times New Roman" w:hAnsi="Times New Roman"/>
          <w:color w:val="000000" w:themeColor="text1"/>
          <w:sz w:val="24"/>
          <w:szCs w:val="24"/>
        </w:rPr>
        <w:t>;</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Градостроительный кодекс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Лесной кодекс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06.10. 2003 № 131-ФЗ «Об общих принципах организации местного самоуправления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12.02.1998 № 28-ФЗ «О гражданской обороне»;</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04.05.1999 № 96-ФЗ «Об охране атмосферного воздуха»;</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26.03.2003 № 35-ФЗ «Об электроэнергетике»;</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31.03.1999 № 69-ФЗ «О газоснабжении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27.07.2010 № 190-ФЗ «О теплоснабжении»;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07.12.2011 № 416-ФЗ «О водоснабжении и водоотведении»;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22.07.2008 № 123-ФЗ «Технический регламент о требованиях пожарной безопасности»;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29.12.2012 №273-ФЗ «Об образовании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Распоряжение Правительства Российской Федерации от 03.07.1996 № 1063-р «О Социальных нормативах и нормах»;</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СП 42.13330.2011. Свод правил. Градостроительство. Планировка и застройка городских и сельских поселений. Актуализированная редакция СНиП 2.07.01-89*;</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t>С</w:t>
      </w:r>
      <w:r w:rsidRPr="00A26568">
        <w:rPr>
          <w:rFonts w:ascii="Times New Roman" w:eastAsia="Times New Roman" w:hAnsi="Times New Roman"/>
          <w:sz w:val="24"/>
          <w:szCs w:val="24"/>
        </w:rPr>
        <w:t>НиП 2.07.01-89* Градостроительство. Планировка и застройка городских и сельских поселений;</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СанПиН 2.1.6.1032-01 «Гигиенические требования к обеспечению качества атмосферного воздуха населенных мест».</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ГОСТ Р 52498-2005 Национальный стандарт Российской Федерации «Социальное обслуживание населения. Классификация учреждений социального обслуживания».</w:t>
      </w:r>
    </w:p>
    <w:p w:rsidR="00C646CE" w:rsidRPr="00702602"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C646CE" w:rsidRPr="00D139AF" w:rsidRDefault="00C646CE" w:rsidP="00C646CE">
      <w:pPr>
        <w:suppressAutoHyphens w:val="0"/>
        <w:spacing w:after="0" w:line="240" w:lineRule="auto"/>
        <w:ind w:firstLine="709"/>
        <w:jc w:val="both"/>
        <w:rPr>
          <w:rFonts w:ascii="Times New Roman" w:eastAsia="Times New Roman" w:hAnsi="Times New Roman"/>
          <w:sz w:val="24"/>
          <w:szCs w:val="24"/>
        </w:rPr>
      </w:pPr>
      <w:r w:rsidRPr="00D139AF">
        <w:rPr>
          <w:rFonts w:ascii="Times New Roman" w:eastAsia="Times New Roman" w:hAnsi="Times New Roman"/>
          <w:sz w:val="24"/>
          <w:szCs w:val="24"/>
        </w:rPr>
        <w:lastRenderedPageBreak/>
        <w:t xml:space="preserve">Данная нормативно-правовая база является необходимой и достаточной для дальнейшего функционирования и развития социальной инфраструктуры </w:t>
      </w:r>
      <w:r w:rsidR="00D139AF" w:rsidRPr="00D139AF">
        <w:rPr>
          <w:rFonts w:ascii="Times New Roman" w:eastAsia="Times New Roman" w:hAnsi="Times New Roman"/>
          <w:sz w:val="24"/>
          <w:szCs w:val="24"/>
        </w:rPr>
        <w:t>Тимашевского городского поселения</w:t>
      </w:r>
      <w:r w:rsidRPr="00D139AF">
        <w:rPr>
          <w:rFonts w:ascii="Times New Roman" w:eastAsia="Times New Roman" w:hAnsi="Times New Roman"/>
          <w:sz w:val="24"/>
          <w:szCs w:val="24"/>
        </w:rPr>
        <w:t xml:space="preserve"> </w:t>
      </w:r>
      <w:r w:rsidR="00D139AF" w:rsidRPr="00D139AF">
        <w:rPr>
          <w:rFonts w:ascii="Times New Roman" w:eastAsia="Times New Roman" w:hAnsi="Times New Roman"/>
          <w:sz w:val="24"/>
          <w:szCs w:val="24"/>
        </w:rPr>
        <w:t>Тимашевского</w:t>
      </w:r>
      <w:r w:rsidRPr="00D139AF">
        <w:rPr>
          <w:rFonts w:ascii="Times New Roman" w:eastAsia="Times New Roman" w:hAnsi="Times New Roman"/>
          <w:sz w:val="24"/>
          <w:szCs w:val="24"/>
        </w:rPr>
        <w:t xml:space="preserve"> муниципального района Краснодарского края.</w:t>
      </w:r>
    </w:p>
    <w:p w:rsidR="00C646CE" w:rsidRDefault="00C646CE" w:rsidP="00C646CE">
      <w:pPr>
        <w:suppressAutoHyphens w:val="0"/>
        <w:spacing w:after="0" w:line="240" w:lineRule="auto"/>
        <w:rPr>
          <w:rFonts w:ascii="Times New Roman" w:eastAsia="Times New Roman" w:hAnsi="Times New Roman"/>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r w:rsidR="00C646CE" w:rsidRPr="00677C55">
        <w:rPr>
          <w:rFonts w:ascii="Times New Roman" w:eastAsia="Times New Roman" w:hAnsi="Times New Roman"/>
          <w:b/>
          <w:sz w:val="24"/>
          <w:szCs w:val="24"/>
          <w:lang w:eastAsia="ru-RU"/>
        </w:rPr>
        <w:t>.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C646CE" w:rsidRPr="00D139AF"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D139AF">
        <w:rPr>
          <w:rFonts w:ascii="Times New Roman" w:eastAsia="Times New Roman" w:hAnsi="Times New Roman"/>
          <w:sz w:val="24"/>
          <w:szCs w:val="24"/>
          <w:lang w:eastAsia="ru-RU"/>
        </w:rPr>
        <w:t>На жилых территориях размещаются отдельно-стоящие и встроено-пристроенные объекты социального назначения, в том числе объекты здравоохранения, дошкольного, начального общего и среднего (полного) общего образования.</w:t>
      </w:r>
    </w:p>
    <w:p w:rsidR="00D139AF" w:rsidRPr="00C0498C" w:rsidRDefault="00D139AF" w:rsidP="00D139AF">
      <w:pPr>
        <w:autoSpaceDE w:val="0"/>
        <w:autoSpaceDN w:val="0"/>
        <w:adjustRightInd w:val="0"/>
        <w:ind w:firstLine="540"/>
        <w:jc w:val="center"/>
        <w:rPr>
          <w:rFonts w:ascii="Times New Roman" w:hAnsi="Times New Roman"/>
          <w:sz w:val="20"/>
          <w:szCs w:val="20"/>
        </w:rPr>
      </w:pPr>
      <w:r w:rsidRPr="00D139AF">
        <w:rPr>
          <w:rFonts w:ascii="Times New Roman" w:hAnsi="Times New Roman"/>
          <w:sz w:val="20"/>
          <w:szCs w:val="20"/>
        </w:rPr>
        <w:t>Состав земельных участков детских дошкольных учреждений</w:t>
      </w:r>
    </w:p>
    <w:tbl>
      <w:tblPr>
        <w:tblW w:w="9356" w:type="dxa"/>
        <w:tblInd w:w="70" w:type="dxa"/>
        <w:tblLayout w:type="fixed"/>
        <w:tblCellMar>
          <w:left w:w="70" w:type="dxa"/>
          <w:right w:w="70" w:type="dxa"/>
        </w:tblCellMar>
        <w:tblLook w:val="0000" w:firstRow="0" w:lastRow="0" w:firstColumn="0" w:lastColumn="0" w:noHBand="0" w:noVBand="0"/>
      </w:tblPr>
      <w:tblGrid>
        <w:gridCol w:w="5940"/>
        <w:gridCol w:w="1080"/>
        <w:gridCol w:w="810"/>
        <w:gridCol w:w="810"/>
        <w:gridCol w:w="716"/>
      </w:tblGrid>
      <w:tr w:rsidR="00D139AF" w:rsidRPr="00C0498C" w:rsidTr="00956C39">
        <w:trPr>
          <w:cantSplit/>
          <w:trHeight w:val="480"/>
        </w:trPr>
        <w:tc>
          <w:tcPr>
            <w:tcW w:w="5940" w:type="dxa"/>
            <w:vMerge w:val="restart"/>
            <w:tcBorders>
              <w:top w:val="single" w:sz="6" w:space="0" w:color="auto"/>
              <w:left w:val="single" w:sz="6" w:space="0" w:color="auto"/>
              <w:bottom w:val="nil"/>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Элементы территории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Площади элементов участков, </w:t>
            </w:r>
            <w:r w:rsidRPr="00C0498C">
              <w:rPr>
                <w:rFonts w:ascii="Times New Roman" w:hAnsi="Times New Roman" w:cs="Times New Roman"/>
              </w:rPr>
              <w:br/>
              <w:t xml:space="preserve">м2 при количестве мест    </w:t>
            </w:r>
            <w:r w:rsidRPr="00C0498C">
              <w:rPr>
                <w:rFonts w:ascii="Times New Roman" w:hAnsi="Times New Roman" w:cs="Times New Roman"/>
              </w:rPr>
              <w:br/>
              <w:t xml:space="preserve">в учреждении         </w:t>
            </w:r>
          </w:p>
        </w:tc>
      </w:tr>
      <w:tr w:rsidR="00D139AF" w:rsidRPr="00C0498C" w:rsidTr="00956C39">
        <w:trPr>
          <w:cantSplit/>
          <w:trHeight w:val="240"/>
        </w:trPr>
        <w:tc>
          <w:tcPr>
            <w:tcW w:w="5940" w:type="dxa"/>
            <w:vMerge/>
            <w:tcBorders>
              <w:top w:val="nil"/>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до 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95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140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более 140</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 Площадь застройки: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r>
      <w:tr w:rsidR="00D139AF" w:rsidRPr="00C0498C" w:rsidTr="00956C39">
        <w:trPr>
          <w:cantSplit/>
          <w:trHeight w:val="48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а) здания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определяется в зависимости от</w:t>
            </w:r>
            <w:r w:rsidRPr="00C0498C">
              <w:rPr>
                <w:rFonts w:ascii="Times New Roman" w:hAnsi="Times New Roman" w:cs="Times New Roman"/>
              </w:rPr>
              <w:br/>
              <w:t xml:space="preserve">конкретного объемно-         </w:t>
            </w:r>
            <w:r w:rsidRPr="00C0498C">
              <w:rPr>
                <w:rFonts w:ascii="Times New Roman" w:hAnsi="Times New Roman" w:cs="Times New Roman"/>
              </w:rPr>
              <w:br/>
              <w:t xml:space="preserve">планировочного решения       </w:t>
            </w:r>
          </w:p>
        </w:tc>
      </w:tr>
      <w:tr w:rsidR="00D139AF" w:rsidRPr="00C0498C" w:rsidTr="00956C39">
        <w:trPr>
          <w:cantSplit/>
          <w:trHeight w:val="36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б) теневых (защитных) навесов с            </w:t>
            </w:r>
            <w:r w:rsidRPr="00C0498C">
              <w:rPr>
                <w:rFonts w:ascii="Times New Roman" w:hAnsi="Times New Roman" w:cs="Times New Roman"/>
              </w:rPr>
              <w:br/>
              <w:t xml:space="preserve">трехсторонним ветрозащитным ограждением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160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240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320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 Детские площадки: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а) групповые для детей ясельного возраста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190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б) групповые для детей дошкольного возраста</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540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720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1080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общая физкультурная площадка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250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250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г) огород-ягодник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д) теплица (с зоологическим уголком)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60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120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 Зеленые насаждения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20 - 30% от площади участка </w:t>
            </w:r>
          </w:p>
        </w:tc>
      </w:tr>
      <w:tr w:rsidR="00D139AF" w:rsidRPr="00C0498C" w:rsidTr="00956C39">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 Хозяйственная площадка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70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145   </w:t>
            </w:r>
          </w:p>
        </w:tc>
      </w:tr>
    </w:tbl>
    <w:p w:rsidR="00D139AF" w:rsidRPr="00C0498C" w:rsidRDefault="00D139AF" w:rsidP="00D139AF">
      <w:pPr>
        <w:autoSpaceDE w:val="0"/>
        <w:autoSpaceDN w:val="0"/>
        <w:adjustRightInd w:val="0"/>
        <w:ind w:firstLine="540"/>
        <w:jc w:val="both"/>
        <w:rPr>
          <w:rFonts w:ascii="Times New Roman" w:hAnsi="Times New Roman"/>
          <w:sz w:val="20"/>
          <w:szCs w:val="20"/>
        </w:rPr>
      </w:pPr>
    </w:p>
    <w:p w:rsidR="00D139AF" w:rsidRPr="00C0498C" w:rsidRDefault="00D139AF" w:rsidP="00D139AF">
      <w:pPr>
        <w:autoSpaceDE w:val="0"/>
        <w:autoSpaceDN w:val="0"/>
        <w:adjustRightInd w:val="0"/>
        <w:ind w:firstLine="540"/>
        <w:jc w:val="center"/>
        <w:rPr>
          <w:rFonts w:ascii="Times New Roman" w:hAnsi="Times New Roman"/>
          <w:sz w:val="20"/>
          <w:szCs w:val="20"/>
        </w:rPr>
      </w:pPr>
      <w:r w:rsidRPr="00C0498C">
        <w:rPr>
          <w:rFonts w:ascii="Times New Roman" w:hAnsi="Times New Roman"/>
          <w:sz w:val="20"/>
          <w:szCs w:val="20"/>
        </w:rPr>
        <w:t>Состав и площади земельных участков общеобразовательных школ</w:t>
      </w:r>
    </w:p>
    <w:tbl>
      <w:tblPr>
        <w:tblW w:w="9356" w:type="dxa"/>
        <w:tblInd w:w="70" w:type="dxa"/>
        <w:tblLayout w:type="fixed"/>
        <w:tblCellMar>
          <w:left w:w="70" w:type="dxa"/>
          <w:right w:w="70" w:type="dxa"/>
        </w:tblCellMar>
        <w:tblLook w:val="0000" w:firstRow="0" w:lastRow="0" w:firstColumn="0" w:lastColumn="0" w:noHBand="0" w:noVBand="0"/>
      </w:tblPr>
      <w:tblGrid>
        <w:gridCol w:w="4995"/>
        <w:gridCol w:w="1350"/>
        <w:gridCol w:w="1215"/>
        <w:gridCol w:w="810"/>
        <w:gridCol w:w="986"/>
      </w:tblGrid>
      <w:tr w:rsidR="00D139AF" w:rsidRPr="00C0498C" w:rsidTr="00956C39">
        <w:trPr>
          <w:cantSplit/>
          <w:trHeight w:val="240"/>
        </w:trPr>
        <w:tc>
          <w:tcPr>
            <w:tcW w:w="4995" w:type="dxa"/>
            <w:vMerge w:val="restart"/>
            <w:tcBorders>
              <w:top w:val="single" w:sz="6" w:space="0" w:color="auto"/>
              <w:left w:val="single" w:sz="6" w:space="0" w:color="auto"/>
              <w:bottom w:val="nil"/>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Элементы территории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Площадь, м2             </w:t>
            </w:r>
          </w:p>
        </w:tc>
      </w:tr>
      <w:tr w:rsidR="00D139AF" w:rsidRPr="00C0498C" w:rsidTr="00956C39">
        <w:trPr>
          <w:cantSplit/>
          <w:trHeight w:val="480"/>
        </w:trPr>
        <w:tc>
          <w:tcPr>
            <w:tcW w:w="4995" w:type="dxa"/>
            <w:vMerge/>
            <w:tcBorders>
              <w:top w:val="nil"/>
              <w:left w:val="single" w:sz="6" w:space="0" w:color="auto"/>
              <w:bottom w:val="nil"/>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1350" w:type="dxa"/>
            <w:vMerge w:val="restart"/>
            <w:tcBorders>
              <w:top w:val="single" w:sz="6" w:space="0" w:color="auto"/>
              <w:left w:val="single" w:sz="6" w:space="0" w:color="auto"/>
              <w:bottom w:val="nil"/>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w:t>
            </w:r>
            <w:r w:rsidRPr="00C0498C">
              <w:rPr>
                <w:rFonts w:ascii="Times New Roman" w:hAnsi="Times New Roman" w:cs="Times New Roman"/>
              </w:rPr>
              <w:br/>
              <w:t>начальных</w:t>
            </w:r>
            <w:r w:rsidRPr="00C0498C">
              <w:rPr>
                <w:rFonts w:ascii="Times New Roman" w:hAnsi="Times New Roman" w:cs="Times New Roman"/>
              </w:rPr>
              <w:br/>
              <w:t xml:space="preserve">школах  </w:t>
            </w:r>
          </w:p>
        </w:tc>
        <w:tc>
          <w:tcPr>
            <w:tcW w:w="1215" w:type="dxa"/>
            <w:vMerge w:val="restart"/>
            <w:tcBorders>
              <w:top w:val="single" w:sz="6" w:space="0" w:color="auto"/>
              <w:left w:val="single" w:sz="6" w:space="0" w:color="auto"/>
              <w:bottom w:val="nil"/>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w:t>
            </w:r>
            <w:r w:rsidRPr="00C0498C">
              <w:rPr>
                <w:rFonts w:ascii="Times New Roman" w:hAnsi="Times New Roman" w:cs="Times New Roman"/>
              </w:rPr>
              <w:br/>
              <w:t>неполных</w:t>
            </w:r>
            <w:r w:rsidRPr="00C0498C">
              <w:rPr>
                <w:rFonts w:ascii="Times New Roman" w:hAnsi="Times New Roman" w:cs="Times New Roman"/>
              </w:rPr>
              <w:br/>
              <w:t xml:space="preserve">средних </w:t>
            </w:r>
            <w:r w:rsidRPr="00C0498C">
              <w:rPr>
                <w:rFonts w:ascii="Times New Roman" w:hAnsi="Times New Roman" w:cs="Times New Roman"/>
              </w:rPr>
              <w:br/>
              <w:t xml:space="preserve">школах </w:t>
            </w:r>
          </w:p>
        </w:tc>
        <w:tc>
          <w:tcPr>
            <w:tcW w:w="1796" w:type="dxa"/>
            <w:gridSpan w:val="2"/>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средних школах </w:t>
            </w:r>
            <w:r w:rsidRPr="00C0498C">
              <w:rPr>
                <w:rFonts w:ascii="Times New Roman" w:hAnsi="Times New Roman" w:cs="Times New Roman"/>
              </w:rPr>
              <w:br/>
              <w:t xml:space="preserve">при количестве  </w:t>
            </w:r>
            <w:r w:rsidRPr="00C0498C">
              <w:rPr>
                <w:rFonts w:ascii="Times New Roman" w:hAnsi="Times New Roman" w:cs="Times New Roman"/>
              </w:rPr>
              <w:br/>
              <w:t xml:space="preserve">смен   </w:t>
            </w:r>
          </w:p>
        </w:tc>
      </w:tr>
      <w:tr w:rsidR="00D139AF" w:rsidRPr="00C0498C" w:rsidTr="00956C39">
        <w:trPr>
          <w:cantSplit/>
          <w:trHeight w:val="240"/>
        </w:trPr>
        <w:tc>
          <w:tcPr>
            <w:tcW w:w="4995" w:type="dxa"/>
            <w:vMerge/>
            <w:tcBorders>
              <w:top w:val="nil"/>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1350" w:type="dxa"/>
            <w:vMerge/>
            <w:tcBorders>
              <w:top w:val="nil"/>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1215" w:type="dxa"/>
            <w:vMerge/>
            <w:tcBorders>
              <w:top w:val="nil"/>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ind w:right="639"/>
              <w:rPr>
                <w:rFonts w:ascii="Times New Roman" w:hAnsi="Times New Roman" w:cs="Times New Roman"/>
              </w:rPr>
            </w:pPr>
            <w:r w:rsidRPr="00C0498C">
              <w:rPr>
                <w:rFonts w:ascii="Times New Roman" w:hAnsi="Times New Roman" w:cs="Times New Roman"/>
              </w:rPr>
              <w:t xml:space="preserve">2  </w:t>
            </w:r>
          </w:p>
        </w:tc>
      </w:tr>
      <w:tr w:rsidR="00D139AF" w:rsidRPr="00C0498C" w:rsidTr="00956C39">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 Физкультурно-спортивная зона, в  </w:t>
            </w:r>
            <w:r w:rsidRPr="00C0498C">
              <w:rPr>
                <w:rFonts w:ascii="Times New Roman" w:hAnsi="Times New Roman" w:cs="Times New Roman"/>
              </w:rPr>
              <w:br/>
              <w:t xml:space="preserve">том числе: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школьный стадион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4200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4200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4200 </w:t>
            </w:r>
          </w:p>
        </w:tc>
      </w:tr>
      <w:tr w:rsidR="00D139AF" w:rsidRPr="00C0498C" w:rsidTr="00956C39">
        <w:trPr>
          <w:cantSplit/>
          <w:trHeight w:val="48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площадки для спортивных игр         </w:t>
            </w:r>
            <w:r w:rsidRPr="00C0498C">
              <w:rPr>
                <w:rFonts w:ascii="Times New Roman" w:hAnsi="Times New Roman" w:cs="Times New Roman"/>
              </w:rPr>
              <w:br/>
              <w:t>(волейбол - 162 м</w:t>
            </w:r>
            <w:proofErr w:type="gramStart"/>
            <w:r w:rsidRPr="00C0498C">
              <w:rPr>
                <w:rFonts w:ascii="Times New Roman" w:hAnsi="Times New Roman" w:cs="Times New Roman"/>
              </w:rPr>
              <w:t>2</w:t>
            </w:r>
            <w:proofErr w:type="gramEnd"/>
            <w:r w:rsidRPr="00C0498C">
              <w:rPr>
                <w:rFonts w:ascii="Times New Roman" w:hAnsi="Times New Roman" w:cs="Times New Roman"/>
              </w:rPr>
              <w:t xml:space="preserve">, баскетбол - 364 </w:t>
            </w:r>
            <w:r w:rsidRPr="00C0498C">
              <w:rPr>
                <w:rFonts w:ascii="Times New Roman" w:hAnsi="Times New Roman" w:cs="Times New Roman"/>
              </w:rPr>
              <w:br/>
              <w:t xml:space="preserve">м2)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162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364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526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1052 </w:t>
            </w:r>
          </w:p>
        </w:tc>
      </w:tr>
      <w:tr w:rsidR="00D139AF" w:rsidRPr="00C0498C" w:rsidTr="00956C39">
        <w:trPr>
          <w:cantSplit/>
          <w:trHeight w:val="48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комбинированная площадка для        </w:t>
            </w:r>
            <w:r w:rsidRPr="00C0498C">
              <w:rPr>
                <w:rFonts w:ascii="Times New Roman" w:hAnsi="Times New Roman" w:cs="Times New Roman"/>
              </w:rPr>
              <w:br/>
              <w:t xml:space="preserve">спортивных игр, метания мяча,       </w:t>
            </w:r>
            <w:r w:rsidRPr="00C0498C">
              <w:rPr>
                <w:rFonts w:ascii="Times New Roman" w:hAnsi="Times New Roman" w:cs="Times New Roman"/>
              </w:rPr>
              <w:br/>
              <w:t xml:space="preserve">прыжков в высоту и длину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480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480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крытый манеж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400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полоса препятствий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500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2. Учебно-опытная зона, в том числе:</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теплица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170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170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240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участок начальных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r>
      <w:tr w:rsidR="00D139AF" w:rsidRPr="00C0498C" w:rsidTr="00956C39">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метеорологическая и географическая  </w:t>
            </w:r>
            <w:r w:rsidRPr="00C0498C">
              <w:rPr>
                <w:rFonts w:ascii="Times New Roman" w:hAnsi="Times New Roman" w:cs="Times New Roman"/>
              </w:rPr>
              <w:br/>
              <w:t xml:space="preserve">площадки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r>
      <w:tr w:rsidR="00D139AF" w:rsidRPr="00C0498C" w:rsidTr="00956C39">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lastRenderedPageBreak/>
              <w:t xml:space="preserve">участок для огородных культур       </w:t>
            </w:r>
            <w:r w:rsidRPr="00C0498C">
              <w:rPr>
                <w:rFonts w:ascii="Times New Roman" w:hAnsi="Times New Roman" w:cs="Times New Roman"/>
              </w:rPr>
              <w:br/>
              <w:t xml:space="preserve">открытого грунта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зависимости от местных условий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учебно-производственный участок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в зависимости от местных условий  </w:t>
            </w:r>
          </w:p>
        </w:tc>
      </w:tr>
      <w:tr w:rsidR="00D139AF" w:rsidRPr="00C0498C" w:rsidTr="00956C39">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3. Зона отдыха, в том числе площадки</w:t>
            </w:r>
            <w:r w:rsidRPr="00C0498C">
              <w:rPr>
                <w:rFonts w:ascii="Times New Roman" w:hAnsi="Times New Roman" w:cs="Times New Roman"/>
              </w:rPr>
              <w:br/>
              <w:t xml:space="preserve">для подвижных игр: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200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2 - 4-х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600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5 - 9-х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125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125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250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площадки тихого отдыха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200 </w:t>
            </w:r>
          </w:p>
        </w:tc>
      </w:tr>
      <w:tr w:rsidR="00D139AF" w:rsidRPr="00C0498C" w:rsidTr="00956C39">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4. Хозяйственная зона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625 </w:t>
            </w:r>
          </w:p>
        </w:tc>
      </w:tr>
      <w:tr w:rsidR="00D139AF" w:rsidRPr="00C0498C" w:rsidTr="00956C39">
        <w:trPr>
          <w:cantSplit/>
          <w:trHeight w:val="1080"/>
        </w:trPr>
        <w:tc>
          <w:tcPr>
            <w:tcW w:w="9356" w:type="dxa"/>
            <w:gridSpan w:val="5"/>
            <w:tcBorders>
              <w:top w:val="single" w:sz="6" w:space="0" w:color="auto"/>
              <w:left w:val="single" w:sz="6" w:space="0" w:color="auto"/>
              <w:bottom w:val="single" w:sz="6" w:space="0" w:color="auto"/>
              <w:right w:val="single" w:sz="6" w:space="0" w:color="auto"/>
            </w:tcBorders>
          </w:tcPr>
          <w:p w:rsidR="00D139AF" w:rsidRPr="00C0498C" w:rsidRDefault="00D139AF" w:rsidP="00956C39">
            <w:pPr>
              <w:pStyle w:val="ConsPlusCell"/>
              <w:widowControl/>
              <w:rPr>
                <w:rFonts w:ascii="Times New Roman" w:hAnsi="Times New Roman" w:cs="Times New Roman"/>
              </w:rPr>
            </w:pPr>
            <w:r w:rsidRPr="00C0498C">
              <w:rPr>
                <w:rFonts w:ascii="Times New Roman" w:hAnsi="Times New Roman" w:cs="Times New Roman"/>
              </w:rPr>
              <w:t xml:space="preserve">Примечания:                                                           </w:t>
            </w:r>
            <w:r w:rsidRPr="00C0498C">
              <w:rPr>
                <w:rFonts w:ascii="Times New Roman" w:hAnsi="Times New Roman" w:cs="Times New Roman"/>
              </w:rPr>
              <w:br/>
              <w:t xml:space="preserve">1. Школьный стадион может не предусматриваться.                       </w:t>
            </w:r>
            <w:r w:rsidRPr="00C0498C">
              <w:rPr>
                <w:rFonts w:ascii="Times New Roman" w:hAnsi="Times New Roman" w:cs="Times New Roman"/>
              </w:rPr>
              <w:br/>
              <w:t>2. Строительство крытого манежа необходимо в условиях, когда при школе</w:t>
            </w:r>
            <w:r w:rsidRPr="00C0498C">
              <w:rPr>
                <w:rFonts w:ascii="Times New Roman" w:hAnsi="Times New Roman" w:cs="Times New Roman"/>
              </w:rPr>
              <w:br/>
              <w:t xml:space="preserve">не предусматривается стадион.                                            </w:t>
            </w:r>
            <w:r w:rsidRPr="00C0498C">
              <w:rPr>
                <w:rFonts w:ascii="Times New Roman" w:hAnsi="Times New Roman" w:cs="Times New Roman"/>
              </w:rPr>
              <w:br/>
              <w:t>3.   Площадь   озеленения   следует   принимать   не менее 20%  от площади  участка.  В</w:t>
            </w:r>
            <w:r w:rsidRPr="00C0498C">
              <w:rPr>
                <w:rFonts w:ascii="Times New Roman" w:hAnsi="Times New Roman" w:cs="Times New Roman"/>
              </w:rPr>
              <w:br/>
              <w:t>площадь озеленения включаются защитные полосы,  живая  изгородь,  газоны,</w:t>
            </w:r>
            <w:r w:rsidRPr="00C0498C">
              <w:rPr>
                <w:rFonts w:ascii="Times New Roman" w:hAnsi="Times New Roman" w:cs="Times New Roman"/>
              </w:rPr>
              <w:br/>
              <w:t xml:space="preserve">цветники, зеленые насаждения учебно-опытной зоны.                        </w:t>
            </w:r>
          </w:p>
        </w:tc>
      </w:tr>
    </w:tbl>
    <w:p w:rsidR="00D139AF" w:rsidRPr="00540BA3" w:rsidRDefault="00D139AF" w:rsidP="00C646CE">
      <w:pPr>
        <w:suppressAutoHyphens w:val="0"/>
        <w:spacing w:after="0" w:line="240" w:lineRule="auto"/>
        <w:ind w:firstLine="709"/>
        <w:jc w:val="both"/>
        <w:rPr>
          <w:rFonts w:ascii="Times New Roman" w:eastAsia="Times New Roman" w:hAnsi="Times New Roman"/>
          <w:sz w:val="24"/>
          <w:szCs w:val="24"/>
          <w:highlight w:val="yellow"/>
          <w:lang w:eastAsia="ru-RU"/>
        </w:rPr>
      </w:pP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Допускается осуществление строительства или реконструкции объектов социального, общественного, религиозного и иного назначения с отклонением от максимальной этажности в следующих случаях:</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 строительство зданий культового и религиозного назначения;</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 создание многофункциональных комплексов жилого, административного, общественно-делового и учебно-производственного назначения.</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При этом должны соблюдаться условия обеспечения всех максимально допустимых для данного населенного пункта расчетных показателей интенсивности использования территории, обеспеченности населения территориями детских дошкольных учреждений, школ, объектов здравоохранения и социальной защиты населения, в зависимости от вида объекта.</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Расстояния между жилыми зданиями, жилыми и общественными, жилыми и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При этом расстояния (бытовые разрывы) между зданиями, зданиями и объектами дворового благоустройства должны составлять минимально допустимое расстояние от окон жилых и общественных зданий до площадок различного назначения:</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игр детей дошкольного и младшего школьного возраста - не менее 12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отдыха взрослого населения - не менее 10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xml:space="preserve">- для хозяйственных целей - не менее 20 м. </w:t>
      </w:r>
    </w:p>
    <w:p w:rsidR="00C646CE" w:rsidRPr="00D139AF" w:rsidRDefault="00C646CE" w:rsidP="00C646CE">
      <w:pPr>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Предельные размеры земельных участков и коэффициент застройки для участков определяю</w:t>
      </w:r>
      <w:r w:rsidRPr="00D139AF">
        <w:rPr>
          <w:rFonts w:ascii="Times New Roman" w:hAnsi="Times New Roman"/>
          <w:color w:val="000000"/>
          <w:sz w:val="24"/>
          <w:szCs w:val="24"/>
          <w:lang w:eastAsia="en-US"/>
        </w:rPr>
        <w:t xml:space="preserve">тся </w:t>
      </w:r>
      <w:hyperlink r:id="rId10" w:history="1">
        <w:r w:rsidRPr="00D139AF">
          <w:rPr>
            <w:rFonts w:ascii="Times New Roman" w:hAnsi="Times New Roman"/>
            <w:color w:val="000000"/>
            <w:sz w:val="24"/>
            <w:szCs w:val="24"/>
            <w:lang w:eastAsia="en-US"/>
          </w:rPr>
          <w:t>органами местного самоуправления</w:t>
        </w:r>
      </w:hyperlink>
      <w:r w:rsidRPr="00D139AF">
        <w:rPr>
          <w:rFonts w:ascii="Times New Roman" w:hAnsi="Times New Roman"/>
          <w:color w:val="000000"/>
          <w:sz w:val="24"/>
          <w:szCs w:val="24"/>
          <w:lang w:eastAsia="en-US"/>
        </w:rPr>
        <w:t xml:space="preserve"> в с</w:t>
      </w:r>
      <w:r w:rsidRPr="00D139AF">
        <w:rPr>
          <w:rFonts w:ascii="Times New Roman" w:hAnsi="Times New Roman"/>
          <w:sz w:val="24"/>
          <w:szCs w:val="24"/>
          <w:lang w:eastAsia="en-US"/>
        </w:rPr>
        <w:t>оставе правил землепользования и застройки, исходя из особенностей населенного пункта и сложившейся застройки.</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kern w:val="1"/>
          <w:sz w:val="24"/>
          <w:szCs w:val="24"/>
          <w:lang w:eastAsia="en-US"/>
        </w:rPr>
        <w:t xml:space="preserve">Норматив территории функциональных общественно-деловых зон в населенных пунктах составляет не менее 8 % от площади их территорий. </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Норма обеспечения населения зелеными насаждениями общего пользования при комплексном освоении территорий составляет не менее 16 кв. м на одного человека на срок до 202</w:t>
      </w:r>
      <w:r w:rsidR="00E20E7A" w:rsidRPr="00E20E7A">
        <w:rPr>
          <w:rFonts w:ascii="Times New Roman" w:hAnsi="Times New Roman"/>
          <w:sz w:val="24"/>
          <w:szCs w:val="24"/>
          <w:lang w:eastAsia="en-US"/>
        </w:rPr>
        <w:t>2</w:t>
      </w:r>
      <w:r w:rsidRPr="00E20E7A">
        <w:rPr>
          <w:rFonts w:ascii="Times New Roman" w:hAnsi="Times New Roman"/>
          <w:sz w:val="24"/>
          <w:szCs w:val="24"/>
          <w:lang w:eastAsia="en-US"/>
        </w:rPr>
        <w:t xml:space="preserve"> года.</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Интенсивность использования территории общественно-деловой зоны характеризуется плотностью застройки (тыс. кв. м/га) и процентом </w:t>
      </w:r>
      <w:proofErr w:type="spellStart"/>
      <w:r w:rsidRPr="00E20E7A">
        <w:rPr>
          <w:rFonts w:ascii="Times New Roman" w:hAnsi="Times New Roman"/>
          <w:sz w:val="24"/>
          <w:szCs w:val="24"/>
          <w:lang w:eastAsia="en-US"/>
        </w:rPr>
        <w:t>застроенности</w:t>
      </w:r>
      <w:proofErr w:type="spellEnd"/>
      <w:r w:rsidRPr="00E20E7A">
        <w:rPr>
          <w:rFonts w:ascii="Times New Roman" w:hAnsi="Times New Roman"/>
          <w:sz w:val="24"/>
          <w:szCs w:val="24"/>
          <w:lang w:eastAsia="en-US"/>
        </w:rPr>
        <w:t xml:space="preserve"> территории.</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lastRenderedPageBreak/>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землях рекреационного назначения запрещается деятельность, не соответствующая их целевому назначению.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rsidR="00C646CE" w:rsidRPr="00E20E7A" w:rsidRDefault="00C646CE" w:rsidP="00C646CE">
      <w:pPr>
        <w:widowControl w:val="0"/>
        <w:autoSpaceDE w:val="0"/>
        <w:spacing w:after="0" w:line="240" w:lineRule="auto"/>
        <w:ind w:firstLine="709"/>
        <w:jc w:val="both"/>
        <w:rPr>
          <w:rFonts w:ascii="Times New Roman" w:hAnsi="Times New Roman"/>
          <w:b/>
          <w:sz w:val="24"/>
          <w:szCs w:val="24"/>
          <w:lang w:eastAsia="en-US"/>
        </w:rPr>
      </w:pPr>
      <w:r w:rsidRPr="00E20E7A">
        <w:rPr>
          <w:rFonts w:ascii="Times New Roman" w:hAnsi="Times New Roman"/>
          <w:sz w:val="24"/>
          <w:szCs w:val="24"/>
          <w:lang w:eastAsia="en-US"/>
        </w:rPr>
        <w:t>Рекреационные зоны необходимо формировать во взаимосвязи с природным комплексом конкретных территорий.</w:t>
      </w:r>
    </w:p>
    <w:p w:rsidR="00C646CE" w:rsidRPr="00E20E7A" w:rsidRDefault="00C646CE" w:rsidP="00C646CE">
      <w:pPr>
        <w:widowControl w:val="0"/>
        <w:autoSpaceDE w:val="0"/>
        <w:spacing w:after="0" w:line="240" w:lineRule="auto"/>
        <w:ind w:firstLine="709"/>
        <w:jc w:val="both"/>
        <w:rPr>
          <w:rFonts w:ascii="Times New Roman" w:hAnsi="Times New Roman"/>
          <w:b/>
          <w:sz w:val="24"/>
          <w:szCs w:val="24"/>
          <w:lang w:eastAsia="en-US"/>
        </w:rPr>
      </w:pPr>
      <w:r w:rsidRPr="00E20E7A">
        <w:rPr>
          <w:rFonts w:ascii="Times New Roman" w:hAnsi="Times New Roman"/>
          <w:sz w:val="24"/>
          <w:szCs w:val="24"/>
          <w:lang w:eastAsia="en-US"/>
        </w:rPr>
        <w:t>Примерный состав</w:t>
      </w:r>
      <w:r w:rsidRPr="00E20E7A">
        <w:rPr>
          <w:rFonts w:ascii="Times New Roman" w:hAnsi="Times New Roman"/>
          <w:b/>
          <w:sz w:val="24"/>
          <w:szCs w:val="24"/>
          <w:lang w:eastAsia="en-US"/>
        </w:rPr>
        <w:t xml:space="preserve"> </w:t>
      </w:r>
      <w:r w:rsidRPr="00E20E7A">
        <w:rPr>
          <w:rFonts w:ascii="Times New Roman" w:hAnsi="Times New Roman"/>
          <w:sz w:val="24"/>
          <w:szCs w:val="24"/>
          <w:lang w:eastAsia="en-US"/>
        </w:rPr>
        <w:t>объектов различного назначения, размещаемых в границах населенного пункта.</w:t>
      </w:r>
    </w:p>
    <w:tbl>
      <w:tblPr>
        <w:tblW w:w="9414" w:type="dxa"/>
        <w:tblInd w:w="10" w:type="dxa"/>
        <w:tblLayout w:type="fixed"/>
        <w:tblCellMar>
          <w:left w:w="0" w:type="dxa"/>
          <w:right w:w="0" w:type="dxa"/>
        </w:tblCellMar>
        <w:tblLook w:val="0000" w:firstRow="0" w:lastRow="0" w:firstColumn="0" w:lastColumn="0" w:noHBand="0" w:noVBand="0"/>
      </w:tblPr>
      <w:tblGrid>
        <w:gridCol w:w="1868"/>
        <w:gridCol w:w="1835"/>
        <w:gridCol w:w="1567"/>
        <w:gridCol w:w="4144"/>
      </w:tblGrid>
      <w:tr w:rsidR="00C646CE" w:rsidRPr="00E20E7A" w:rsidTr="000413F7">
        <w:tc>
          <w:tcPr>
            <w:tcW w:w="1868" w:type="dxa"/>
            <w:vMerge w:val="restart"/>
            <w:tcBorders>
              <w:top w:val="single" w:sz="8" w:space="0" w:color="000000"/>
              <w:left w:val="single" w:sz="8" w:space="0" w:color="000000"/>
              <w:bottom w:val="single" w:sz="8"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Назначение объектов</w:t>
            </w:r>
          </w:p>
        </w:tc>
        <w:tc>
          <w:tcPr>
            <w:tcW w:w="75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C646CE" w:rsidRPr="00E20E7A" w:rsidRDefault="00C646CE" w:rsidP="000413F7">
            <w:pPr>
              <w:spacing w:after="0" w:line="240" w:lineRule="auto"/>
              <w:ind w:firstLine="851"/>
              <w:jc w:val="center"/>
              <w:rPr>
                <w:rFonts w:ascii="Times New Roman" w:eastAsia="Times New Roman" w:hAnsi="Times New Roman"/>
                <w:sz w:val="14"/>
                <w:szCs w:val="14"/>
                <w:lang w:eastAsia="zh-CN"/>
              </w:rPr>
            </w:pPr>
            <w:r w:rsidRPr="00E20E7A">
              <w:rPr>
                <w:rFonts w:ascii="Times New Roman" w:hAnsi="Times New Roman"/>
                <w:b/>
                <w:bCs/>
                <w:sz w:val="14"/>
                <w:szCs w:val="14"/>
                <w:lang w:eastAsia="en-US"/>
              </w:rPr>
              <w:t>Состав объектов в границах</w:t>
            </w:r>
          </w:p>
        </w:tc>
      </w:tr>
      <w:tr w:rsidR="00C646CE" w:rsidRPr="00E20E7A" w:rsidTr="000413F7">
        <w:tc>
          <w:tcPr>
            <w:tcW w:w="1868" w:type="dxa"/>
            <w:vMerge/>
            <w:tcBorders>
              <w:top w:val="single" w:sz="8" w:space="0" w:color="000000"/>
              <w:left w:val="single" w:sz="8" w:space="0" w:color="000000"/>
              <w:bottom w:val="single" w:sz="8" w:space="0" w:color="000000"/>
            </w:tcBorders>
            <w:shd w:val="clear" w:color="auto" w:fill="auto"/>
            <w:vAlign w:val="center"/>
          </w:tcPr>
          <w:p w:rsidR="00C646CE" w:rsidRPr="00E20E7A" w:rsidRDefault="00C646CE" w:rsidP="000413F7">
            <w:pPr>
              <w:snapToGrid w:val="0"/>
              <w:spacing w:after="0" w:line="240" w:lineRule="auto"/>
              <w:rPr>
                <w:rFonts w:ascii="Times New Roman" w:eastAsia="Times New Roman" w:hAnsi="Times New Roman"/>
                <w:b/>
                <w:bCs/>
                <w:sz w:val="14"/>
                <w:szCs w:val="14"/>
                <w:lang w:eastAsia="zh-CN"/>
              </w:rPr>
            </w:pPr>
          </w:p>
        </w:tc>
        <w:tc>
          <w:tcPr>
            <w:tcW w:w="1835" w:type="dxa"/>
            <w:tcBorders>
              <w:left w:val="single" w:sz="8" w:space="0" w:color="000000"/>
              <w:bottom w:val="single" w:sz="8"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b/>
                <w:bCs/>
                <w:sz w:val="14"/>
                <w:szCs w:val="14"/>
                <w:lang w:eastAsia="en-US"/>
              </w:rPr>
            </w:pPr>
            <w:r w:rsidRPr="00E20E7A">
              <w:rPr>
                <w:rFonts w:ascii="Times New Roman" w:hAnsi="Times New Roman"/>
                <w:b/>
                <w:bCs/>
                <w:sz w:val="14"/>
                <w:szCs w:val="14"/>
                <w:lang w:eastAsia="en-US"/>
              </w:rPr>
              <w:t>квартала</w:t>
            </w:r>
          </w:p>
        </w:tc>
        <w:tc>
          <w:tcPr>
            <w:tcW w:w="1567" w:type="dxa"/>
            <w:tcBorders>
              <w:left w:val="single" w:sz="8" w:space="0" w:color="000000"/>
              <w:bottom w:val="single" w:sz="8"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b/>
                <w:bCs/>
                <w:sz w:val="14"/>
                <w:szCs w:val="14"/>
                <w:lang w:eastAsia="en-US"/>
              </w:rPr>
            </w:pPr>
            <w:r w:rsidRPr="00E20E7A">
              <w:rPr>
                <w:rFonts w:ascii="Times New Roman" w:hAnsi="Times New Roman"/>
                <w:b/>
                <w:bCs/>
                <w:sz w:val="14"/>
                <w:szCs w:val="14"/>
                <w:lang w:eastAsia="en-US"/>
              </w:rPr>
              <w:t>жилого района</w:t>
            </w:r>
          </w:p>
        </w:tc>
        <w:tc>
          <w:tcPr>
            <w:tcW w:w="4144" w:type="dxa"/>
            <w:tcBorders>
              <w:left w:val="single" w:sz="8" w:space="0" w:color="000000"/>
              <w:bottom w:val="single" w:sz="8" w:space="0" w:color="000000"/>
              <w:right w:val="single" w:sz="8"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b/>
                <w:bCs/>
                <w:sz w:val="14"/>
                <w:szCs w:val="14"/>
                <w:lang w:eastAsia="en-US"/>
              </w:rPr>
              <w:t>населенного пункта</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жилищного строительства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Жилые дома, проезды, открытые автостоянки, объекты благоустройства и озеленения на придомовых территориях</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ind w:firstLine="851"/>
              <w:rPr>
                <w:rFonts w:ascii="Times New Roman" w:eastAsia="Times New Roman" w:hAnsi="Times New Roman"/>
                <w:sz w:val="14"/>
                <w:szCs w:val="14"/>
                <w:lang w:eastAsia="zh-CN"/>
              </w:rPr>
            </w:pPr>
            <w:r w:rsidRPr="00E20E7A">
              <w:rPr>
                <w:rFonts w:ascii="Times New Roman" w:hAnsi="Times New Roman"/>
                <w:sz w:val="14"/>
                <w:szCs w:val="14"/>
                <w:lang w:eastAsia="en-US"/>
              </w:rPr>
              <w:t> </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инженерного обеспечения (</w:t>
            </w:r>
            <w:proofErr w:type="spellStart"/>
            <w:r w:rsidRPr="00E20E7A">
              <w:rPr>
                <w:rFonts w:ascii="Times New Roman" w:hAnsi="Times New Roman"/>
                <w:sz w:val="14"/>
                <w:szCs w:val="14"/>
                <w:lang w:eastAsia="en-US"/>
              </w:rPr>
              <w:t>энерго</w:t>
            </w:r>
            <w:proofErr w:type="spellEnd"/>
            <w:r w:rsidRPr="00E20E7A">
              <w:rPr>
                <w:rFonts w:ascii="Times New Roman" w:hAnsi="Times New Roman"/>
                <w:sz w:val="14"/>
                <w:szCs w:val="14"/>
                <w:lang w:eastAsia="en-US"/>
              </w:rPr>
              <w:t>-, тепло-, газоснабжение, водоснабжение, водоотведение)</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Трансформаторные подстанции, бойлерные, центральные тепловые пункты</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Газорегуляторные пункты, опорно-усилительные станции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физической культуры и спорта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Спортивные площадки</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proofErr w:type="spellStart"/>
            <w:r w:rsidRPr="00E20E7A">
              <w:rPr>
                <w:rFonts w:ascii="Times New Roman" w:hAnsi="Times New Roman"/>
                <w:sz w:val="14"/>
                <w:szCs w:val="14"/>
                <w:lang w:eastAsia="en-US"/>
              </w:rPr>
              <w:t>Физкультурно</w:t>
            </w:r>
            <w:proofErr w:type="spellEnd"/>
            <w:r w:rsidRPr="00E20E7A">
              <w:rPr>
                <w:rFonts w:ascii="Times New Roman" w:hAnsi="Times New Roman"/>
                <w:sz w:val="14"/>
                <w:szCs w:val="14"/>
                <w:lang w:eastAsia="en-US"/>
              </w:rPr>
              <w:t xml:space="preserve"> - оздорови тельные комплексы, плоскостные сооружения</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Стадионы, дворцы спорта, спортивные залы, плавательные бассейны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торговли и общественного питания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Магазины продовольственных и промышленных товаров, пункты общественного питания</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Торговые центры, кафе, бары, столовые, кулинарии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Торговые комплексы, универсальные и специализированные рынки, ярмарки, рестораны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коммунального и бытового обслуживания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Приемные пункты химчисток и прачечных, салоны-парикмахерские</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Ателье, ремонтные мастерские, общественные туалеты</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Гостиницы, дома быта, бани, предприятия ритуальных услуг</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связи, финансовых, юридических и др. услуг</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Отделения почтовой связи, отделения банков</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Проектные и конструкторские бюро, офисные центры, юридические консультации, риэлтерские и туристические агентства, нотариальные конторы, ломбарды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здравоохранения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Аптечные учреждения, молочные кухни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Больничные учреждения, в т.ч. больница, специализированные больница, госпиталь, медико-санитарная часть, амбулаторно-поликлинические учреждения,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lastRenderedPageBreak/>
              <w:t>Объекты образования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Дошкольные образовательные учреждения, общеобразовательные учреждения</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Образовательные специализированные учреждения (детские дома-школы, коррекционные школы, и детские сады, межшкольные учебные комбинаты, вечерние школы), учреждения профессионального образования (начального, среднего специального, высшего и последипломного), образовательные специализированные учреждения (аэроклубы, автошколы, оборонные учебные заведения), учреждения дополнительного образования детей (детско-юношеские спортивные школы, специализированные детско-юношеские спортивные школы олимпийского резерва, дома детского творчества, музыкальные школы, школы искусств)</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общего пользования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Скверы, сады</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Городские парки, бульвары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социального обслуживания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социальной помощи на дому,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культуры</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Административно-управленческие объекты</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Сеть дорог и улиц</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Магистральные улицы районного значения, улицы и дороги местного значения, площади, местные и боковые проезды в жилой застройке</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Магистральные улицы общегородского значения, поселковые дороги и главные улицы в сельских населенных пунктах</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для хранения индивидуального автомобильного транспорта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Стоянки автомобильного транспорта, гаражи</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Стоянки автомобильного транспорта, гаражи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Стоянки автомобильного транспорта, гаражи, в т.ч. боксовые, подземные и многоярусные</w:t>
            </w:r>
          </w:p>
        </w:tc>
      </w:tr>
    </w:tbl>
    <w:p w:rsidR="00C646CE" w:rsidRPr="00E20E7A" w:rsidRDefault="00C646CE" w:rsidP="00C646CE">
      <w:pPr>
        <w:widowControl w:val="0"/>
        <w:autoSpaceDE w:val="0"/>
        <w:spacing w:after="0"/>
        <w:ind w:firstLine="851"/>
        <w:jc w:val="both"/>
        <w:rPr>
          <w:rFonts w:ascii="Times New Roman" w:hAnsi="Times New Roman"/>
          <w:sz w:val="28"/>
          <w:szCs w:val="28"/>
          <w:lang w:eastAsia="en-US"/>
        </w:rPr>
      </w:pP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Минимальные расчетные показатели обеспеченности объектами обслуживания населения устанавливаются на период до 2025 года для: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образовательных организаций;</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 учреждений социального обслуживания населения; </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учреждений здравоохранения;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спортивных сооружений (объекты физкультуры и спорта);</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учреждений культуры;</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предприятий торговли, общественного питания и коммунально-бытового обслуживания;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 учреждений отдыха. </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Расчетные нормативы обеспеченности населения и доступность объектов образовательных учреждений.</w:t>
      </w:r>
    </w:p>
    <w:tbl>
      <w:tblPr>
        <w:tblW w:w="0" w:type="auto"/>
        <w:tblInd w:w="-45" w:type="dxa"/>
        <w:tblLayout w:type="fixed"/>
        <w:tblLook w:val="0000" w:firstRow="0" w:lastRow="0" w:firstColumn="0" w:lastColumn="0" w:noHBand="0" w:noVBand="0"/>
      </w:tblPr>
      <w:tblGrid>
        <w:gridCol w:w="829"/>
        <w:gridCol w:w="4063"/>
        <w:gridCol w:w="2023"/>
        <w:gridCol w:w="3029"/>
      </w:tblGrid>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Дошкольными образовательными организациями, за исключением специализированных и оздоровительных образовательных организаций</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55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 обслуживания до 300 метров</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Специализированными дошкольными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 места</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Оздоровительными дошкольными образовательными  организациями</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8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jc w:val="center"/>
              <w:rPr>
                <w:rFonts w:ascii="Times New Roman" w:hAnsi="Times New Roman"/>
                <w:sz w:val="14"/>
                <w:szCs w:val="14"/>
                <w:lang w:eastAsia="en-US"/>
              </w:rPr>
            </w:pPr>
          </w:p>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Общеобразовательными организациями, за исключением специализированных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радиус обслуживания до 500 метров </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5</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Специализированными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6</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Профессиональными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12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транспортной доступностью до 60 мин. </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7</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Организациями дополнительного</w:t>
            </w:r>
          </w:p>
          <w:p w:rsidR="00C646CE" w:rsidRPr="00E20E7A" w:rsidRDefault="00C646CE" w:rsidP="000413F7">
            <w:pPr>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 xml:space="preserve">образования </w:t>
            </w:r>
          </w:p>
        </w:tc>
        <w:tc>
          <w:tcPr>
            <w:tcW w:w="202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55 обучающихся</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rPr>
          <w:trHeight w:val="899"/>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jc w:val="center"/>
              <w:rPr>
                <w:rFonts w:ascii="Times New Roman" w:hAnsi="Times New Roman"/>
                <w:sz w:val="14"/>
                <w:szCs w:val="14"/>
                <w:lang w:eastAsia="zh-CN"/>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zh-CN"/>
              </w:rPr>
              <w:t>Нормативы обеспеченности общеобразовательными организациями приняты с учетом 100%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w:t>
            </w:r>
            <w:r w:rsidRPr="00E20E7A">
              <w:rPr>
                <w:rFonts w:ascii="Times New Roman" w:hAnsi="Times New Roman"/>
                <w:sz w:val="14"/>
                <w:szCs w:val="14"/>
                <w:lang w:eastAsia="en-US"/>
              </w:rPr>
              <w:t xml:space="preserve"> Нормативы размеров земельных участков общеобразовательных организаций принимаются в соответствии со                     СНиП 2.07.01-89*</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общеобразовательных организаций  при соответствующей вместимости:</w:t>
            </w:r>
          </w:p>
          <w:p w:rsidR="00C646CE" w:rsidRPr="00E20E7A" w:rsidRDefault="00C646CE" w:rsidP="000413F7">
            <w:pPr>
              <w:tabs>
                <w:tab w:val="left" w:pos="567"/>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до 400 учащихся – 50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400-500 учащихся – 60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500-600 учащихся – 50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600-800 учащихся –  40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800-1100 учащихся –  33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1100-1500 учащихся – 21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lastRenderedPageBreak/>
              <w:t>1500-2000 учащихся – 17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свыше 2000 учащихся – 16 кв. м на 1 учащегося.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могут быть уменьшены на 20% – в условиях реконструкции.</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дворец (дом) творчества школьников – 3,3%;</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техников – 0,9%;</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натуралистов – 0,4%;</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туристов – 0,4%;</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детско-юношеская спортивная школа – 2,3%;</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детская школа искусств или музыкальная, художественная, хореографическая школа – 2,7%.</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организаций дополнительного образования устанавливаются заданием на проектирование.</w:t>
            </w:r>
          </w:p>
          <w:p w:rsidR="00C646CE" w:rsidRPr="00E20E7A" w:rsidRDefault="00C646CE" w:rsidP="000413F7">
            <w:pPr>
              <w:spacing w:after="0" w:line="240" w:lineRule="auto"/>
              <w:ind w:firstLine="851"/>
              <w:rPr>
                <w:rFonts w:ascii="Times New Roman" w:eastAsia="Times New Roman" w:hAnsi="Times New Roman"/>
                <w:sz w:val="14"/>
                <w:szCs w:val="14"/>
                <w:lang w:eastAsia="zh-CN"/>
              </w:rPr>
            </w:pPr>
            <w:r w:rsidRPr="00E20E7A">
              <w:rPr>
                <w:rFonts w:ascii="Times New Roman" w:hAnsi="Times New Roman"/>
                <w:sz w:val="14"/>
                <w:szCs w:val="14"/>
                <w:lang w:eastAsia="en-US"/>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и доступность объектов учреждениями здравоохранения принимается в соответствии с таблицей 15. </w:t>
      </w:r>
    </w:p>
    <w:tbl>
      <w:tblPr>
        <w:tblW w:w="0" w:type="auto"/>
        <w:tblInd w:w="-45" w:type="dxa"/>
        <w:tblLayout w:type="fixed"/>
        <w:tblLook w:val="0000" w:firstRow="0" w:lastRow="0" w:firstColumn="0" w:lastColumn="0" w:noHBand="0" w:noVBand="0"/>
      </w:tblPr>
      <w:tblGrid>
        <w:gridCol w:w="849"/>
        <w:gridCol w:w="4132"/>
        <w:gridCol w:w="1613"/>
        <w:gridCol w:w="3350"/>
      </w:tblGrid>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Стационарами для взрослых и детей</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14 коек</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Амбулаторно-поликлиническими учреждениями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34,4 посещения в смену</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 обслуживания до 1000 метров (доступность 30 минут)</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Скорой медицинской помощью (станциями, подстанциями, отделениями)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0,13 автомобиля в городской и 0,25 в сельской местности</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 транспортной доступностью санитарного автомобиля до 15 мин</w:t>
            </w:r>
          </w:p>
        </w:tc>
      </w:tr>
      <w:tr w:rsidR="00C646CE" w:rsidRPr="00E20E7A" w:rsidTr="000413F7">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center"/>
              <w:rPr>
                <w:rFonts w:ascii="Times New Roman" w:hAnsi="Times New Roman"/>
                <w:sz w:val="14"/>
                <w:szCs w:val="14"/>
                <w:lang w:eastAsia="en-US"/>
              </w:rPr>
            </w:pP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Параметры организации обслуживания</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При вместимости стационарных учреждений:</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50 коек – 300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150 коек – 200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300-400 коек – 150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500-600 коек – 100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800 коек – 80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1000 коек – 60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Для нестационарных (амбулаторных) учреждений:</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0,1 га на 100 посещений в смену, но не менее 0,5 га на объект.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менее 300 человек – при удаленности от других лечебно-профилактических медицинских организаций 6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от 300 до 700 человек – при удаленности от других лечебно-профилактических медицинских организаций 4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более 700 человек – при удаленности от других лечебно-профилактических медицинских организаций 2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Нормативы размеров земельных участков: </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 для размещения </w:t>
            </w:r>
            <w:proofErr w:type="spellStart"/>
            <w:r w:rsidRPr="00E20E7A">
              <w:rPr>
                <w:rFonts w:ascii="Times New Roman" w:hAnsi="Times New Roman"/>
                <w:sz w:val="14"/>
                <w:szCs w:val="14"/>
                <w:lang w:eastAsia="en-US"/>
              </w:rPr>
              <w:t>ФАПов</w:t>
            </w:r>
            <w:proofErr w:type="spellEnd"/>
            <w:r w:rsidRPr="00E20E7A">
              <w:rPr>
                <w:rFonts w:ascii="Times New Roman" w:hAnsi="Times New Roman"/>
                <w:sz w:val="14"/>
                <w:szCs w:val="14"/>
                <w:lang w:eastAsia="en-US"/>
              </w:rPr>
              <w:t xml:space="preserve"> – 0,2 га на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объектов скорой медицинской помощи   – 0,2 - 0,4 га на объект.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городских населенных пунктов с численностью населения до 50 тыс. человек 1 объект на 10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1 объект на 6,2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для аптечных организаций:</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I-II групп – 0,3 га на объект или встроенные;</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III-V групп – 0,25 га на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 VI-VIII – 0,2 га на объект.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аптечных организаций в сельских поселениях  - до 30 минут;</w:t>
            </w:r>
          </w:p>
          <w:p w:rsidR="00C646CE" w:rsidRPr="00E20E7A" w:rsidRDefault="00C646CE" w:rsidP="000413F7">
            <w:pPr>
              <w:spacing w:after="0" w:line="240" w:lineRule="auto"/>
              <w:ind w:firstLine="851"/>
              <w:rPr>
                <w:rFonts w:ascii="Times New Roman" w:hAnsi="Times New Roman"/>
                <w:sz w:val="14"/>
                <w:szCs w:val="14"/>
                <w:lang w:eastAsia="en-US"/>
              </w:rPr>
            </w:pP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спортивными объектами и их доступность.                                                                                                                                                   </w:t>
      </w:r>
    </w:p>
    <w:tbl>
      <w:tblPr>
        <w:tblW w:w="9944" w:type="dxa"/>
        <w:tblInd w:w="-45" w:type="dxa"/>
        <w:tblLayout w:type="fixed"/>
        <w:tblLook w:val="0000" w:firstRow="0" w:lastRow="0" w:firstColumn="0" w:lastColumn="0" w:noHBand="0" w:noVBand="0"/>
      </w:tblPr>
      <w:tblGrid>
        <w:gridCol w:w="850"/>
        <w:gridCol w:w="4172"/>
        <w:gridCol w:w="1935"/>
        <w:gridCol w:w="2987"/>
      </w:tblGrid>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ind w:firstLine="851"/>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Норматив обеспеченности (на 1 тыс. жителей)</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Плоскостными спортивными сооружениями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2000 - 2100 кв.м</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радиусом обслуживания до 1000 м</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Физкультурно-спортивными залами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400 кв.м </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доступностью до 30 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Плавательными бассейнами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50 - 60 кв.м зеркала воды</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 xml:space="preserve">-транспортная доступностью до 30 </w:t>
            </w:r>
            <w:r w:rsidRPr="00E20E7A">
              <w:rPr>
                <w:rFonts w:ascii="Times New Roman" w:hAnsi="Times New Roman"/>
                <w:sz w:val="14"/>
                <w:szCs w:val="14"/>
                <w:lang w:eastAsia="en-US"/>
              </w:rPr>
              <w:lastRenderedPageBreak/>
              <w:t>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lastRenderedPageBreak/>
              <w:t>4</w:t>
            </w:r>
          </w:p>
        </w:tc>
        <w:tc>
          <w:tcPr>
            <w:tcW w:w="4172"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Помещения для физкультурно-оздоровительных занятий в микрорайоне</w:t>
            </w:r>
          </w:p>
        </w:tc>
        <w:tc>
          <w:tcPr>
            <w:tcW w:w="1935"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70 - 80 кв. 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доступностью до 30 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5</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Детско-юношеская спортивная школа</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10 кв.м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доступностью до 30 мин.</w:t>
            </w:r>
          </w:p>
        </w:tc>
      </w:tr>
      <w:tr w:rsidR="00C646CE" w:rsidRPr="00E20E7A" w:rsidTr="000413F7">
        <w:trPr>
          <w:trHeight w:val="1012"/>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w:t>
            </w:r>
            <w:r w:rsidRPr="00E20E7A">
              <w:rPr>
                <w:rFonts w:ascii="Times New Roman" w:hAnsi="Times New Roman"/>
                <w:kern w:val="1"/>
                <w:sz w:val="14"/>
                <w:szCs w:val="14"/>
                <w:lang w:eastAsia="en-US"/>
              </w:rPr>
              <w:t xml:space="preserve"> Размер земельного участка детско-юношеской спортивной школы – 1,5 га на объект.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Долю физкультурно-спортивных сооружений, размещаемых в жилом районе, следует принимать от общей нормы</w:t>
            </w:r>
            <w:proofErr w:type="gramStart"/>
            <w:r w:rsidRPr="00E20E7A">
              <w:rPr>
                <w:rFonts w:ascii="Times New Roman" w:hAnsi="Times New Roman"/>
                <w:sz w:val="14"/>
                <w:szCs w:val="14"/>
                <w:lang w:eastAsia="en-US"/>
              </w:rPr>
              <w:t xml:space="preserve">, %:  </w:t>
            </w:r>
            <w:proofErr w:type="gramEnd"/>
            <w:r w:rsidRPr="00E20E7A">
              <w:rPr>
                <w:rFonts w:ascii="Times New Roman" w:hAnsi="Times New Roman"/>
                <w:sz w:val="14"/>
                <w:szCs w:val="14"/>
                <w:lang w:eastAsia="en-US"/>
              </w:rPr>
              <w:t>территории — 35, спортивные залы — 50, бассейны —45</w:t>
            </w:r>
          </w:p>
          <w:p w:rsidR="00C646CE" w:rsidRPr="00E20E7A" w:rsidRDefault="00C646CE" w:rsidP="000413F7">
            <w:pPr>
              <w:spacing w:after="0" w:line="240" w:lineRule="auto"/>
              <w:jc w:val="both"/>
              <w:rPr>
                <w:rFonts w:ascii="Times New Roman" w:eastAsia="Times New Roman" w:hAnsi="Times New Roman"/>
                <w:sz w:val="14"/>
                <w:szCs w:val="14"/>
                <w:lang w:eastAsia="en-US"/>
              </w:rPr>
            </w:pPr>
            <w:r w:rsidRPr="00E20E7A">
              <w:rPr>
                <w:rFonts w:ascii="Times New Roman" w:hAnsi="Times New Roman"/>
                <w:sz w:val="14"/>
                <w:szCs w:val="14"/>
                <w:lang w:eastAsia="en-US"/>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E20E7A">
              <w:rPr>
                <w:rFonts w:ascii="Times New Roman" w:hAnsi="Times New Roman"/>
                <w:sz w:val="14"/>
                <w:szCs w:val="14"/>
                <w:lang w:eastAsia="en-US"/>
              </w:rPr>
              <w:t>травмобезопасное</w:t>
            </w:r>
            <w:proofErr w:type="spellEnd"/>
            <w:r w:rsidRPr="00E20E7A">
              <w:rPr>
                <w:rFonts w:ascii="Times New Roman" w:hAnsi="Times New Roman"/>
                <w:sz w:val="14"/>
                <w:szCs w:val="14"/>
                <w:lang w:eastAsia="en-US"/>
              </w:rPr>
              <w:t>) покрытие, а также ограждение из стальной сетчатой конструкции высотой 2-4,5 м повышенного эстетического уровня.</w:t>
            </w:r>
          </w:p>
          <w:p w:rsidR="00C646CE" w:rsidRPr="00E20E7A" w:rsidRDefault="00C646CE" w:rsidP="000413F7">
            <w:pPr>
              <w:autoSpaceDE w:val="0"/>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646CE" w:rsidRPr="00E20E7A" w:rsidRDefault="00C646CE" w:rsidP="000413F7">
            <w:pPr>
              <w:spacing w:after="0"/>
              <w:jc w:val="both"/>
              <w:rPr>
                <w:rFonts w:ascii="Times New Roman" w:eastAsia="Times New Roman" w:hAnsi="Times New Roman"/>
                <w:sz w:val="14"/>
                <w:szCs w:val="14"/>
                <w:lang w:eastAsia="zh-CN"/>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Радиус обслуживания спортивного центра, расположенного в поселении – 1500 м.</w:t>
            </w: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учреждениями культуры и их доступность.                                                                                                                                          </w:t>
      </w:r>
    </w:p>
    <w:tbl>
      <w:tblPr>
        <w:tblW w:w="9944" w:type="dxa"/>
        <w:tblInd w:w="-45" w:type="dxa"/>
        <w:tblLayout w:type="fixed"/>
        <w:tblLook w:val="0000" w:firstRow="0" w:lastRow="0" w:firstColumn="0" w:lastColumn="0" w:noHBand="0" w:noVBand="0"/>
      </w:tblPr>
      <w:tblGrid>
        <w:gridCol w:w="849"/>
        <w:gridCol w:w="3557"/>
        <w:gridCol w:w="2276"/>
        <w:gridCol w:w="3262"/>
      </w:tblGrid>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Норматив обеспеченности (на 1 тыс. жителей)</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Музеями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0,022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Общедоступными библиотеками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0,06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Культурно-досуговыми учреждениями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16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Кинотеатрами (кинозалами)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8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rPr>
          <w:trHeight w:val="596"/>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rPr>
                <w:rFonts w:ascii="Times New Roman" w:eastAsia="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r w:rsidRPr="00E20E7A">
              <w:rPr>
                <w:rFonts w:ascii="Times New Roman" w:eastAsia="Times New Roman" w:hAnsi="Times New Roman"/>
                <w:sz w:val="14"/>
                <w:szCs w:val="14"/>
                <w:lang w:eastAsia="en-US"/>
              </w:rPr>
              <w:t xml:space="preserve">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 :  от 5 до 10 тыс. человек – 1 объект</w:t>
            </w:r>
            <w:proofErr w:type="gramStart"/>
            <w:r w:rsidRPr="00E20E7A">
              <w:rPr>
                <w:rFonts w:ascii="Times New Roman" w:hAnsi="Times New Roman"/>
                <w:sz w:val="14"/>
                <w:szCs w:val="14"/>
                <w:lang w:eastAsia="en-US"/>
              </w:rPr>
              <w:t xml:space="preserve"> .</w:t>
            </w:r>
            <w:proofErr w:type="gramEnd"/>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музеев устанавливаются заданием на проектирование.</w:t>
            </w:r>
          </w:p>
          <w:p w:rsidR="00C646CE" w:rsidRPr="00E20E7A" w:rsidRDefault="00C646CE" w:rsidP="000413F7">
            <w:pPr>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 для сельских населенных пунктов – 200 мест на 1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городских и сельских учреждений культуры клубного типа устанавливаются заданием на проектирование.</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библиотеками по соответствующим  типам библиотек следует принимать:</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для сельских поселений с численностью населения от 1000 до  3000 тыс. человек - </w:t>
            </w:r>
            <w:proofErr w:type="gramStart"/>
            <w:r w:rsidRPr="00E20E7A">
              <w:rPr>
                <w:rFonts w:ascii="Times New Roman" w:hAnsi="Times New Roman"/>
                <w:sz w:val="14"/>
                <w:szCs w:val="14"/>
                <w:lang w:eastAsia="en-US"/>
              </w:rPr>
              <w:t>общедоступная</w:t>
            </w:r>
            <w:proofErr w:type="gramEnd"/>
            <w:r w:rsidRPr="00E20E7A">
              <w:rPr>
                <w:rFonts w:ascii="Times New Roman" w:hAnsi="Times New Roman"/>
                <w:sz w:val="14"/>
                <w:szCs w:val="14"/>
                <w:lang w:eastAsia="en-US"/>
              </w:rPr>
              <w:t xml:space="preserve"> -1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для библиотек устанавливаются заданием на проектирование.</w:t>
            </w:r>
          </w:p>
          <w:p w:rsidR="00C646CE" w:rsidRPr="00E20E7A" w:rsidRDefault="00C646CE" w:rsidP="000413F7">
            <w:pPr>
              <w:spacing w:after="0" w:line="240" w:lineRule="auto"/>
              <w:ind w:firstLine="851"/>
              <w:rPr>
                <w:rFonts w:ascii="Times New Roman" w:hAnsi="Times New Roman"/>
                <w:sz w:val="14"/>
                <w:szCs w:val="14"/>
                <w:lang w:eastAsia="en-US"/>
              </w:rPr>
            </w:pP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w:t>
      </w:r>
      <w:r w:rsidRPr="00E20E7A">
        <w:rPr>
          <w:rFonts w:ascii="Times New Roman" w:hAnsi="Times New Roman"/>
          <w:kern w:val="1"/>
          <w:sz w:val="24"/>
          <w:szCs w:val="24"/>
          <w:lang w:eastAsia="en-US"/>
        </w:rPr>
        <w:t xml:space="preserve">предприятиями почтовой связи, торговли, коммунально-бытового обслуживания </w:t>
      </w:r>
      <w:r w:rsidRPr="00E20E7A">
        <w:rPr>
          <w:rFonts w:ascii="Times New Roman" w:hAnsi="Times New Roman"/>
          <w:sz w:val="24"/>
          <w:szCs w:val="24"/>
          <w:lang w:eastAsia="en-US"/>
        </w:rPr>
        <w:t>и их доступность</w:t>
      </w:r>
      <w:r w:rsidR="00E20E7A" w:rsidRPr="00E20E7A">
        <w:rPr>
          <w:rFonts w:ascii="Times New Roman" w:hAnsi="Times New Roman"/>
          <w:sz w:val="24"/>
          <w:szCs w:val="24"/>
          <w:lang w:eastAsia="en-US"/>
        </w:rPr>
        <w:t>.</w:t>
      </w:r>
      <w:r w:rsidRPr="00E20E7A">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5"/>
        <w:gridCol w:w="3883"/>
        <w:gridCol w:w="2139"/>
        <w:gridCol w:w="3077"/>
      </w:tblGrid>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13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13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rPr>
          <w:trHeight w:val="153"/>
        </w:trPr>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 почтовой связи</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по заданию на проектирование</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450-500 метров  или пешеходной доступностью (5-10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торговли</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1000-1100 кв.м торговой площади</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общественного питания</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110-120 посадочных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388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коммунально-бытового обслуживания</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14 рабочих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ind w:firstLine="851"/>
              <w:rPr>
                <w:rFonts w:ascii="Times New Roman" w:eastAsia="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1.1 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отделений почтовой связи,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2.1 Расчетная обеспеченность населения в торговых центрах (ТЦ) местного значения на 1000 жителей принимается из расчета: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- 300 кв. метров в сельских поселениях.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2.2. Радиус обслуживания ТЦ в  сельских поселениях – 2000 метров.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2.3. Торговые центры сельских поселений с числом жителей, тыс. чел.:</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1 –  0,1-0,2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 1 до 3 – 0,2-0,4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3 до 4 – 0,4-0,6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 до 6 – 0,6-0,7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7 до 10 – 0,7-0,8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lastRenderedPageBreak/>
              <w:t>- от 10 до 15 – 0,8-1,1 га;</w:t>
            </w:r>
          </w:p>
          <w:p w:rsidR="00C646CE" w:rsidRPr="00E20E7A" w:rsidRDefault="00C646CE" w:rsidP="000413F7">
            <w:pPr>
              <w:spacing w:after="0" w:line="240" w:lineRule="auto"/>
              <w:ind w:firstLine="851"/>
              <w:jc w:val="both"/>
              <w:rPr>
                <w:rFonts w:ascii="Times New Roman" w:hAnsi="Times New Roman"/>
                <w:kern w:val="1"/>
                <w:sz w:val="14"/>
                <w:szCs w:val="14"/>
                <w:lang w:eastAsia="zh-CN"/>
              </w:rPr>
            </w:pPr>
            <w:r w:rsidRPr="00E20E7A">
              <w:rPr>
                <w:rFonts w:ascii="Times New Roman" w:hAnsi="Times New Roman"/>
                <w:sz w:val="14"/>
                <w:szCs w:val="14"/>
                <w:lang w:eastAsia="en-US"/>
              </w:rPr>
              <w:t>- от 15 до 20 – 1,0-1,2 га.</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kern w:val="1"/>
                <w:sz w:val="14"/>
                <w:szCs w:val="14"/>
                <w:lang w:eastAsia="zh-CN"/>
              </w:rPr>
              <w:t>В</w:t>
            </w:r>
            <w:r w:rsidRPr="00E20E7A">
              <w:rPr>
                <w:rFonts w:ascii="Times New Roman" w:hAnsi="Times New Roman"/>
                <w:color w:val="984806"/>
                <w:kern w:val="1"/>
                <w:sz w:val="14"/>
                <w:szCs w:val="14"/>
                <w:lang w:eastAsia="zh-CN"/>
              </w:rPr>
              <w:t xml:space="preserve"> </w:t>
            </w:r>
            <w:r w:rsidRPr="00E20E7A">
              <w:rPr>
                <w:rFonts w:ascii="Times New Roman" w:hAnsi="Times New Roman"/>
                <w:sz w:val="14"/>
                <w:szCs w:val="14"/>
                <w:lang w:eastAsia="en-US"/>
              </w:rPr>
              <w:t>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r w:rsidRPr="00E20E7A">
              <w:rPr>
                <w:rFonts w:ascii="Times New Roman" w:hAnsi="Times New Roman"/>
                <w:color w:val="984806"/>
                <w:kern w:val="1"/>
                <w:sz w:val="14"/>
                <w:szCs w:val="14"/>
                <w:lang w:eastAsia="en-US"/>
              </w:rPr>
              <w:t xml:space="preserve"> </w:t>
            </w:r>
            <w:r w:rsidRPr="00E20E7A">
              <w:rPr>
                <w:rFonts w:ascii="Times New Roman" w:hAnsi="Times New Roman"/>
                <w:sz w:val="14"/>
                <w:szCs w:val="14"/>
                <w:lang w:eastAsia="en-US"/>
              </w:rPr>
              <w:t xml:space="preserve">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2.3 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На земельном участке розничного рынка проектируются следующие функциональные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торговая зона (с </w:t>
            </w:r>
            <w:proofErr w:type="spellStart"/>
            <w:r w:rsidRPr="00E20E7A">
              <w:rPr>
                <w:rFonts w:ascii="Times New Roman" w:hAnsi="Times New Roman"/>
                <w:sz w:val="14"/>
                <w:szCs w:val="14"/>
                <w:lang w:eastAsia="en-US"/>
              </w:rPr>
              <w:t>подзонами</w:t>
            </w:r>
            <w:proofErr w:type="spellEnd"/>
            <w:r w:rsidRPr="00E20E7A">
              <w:rPr>
                <w:rFonts w:ascii="Times New Roman" w:hAnsi="Times New Roman"/>
                <w:sz w:val="14"/>
                <w:szCs w:val="14"/>
                <w:lang w:eastAsia="en-US"/>
              </w:rPr>
              <w:t xml:space="preserve"> продовольственных и непродовольственных торговых помещений);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административно-складская зона;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хозяйственная зона;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стоянки автотранспорта;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подхода и распределения связанных с рынком пешеходных потоков;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озеленения и отдыха покупателей.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При проектировании розничных рынков необходимо обеспечивать:</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безопасность пешеходного передвижения в пределах пешеходной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возможности передвижения инвалидов и других маломобильных групп населения на всем пространстве пешеходной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пешеходную доступность розничного рынка от остановок общественного пассажирского транспорта не более 250 метров;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места парковки автомобилей на расстоянии не более 400 м от любой точки рынка;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длину перехода между наиболее удаленными объектами рынков не более 400 м;</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длину перехода из любой точки рынка до общественного туалета не более 200 м.</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Требуемое расчетное количество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 для парковки легковых автомобилей определяется из расчета 1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-место на 1 торговое место или на 10 кв. м торговой площади.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 составляет 25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-мест на 50 торговых мест.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3.1 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50 мест – 0,25-0,2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50 до 150 мест – 0,2-0,15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свыше 150 мест – 0,1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предприятий общественного питания,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4.1. 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7 рабочих мест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50 рабочих мест – 0,1-0,2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50 до 150 рабочих мест – 0,05-0,08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свыше 150 рабочих мест – 0,03-0,04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предприятий бытового обслуживания,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4.2 Прачечные</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-для сельских населенных пунктов – 60 кг белья в смену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- 0,1-0,2 га на объект для прачечных самообслуживания;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- 0,5-1,0 га на объект для фабрик-прачечных.</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4.3 Химчистки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3,5 кг вещей в смену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- 0,1-0,2 га на объект для химчисток самообслуживания;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- 0,5-1,0 га на объект для фабрик-химчисток;</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4.4. Бани.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7 мест на 1 тыс. человек.</w:t>
            </w:r>
          </w:p>
          <w:p w:rsidR="00C646CE" w:rsidRPr="00E20E7A" w:rsidRDefault="00C646CE" w:rsidP="000413F7">
            <w:pPr>
              <w:spacing w:after="0" w:line="240" w:lineRule="auto"/>
              <w:jc w:val="both"/>
              <w:rPr>
                <w:rFonts w:ascii="Times New Roman" w:eastAsia="Times New Roman" w:hAnsi="Times New Roman"/>
                <w:sz w:val="14"/>
                <w:szCs w:val="14"/>
                <w:lang w:eastAsia="zh-CN"/>
              </w:rPr>
            </w:pPr>
            <w:r w:rsidRPr="00E20E7A">
              <w:rPr>
                <w:rFonts w:ascii="Times New Roman" w:hAnsi="Times New Roman"/>
                <w:sz w:val="14"/>
                <w:szCs w:val="14"/>
                <w:lang w:eastAsia="en-US"/>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tc>
      </w:tr>
    </w:tbl>
    <w:p w:rsidR="00C646CE" w:rsidRPr="00E20E7A"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E20E7A">
        <w:rPr>
          <w:rFonts w:ascii="Times New Roman" w:eastAsia="Times New Roman" w:hAnsi="Times New Roman"/>
          <w:sz w:val="24"/>
          <w:szCs w:val="24"/>
          <w:lang w:eastAsia="ru-RU"/>
        </w:rPr>
        <w:lastRenderedPageBreak/>
        <w:t xml:space="preserve">Установление расчетных показателей в местных нормативах градостроительного проектирования должно выполняться с учетом территориальных особенностей поселения, выраженных в природно-климатических, социально-демографических, национальных, инфраструктурных, экономических и иных аспектах. </w:t>
      </w:r>
    </w:p>
    <w:p w:rsidR="00FD3DAD" w:rsidRDefault="00FD3DAD" w:rsidP="00C646CE">
      <w:pPr>
        <w:suppressAutoHyphens w:val="0"/>
        <w:spacing w:line="360" w:lineRule="auto"/>
        <w:ind w:firstLine="709"/>
        <w:jc w:val="both"/>
        <w:rPr>
          <w:rFonts w:ascii="Times New Roman" w:eastAsia="Times New Roman" w:hAnsi="Times New Roman"/>
          <w:b/>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4</w:t>
      </w:r>
      <w:r w:rsidR="00C646CE" w:rsidRPr="00D30CE9">
        <w:rPr>
          <w:rFonts w:ascii="Times New Roman" w:eastAsia="Times New Roman" w:hAnsi="Times New Roman"/>
          <w:b/>
          <w:sz w:val="24"/>
          <w:szCs w:val="24"/>
          <w:lang w:eastAsia="ru-RU"/>
        </w:rPr>
        <w:t>. ОЦЕНКА ЭФФЕКТИВНОСТИ МЕРОПРИЯТИЙ, ВКЛЮЧЕННЫХ В ПРОГРАММУ, В ТОМ ЧИСЛЕ</w:t>
      </w:r>
      <w:r w:rsidR="00C646CE">
        <w:rPr>
          <w:rFonts w:ascii="Times New Roman" w:eastAsia="Times New Roman" w:hAnsi="Times New Roman"/>
          <w:b/>
          <w:sz w:val="24"/>
          <w:szCs w:val="24"/>
          <w:lang w:eastAsia="ru-RU"/>
        </w:rPr>
        <w:t>,</w:t>
      </w:r>
      <w:r w:rsidR="00C646CE" w:rsidRPr="00D30CE9">
        <w:rPr>
          <w:rFonts w:ascii="Times New Roman" w:eastAsia="Times New Roman" w:hAnsi="Times New Roman"/>
          <w:b/>
          <w:sz w:val="24"/>
          <w:szCs w:val="24"/>
          <w:lang w:eastAsia="ru-RU"/>
        </w:rPr>
        <w:t xml:space="preserve"> С ТОЧКИ ЗРЕНИЯ ДОСТИЖЕНИЯ РАСЧЕТНОГО УРОВНЯ ОБЕСПЕЧЕННОСТИ НАСЕЛЕНИЯ</w:t>
      </w:r>
      <w:r w:rsidR="00C646CE">
        <w:rPr>
          <w:rFonts w:ascii="Times New Roman" w:eastAsia="Times New Roman" w:hAnsi="Times New Roman"/>
          <w:b/>
          <w:sz w:val="24"/>
          <w:szCs w:val="24"/>
          <w:lang w:eastAsia="ru-RU"/>
        </w:rPr>
        <w:t>,</w:t>
      </w:r>
      <w:r w:rsidR="00C646CE" w:rsidRPr="00D30CE9">
        <w:rPr>
          <w:rFonts w:ascii="Times New Roman" w:eastAsia="Times New Roman" w:hAnsi="Times New Roman"/>
          <w:b/>
          <w:sz w:val="24"/>
          <w:szCs w:val="24"/>
          <w:lang w:eastAsia="ru-RU"/>
        </w:rPr>
        <w:t xml:space="preserve">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A05D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комплексного развития социальной инфраструктуры </w:t>
      </w:r>
      <w:r w:rsidR="00FD3DAD">
        <w:rPr>
          <w:rFonts w:ascii="Times New Roman" w:eastAsia="Times New Roman" w:hAnsi="Times New Roman"/>
          <w:sz w:val="24"/>
          <w:szCs w:val="24"/>
          <w:lang w:eastAsia="ru-RU"/>
        </w:rPr>
        <w:t>Тимашевского городского поселения</w:t>
      </w:r>
      <w:r>
        <w:rPr>
          <w:rFonts w:ascii="Times New Roman" w:eastAsia="Times New Roman" w:hAnsi="Times New Roman"/>
          <w:sz w:val="24"/>
          <w:szCs w:val="24"/>
          <w:lang w:eastAsia="ru-RU"/>
        </w:rPr>
        <w:t xml:space="preserve"> </w:t>
      </w:r>
      <w:r w:rsidRPr="00A05DAF">
        <w:rPr>
          <w:rFonts w:ascii="Times New Roman" w:eastAsia="Times New Roman" w:hAnsi="Times New Roman"/>
          <w:sz w:val="24"/>
          <w:szCs w:val="24"/>
          <w:lang w:eastAsia="ru-RU"/>
        </w:rPr>
        <w:t>разработан</w:t>
      </w:r>
      <w:r>
        <w:rPr>
          <w:rFonts w:ascii="Times New Roman" w:eastAsia="Times New Roman" w:hAnsi="Times New Roman"/>
          <w:sz w:val="24"/>
          <w:szCs w:val="24"/>
          <w:lang w:eastAsia="ru-RU"/>
        </w:rPr>
        <w:t>а</w:t>
      </w:r>
      <w:r w:rsidRPr="00A05DAF">
        <w:rPr>
          <w:rFonts w:ascii="Times New Roman" w:eastAsia="Times New Roman" w:hAnsi="Times New Roman"/>
          <w:sz w:val="24"/>
          <w:szCs w:val="24"/>
          <w:lang w:eastAsia="ru-RU"/>
        </w:rPr>
        <w:t xml:space="preserve">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поселения, определяющими и содержащими цели и задачи социально-экономического развития территории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свою очередь, м</w:t>
      </w:r>
      <w:r w:rsidRPr="00A05DAF">
        <w:rPr>
          <w:rFonts w:ascii="Times New Roman" w:eastAsia="Times New Roman" w:hAnsi="Times New Roman"/>
          <w:sz w:val="24"/>
          <w:szCs w:val="24"/>
          <w:lang w:eastAsia="ru-RU"/>
        </w:rPr>
        <w:t xml:space="preserve">естные нормативы градостроительного проектирования </w:t>
      </w:r>
      <w:r w:rsidR="00FD3DAD">
        <w:rPr>
          <w:rFonts w:ascii="Times New Roman" w:eastAsia="Times New Roman" w:hAnsi="Times New Roman"/>
          <w:sz w:val="24"/>
          <w:szCs w:val="24"/>
          <w:lang w:eastAsia="ru-RU"/>
        </w:rPr>
        <w:t>Тимашевского городского поселения</w:t>
      </w:r>
      <w:r>
        <w:rPr>
          <w:rFonts w:ascii="Times New Roman" w:eastAsia="Times New Roman" w:hAnsi="Times New Roman"/>
          <w:sz w:val="24"/>
          <w:szCs w:val="24"/>
          <w:lang w:eastAsia="ru-RU"/>
        </w:rPr>
        <w:t xml:space="preserve"> </w:t>
      </w:r>
      <w:r w:rsidRPr="00A05DAF">
        <w:rPr>
          <w:rFonts w:ascii="Times New Roman" w:eastAsia="Times New Roman" w:hAnsi="Times New Roman"/>
          <w:sz w:val="24"/>
          <w:szCs w:val="24"/>
          <w:lang w:eastAsia="ru-RU"/>
        </w:rPr>
        <w:t>позволяют обеспечить согласованность решений и показателей развития территории, устанавливаемых в документах социально-экономического развития и территориального планирования, таких как прогноз социально-экономического развития поселения и генплан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Местные нормативы градостроительного проектирования поселения направлены на решение следующих основных задач:</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1) установление расчетных показателей, применение которых необходимо при разработке или корректировке градостроительной документации;</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xml:space="preserve">3) обеспечение оценки качества градостроительной документации в плане соответствия её решений целям повышения качества жизни населения, установленным в документах социально-экономического развития; </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При внесении изменений в местные нормативы градостроительного проектирования поселения учитывались требования: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окружающей среды;</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санитарно-гигиенических норм;</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памятников истории и культуры;</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интенсивности использования территорий иного назначения, выраженной в процентах застройки, иных показателях;</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пожарной безопасности.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(инвестиционные проекты) по проектированию, строительству, реконструкции объектов социальной инфраструктуры поселения, отраженные в таблице 5 настоящей Программы, соответствуют н</w:t>
      </w:r>
      <w:r w:rsidRPr="00791B94">
        <w:rPr>
          <w:rFonts w:ascii="Times New Roman" w:eastAsia="Times New Roman" w:hAnsi="Times New Roman"/>
          <w:sz w:val="24"/>
          <w:szCs w:val="24"/>
          <w:lang w:eastAsia="ru-RU"/>
        </w:rPr>
        <w:t>орматив</w:t>
      </w:r>
      <w:r>
        <w:rPr>
          <w:rFonts w:ascii="Times New Roman" w:eastAsia="Times New Roman" w:hAnsi="Times New Roman"/>
          <w:sz w:val="24"/>
          <w:szCs w:val="24"/>
          <w:lang w:eastAsia="ru-RU"/>
        </w:rPr>
        <w:t xml:space="preserve">ам </w:t>
      </w:r>
      <w:r w:rsidRPr="00791B94">
        <w:rPr>
          <w:rFonts w:ascii="Times New Roman" w:eastAsia="Times New Roman" w:hAnsi="Times New Roman"/>
          <w:sz w:val="24"/>
          <w:szCs w:val="24"/>
          <w:lang w:eastAsia="ru-RU"/>
        </w:rPr>
        <w:t>градостроительного проектирования поселения</w:t>
      </w:r>
      <w:r>
        <w:rPr>
          <w:rFonts w:ascii="Times New Roman" w:eastAsia="Times New Roman" w:hAnsi="Times New Roman"/>
          <w:sz w:val="24"/>
          <w:szCs w:val="24"/>
          <w:lang w:eastAsia="ru-RU"/>
        </w:rPr>
        <w:t>, в том числе целям и задачам настоящей Программы.</w:t>
      </w:r>
      <w:r w:rsidRPr="00791B9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Нормативы </w:t>
      </w:r>
      <w:r w:rsidRPr="00791B94">
        <w:rPr>
          <w:rFonts w:ascii="Times New Roman" w:eastAsia="Times New Roman" w:hAnsi="Times New Roman"/>
          <w:sz w:val="24"/>
          <w:szCs w:val="24"/>
          <w:lang w:eastAsia="ru-RU"/>
        </w:rPr>
        <w:t>обеспеченности общеобразовательными организациями приняты с учетом 100</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 Нормативы размеров земельных участков общеобразовательных организаций принимаются в соот</w:t>
      </w:r>
      <w:r>
        <w:rPr>
          <w:rFonts w:ascii="Times New Roman" w:eastAsia="Times New Roman" w:hAnsi="Times New Roman"/>
          <w:sz w:val="24"/>
          <w:szCs w:val="24"/>
          <w:lang w:eastAsia="ru-RU"/>
        </w:rPr>
        <w:t xml:space="preserve">ветствии со </w:t>
      </w:r>
      <w:r w:rsidRPr="00791B94">
        <w:rPr>
          <w:rFonts w:ascii="Times New Roman" w:eastAsia="Times New Roman" w:hAnsi="Times New Roman"/>
          <w:sz w:val="24"/>
          <w:szCs w:val="24"/>
          <w:lang w:eastAsia="ru-RU"/>
        </w:rPr>
        <w:t>СНиП 2.07.01-89*</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общеобразовательных организаций  п</w:t>
      </w:r>
      <w:r>
        <w:rPr>
          <w:rFonts w:ascii="Times New Roman" w:eastAsia="Times New Roman" w:hAnsi="Times New Roman"/>
          <w:sz w:val="24"/>
          <w:szCs w:val="24"/>
          <w:lang w:eastAsia="ru-RU"/>
        </w:rPr>
        <w:t xml:space="preserve">ри соответствующей вместимости: </w:t>
      </w:r>
      <w:r w:rsidRPr="00791B94">
        <w:rPr>
          <w:rFonts w:ascii="Times New Roman" w:eastAsia="Times New Roman" w:hAnsi="Times New Roman"/>
          <w:sz w:val="24"/>
          <w:szCs w:val="24"/>
          <w:lang w:eastAsia="ru-RU"/>
        </w:rPr>
        <w:t>до 400 учащ</w:t>
      </w:r>
      <w:r>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400-500 учащ</w:t>
      </w:r>
      <w:r>
        <w:rPr>
          <w:rFonts w:ascii="Times New Roman" w:eastAsia="Times New Roman" w:hAnsi="Times New Roman"/>
          <w:sz w:val="24"/>
          <w:szCs w:val="24"/>
          <w:lang w:eastAsia="ru-RU"/>
        </w:rPr>
        <w:t xml:space="preserve">ихся – 60 кв. м на 1 учащегося; </w:t>
      </w:r>
      <w:r w:rsidRPr="00791B94">
        <w:rPr>
          <w:rFonts w:ascii="Times New Roman" w:eastAsia="Times New Roman" w:hAnsi="Times New Roman"/>
          <w:sz w:val="24"/>
          <w:szCs w:val="24"/>
          <w:lang w:eastAsia="ru-RU"/>
        </w:rPr>
        <w:t>500-600 учащ</w:t>
      </w:r>
      <w:r>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 xml:space="preserve">600-800 </w:t>
      </w:r>
      <w:r w:rsidRPr="00791B94">
        <w:rPr>
          <w:rFonts w:ascii="Times New Roman" w:eastAsia="Times New Roman" w:hAnsi="Times New Roman"/>
          <w:sz w:val="24"/>
          <w:szCs w:val="24"/>
          <w:lang w:eastAsia="ru-RU"/>
        </w:rPr>
        <w:lastRenderedPageBreak/>
        <w:t>учащих</w:t>
      </w:r>
      <w:r>
        <w:rPr>
          <w:rFonts w:ascii="Times New Roman" w:eastAsia="Times New Roman" w:hAnsi="Times New Roman"/>
          <w:sz w:val="24"/>
          <w:szCs w:val="24"/>
          <w:lang w:eastAsia="ru-RU"/>
        </w:rPr>
        <w:t xml:space="preserve">ся –  40 кв. м  на 1 учащегося; </w:t>
      </w:r>
      <w:r w:rsidRPr="00791B94">
        <w:rPr>
          <w:rFonts w:ascii="Times New Roman" w:eastAsia="Times New Roman" w:hAnsi="Times New Roman"/>
          <w:sz w:val="24"/>
          <w:szCs w:val="24"/>
          <w:lang w:eastAsia="ru-RU"/>
        </w:rPr>
        <w:t>800-1100 учащи</w:t>
      </w:r>
      <w:r>
        <w:rPr>
          <w:rFonts w:ascii="Times New Roman" w:eastAsia="Times New Roman" w:hAnsi="Times New Roman"/>
          <w:sz w:val="24"/>
          <w:szCs w:val="24"/>
          <w:lang w:eastAsia="ru-RU"/>
        </w:rPr>
        <w:t xml:space="preserve">хся –  33 кв. м на 1 учащегося; </w:t>
      </w:r>
      <w:r w:rsidRPr="00791B94">
        <w:rPr>
          <w:rFonts w:ascii="Times New Roman" w:eastAsia="Times New Roman" w:hAnsi="Times New Roman"/>
          <w:sz w:val="24"/>
          <w:szCs w:val="24"/>
          <w:lang w:eastAsia="ru-RU"/>
        </w:rPr>
        <w:t>1100-1500 учащ</w:t>
      </w:r>
      <w:r>
        <w:rPr>
          <w:rFonts w:ascii="Times New Roman" w:eastAsia="Times New Roman" w:hAnsi="Times New Roman"/>
          <w:sz w:val="24"/>
          <w:szCs w:val="24"/>
          <w:lang w:eastAsia="ru-RU"/>
        </w:rPr>
        <w:t xml:space="preserve">ихся – 21 кв. м на 1 учащегося; </w:t>
      </w:r>
      <w:r w:rsidRPr="00791B94">
        <w:rPr>
          <w:rFonts w:ascii="Times New Roman" w:eastAsia="Times New Roman" w:hAnsi="Times New Roman"/>
          <w:sz w:val="24"/>
          <w:szCs w:val="24"/>
          <w:lang w:eastAsia="ru-RU"/>
        </w:rPr>
        <w:t>1500-2000 учащи</w:t>
      </w:r>
      <w:r>
        <w:rPr>
          <w:rFonts w:ascii="Times New Roman" w:eastAsia="Times New Roman" w:hAnsi="Times New Roman"/>
          <w:sz w:val="24"/>
          <w:szCs w:val="24"/>
          <w:lang w:eastAsia="ru-RU"/>
        </w:rPr>
        <w:t xml:space="preserve">хся – 17 кв. м на  1 учащегося; </w:t>
      </w:r>
      <w:r w:rsidRPr="00791B94">
        <w:rPr>
          <w:rFonts w:ascii="Times New Roman" w:eastAsia="Times New Roman" w:hAnsi="Times New Roman"/>
          <w:sz w:val="24"/>
          <w:szCs w:val="24"/>
          <w:lang w:eastAsia="ru-RU"/>
        </w:rPr>
        <w:t>свыше 2000 учащихся – 16 кв. м на 1 учащегося.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могут быть уменьшены на 20% – в условиях реконструкции.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Пути подходов учащихся к общеобразовательным организациям с начальными классами не должны пересекать проезжую часть маг</w:t>
      </w:r>
      <w:r>
        <w:rPr>
          <w:rFonts w:ascii="Times New Roman" w:eastAsia="Times New Roman" w:hAnsi="Times New Roman"/>
          <w:sz w:val="24"/>
          <w:szCs w:val="24"/>
          <w:lang w:eastAsia="ru-RU"/>
        </w:rPr>
        <w:t xml:space="preserve">истральных улиц в одном уровне. </w:t>
      </w:r>
      <w:r w:rsidRPr="00791B94">
        <w:rPr>
          <w:rFonts w:ascii="Times New Roman" w:eastAsia="Times New Roman" w:hAnsi="Times New Roman"/>
          <w:sz w:val="24"/>
          <w:szCs w:val="24"/>
          <w:lang w:eastAsia="ru-RU"/>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Нормативы обеспеченности организациями дополнительного образования приняты с учетом охвата 10% общего числа школьнико</w:t>
      </w:r>
      <w:r>
        <w:rPr>
          <w:rFonts w:ascii="Times New Roman" w:eastAsia="Times New Roman" w:hAnsi="Times New Roman"/>
          <w:sz w:val="24"/>
          <w:szCs w:val="24"/>
          <w:lang w:eastAsia="ru-RU"/>
        </w:rPr>
        <w:t xml:space="preserve">в, в том числе по видам зданий: </w:t>
      </w:r>
      <w:r w:rsidRPr="00791B94">
        <w:rPr>
          <w:rFonts w:ascii="Times New Roman" w:eastAsia="Times New Roman" w:hAnsi="Times New Roman"/>
          <w:sz w:val="24"/>
          <w:szCs w:val="24"/>
          <w:lang w:eastAsia="ru-RU"/>
        </w:rPr>
        <w:t>дворец (дом</w:t>
      </w:r>
      <w:r>
        <w:rPr>
          <w:rFonts w:ascii="Times New Roman" w:eastAsia="Times New Roman" w:hAnsi="Times New Roman"/>
          <w:sz w:val="24"/>
          <w:szCs w:val="24"/>
          <w:lang w:eastAsia="ru-RU"/>
        </w:rPr>
        <w:t xml:space="preserve">) творчества школьников – 3,3%; станция юных техников – 0,9%; </w:t>
      </w:r>
      <w:r w:rsidRPr="00791B94">
        <w:rPr>
          <w:rFonts w:ascii="Times New Roman" w:eastAsia="Times New Roman" w:hAnsi="Times New Roman"/>
          <w:sz w:val="24"/>
          <w:szCs w:val="24"/>
          <w:lang w:eastAsia="ru-RU"/>
        </w:rPr>
        <w:t>ст</w:t>
      </w:r>
      <w:r>
        <w:rPr>
          <w:rFonts w:ascii="Times New Roman" w:eastAsia="Times New Roman" w:hAnsi="Times New Roman"/>
          <w:sz w:val="24"/>
          <w:szCs w:val="24"/>
          <w:lang w:eastAsia="ru-RU"/>
        </w:rPr>
        <w:t xml:space="preserve">анция юных натуралистов – 0,4%; </w:t>
      </w:r>
      <w:r w:rsidRPr="00791B94">
        <w:rPr>
          <w:rFonts w:ascii="Times New Roman" w:eastAsia="Times New Roman" w:hAnsi="Times New Roman"/>
          <w:sz w:val="24"/>
          <w:szCs w:val="24"/>
          <w:lang w:eastAsia="ru-RU"/>
        </w:rPr>
        <w:t xml:space="preserve">станция юных туристов </w:t>
      </w:r>
      <w:r>
        <w:rPr>
          <w:rFonts w:ascii="Times New Roman" w:eastAsia="Times New Roman" w:hAnsi="Times New Roman"/>
          <w:sz w:val="24"/>
          <w:szCs w:val="24"/>
          <w:lang w:eastAsia="ru-RU"/>
        </w:rPr>
        <w:t xml:space="preserve">– 0,4%; </w:t>
      </w:r>
      <w:r w:rsidRPr="00791B94">
        <w:rPr>
          <w:rFonts w:ascii="Times New Roman" w:eastAsia="Times New Roman" w:hAnsi="Times New Roman"/>
          <w:sz w:val="24"/>
          <w:szCs w:val="24"/>
          <w:lang w:eastAsia="ru-RU"/>
        </w:rPr>
        <w:t>детско-юно</w:t>
      </w:r>
      <w:r>
        <w:rPr>
          <w:rFonts w:ascii="Times New Roman" w:eastAsia="Times New Roman" w:hAnsi="Times New Roman"/>
          <w:sz w:val="24"/>
          <w:szCs w:val="24"/>
          <w:lang w:eastAsia="ru-RU"/>
        </w:rPr>
        <w:t xml:space="preserve">шеская спортивная школа – 2,3%; </w:t>
      </w:r>
      <w:r w:rsidRPr="00791B94">
        <w:rPr>
          <w:rFonts w:ascii="Times New Roman" w:eastAsia="Times New Roman" w:hAnsi="Times New Roman"/>
          <w:sz w:val="24"/>
          <w:szCs w:val="24"/>
          <w:lang w:eastAsia="ru-RU"/>
        </w:rPr>
        <w:t>детская школа искусств или музыкальная, художественная, хореографическая школа – 2,7%.</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организаций дополнительного образования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вместимости стационарных учреждений: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 коек – 300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150 коек – 200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300-400 коек – 150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500-600 коек – 100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800 коек – 80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1000 коек – 60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нестационарных (амбулаторных) учреждений: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0,1 га на 100 посещений в смену, но не менее 0,5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 с численностью населения менее 300 человек – при удаленности от других лечебно-профилактических медицинских организаций 6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от 300 до 700 человек – при удаленности от других лечебно-профилактических медицинских организаций 4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более 700 человек – при удаленности от других лечебно-профилактических медицинских организаций 2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размеров земельных участков: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для размещения </w:t>
      </w:r>
      <w:proofErr w:type="spellStart"/>
      <w:r w:rsidRPr="00791B94">
        <w:rPr>
          <w:rFonts w:ascii="Times New Roman" w:eastAsia="Times New Roman" w:hAnsi="Times New Roman"/>
          <w:sz w:val="24"/>
          <w:szCs w:val="24"/>
          <w:lang w:eastAsia="ru-RU"/>
        </w:rPr>
        <w:t>ФАПов</w:t>
      </w:r>
      <w:proofErr w:type="spellEnd"/>
      <w:r w:rsidRPr="00791B94">
        <w:rPr>
          <w:rFonts w:ascii="Times New Roman" w:eastAsia="Times New Roman" w:hAnsi="Times New Roman"/>
          <w:sz w:val="24"/>
          <w:szCs w:val="24"/>
          <w:lang w:eastAsia="ru-RU"/>
        </w:rPr>
        <w:t xml:space="preserve"> – 0,2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объектов скорой медицинской помощи   – 0,2 - 0,4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городских населенных пунктов с численностью населения до 50 тыс. человек 1 объект на 10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1 объект на 6,2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для аптечных организаций: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 групп – 0,3 га на объект или встроенные;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III-V групп – 0,25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VI-VIII – 0,2 га на объект.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аптечных организаций в сел</w:t>
      </w:r>
      <w:r>
        <w:rPr>
          <w:rFonts w:ascii="Times New Roman" w:eastAsia="Times New Roman" w:hAnsi="Times New Roman"/>
          <w:sz w:val="24"/>
          <w:szCs w:val="24"/>
          <w:lang w:eastAsia="ru-RU"/>
        </w:rPr>
        <w:t>ьских поселениях - до 30 минут.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w:t>
      </w:r>
      <w:r>
        <w:rPr>
          <w:rFonts w:ascii="Times New Roman" w:eastAsia="Times New Roman" w:hAnsi="Times New Roman"/>
          <w:sz w:val="24"/>
          <w:szCs w:val="24"/>
          <w:lang w:eastAsia="ru-RU"/>
        </w:rPr>
        <w:t xml:space="preserve">еления не менее 5 тыс. человек. </w:t>
      </w:r>
      <w:r w:rsidRPr="00791B94">
        <w:rPr>
          <w:rFonts w:ascii="Times New Roman" w:eastAsia="Times New Roman" w:hAnsi="Times New Roman"/>
          <w:sz w:val="24"/>
          <w:szCs w:val="24"/>
          <w:lang w:eastAsia="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w:t>
      </w:r>
      <w:r>
        <w:rPr>
          <w:rFonts w:ascii="Times New Roman" w:eastAsia="Times New Roman" w:hAnsi="Times New Roman"/>
          <w:sz w:val="24"/>
          <w:szCs w:val="24"/>
          <w:lang w:eastAsia="ru-RU"/>
        </w:rPr>
        <w:t xml:space="preserve">ивной школы – 1,5 га на объект. </w:t>
      </w:r>
      <w:r w:rsidRPr="00791B94">
        <w:rPr>
          <w:rFonts w:ascii="Times New Roman" w:eastAsia="Times New Roman" w:hAnsi="Times New Roman"/>
          <w:sz w:val="24"/>
          <w:szCs w:val="24"/>
          <w:lang w:eastAsia="ru-RU"/>
        </w:rPr>
        <w:t>Долю физкультурно-спортивных сооружений, размещаемых в жилом районе, следует принимать от общей нормы</w:t>
      </w:r>
      <w:proofErr w:type="gramStart"/>
      <w:r w:rsidRPr="00791B94">
        <w:rPr>
          <w:rFonts w:ascii="Times New Roman" w:eastAsia="Times New Roman" w:hAnsi="Times New Roman"/>
          <w:sz w:val="24"/>
          <w:szCs w:val="24"/>
          <w:lang w:eastAsia="ru-RU"/>
        </w:rPr>
        <w:t xml:space="preserve">, %:  </w:t>
      </w:r>
      <w:proofErr w:type="gramEnd"/>
      <w:r w:rsidRPr="00791B94">
        <w:rPr>
          <w:rFonts w:ascii="Times New Roman" w:eastAsia="Times New Roman" w:hAnsi="Times New Roman"/>
          <w:sz w:val="24"/>
          <w:szCs w:val="24"/>
          <w:lang w:eastAsia="ru-RU"/>
        </w:rPr>
        <w:t>территории — 35, спортивные залы — 50, бассейны —45</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791B94">
        <w:rPr>
          <w:rFonts w:ascii="Times New Roman" w:eastAsia="Times New Roman" w:hAnsi="Times New Roman"/>
          <w:sz w:val="24"/>
          <w:szCs w:val="24"/>
          <w:lang w:eastAsia="ru-RU"/>
        </w:rPr>
        <w:t>травмо</w:t>
      </w:r>
      <w:proofErr w:type="spellEnd"/>
      <w:r>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безопасное) покрытие, а также ограждение из стальной сетчатой конструкции высотой 2-4,5 м повышенного эстетического уровня.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Радиус обслуживания спортивного центра, расположенного в поселении – 1500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от 5 до 10 тыс. человек – 1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Размеры земельных участков </w:t>
      </w:r>
      <w:r w:rsidRPr="00791B94">
        <w:rPr>
          <w:rFonts w:ascii="Times New Roman" w:eastAsia="Times New Roman" w:hAnsi="Times New Roman"/>
          <w:sz w:val="24"/>
          <w:szCs w:val="24"/>
          <w:lang w:eastAsia="ru-RU"/>
        </w:rPr>
        <w:t>музеев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 для сельских населенных пунктов – 200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городских и сельских учреждений культуры клубного типа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библиотеками по соответствующим  типам библиотек следует принимать: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сельских поселений с численностью населения от 1000 до  3000 тыс. че</w:t>
      </w:r>
      <w:r>
        <w:rPr>
          <w:rFonts w:ascii="Times New Roman" w:eastAsia="Times New Roman" w:hAnsi="Times New Roman"/>
          <w:sz w:val="24"/>
          <w:szCs w:val="24"/>
          <w:lang w:eastAsia="ru-RU"/>
        </w:rPr>
        <w:t xml:space="preserve">ловек - </w:t>
      </w:r>
      <w:proofErr w:type="gramStart"/>
      <w:r>
        <w:rPr>
          <w:rFonts w:ascii="Times New Roman" w:eastAsia="Times New Roman" w:hAnsi="Times New Roman"/>
          <w:sz w:val="24"/>
          <w:szCs w:val="24"/>
          <w:lang w:eastAsia="ru-RU"/>
        </w:rPr>
        <w:t>общедоступная</w:t>
      </w:r>
      <w:proofErr w:type="gramEnd"/>
      <w:r>
        <w:rPr>
          <w:rFonts w:ascii="Times New Roman" w:eastAsia="Times New Roman" w:hAnsi="Times New Roman"/>
          <w:sz w:val="24"/>
          <w:szCs w:val="24"/>
          <w:lang w:eastAsia="ru-RU"/>
        </w:rPr>
        <w:t xml:space="preserve"> -1 объект.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для библиотек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отделений почтовой связи, как учреждений второй степени необходимости определена: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Расчетная обеспеченность населения в торговых центрах (ТЦ) местного значения на 1000 жителей принимается из расчета: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- 300 кв. метров в сельских поселениях.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Радиус обслуживания ТЦ в  сельских поселениях – 2000 метров.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Торговые центры сельских поселений с числом жителей, тыс. чел.:</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1 –  0,1-0,2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 1 до 3 – 0,2-0,4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3 до 4 – 0,4-0,6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 до 6 – 0,6-0,7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7 до 10 – 0,7-0,8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10 до 15 – 0,8-1,1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15 до 20 – 1,0-1,2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w:t>
      </w:r>
      <w:r>
        <w:rPr>
          <w:rFonts w:ascii="Times New Roman" w:eastAsia="Times New Roman" w:hAnsi="Times New Roman"/>
          <w:sz w:val="24"/>
          <w:szCs w:val="24"/>
          <w:lang w:eastAsia="ru-RU"/>
        </w:rPr>
        <w:t xml:space="preserve"> может быть увеличена до 50 %. </w:t>
      </w:r>
      <w:r w:rsidRPr="00791B94">
        <w:rPr>
          <w:rFonts w:ascii="Times New Roman" w:eastAsia="Times New Roman" w:hAnsi="Times New Roman"/>
          <w:sz w:val="24"/>
          <w:szCs w:val="24"/>
          <w:lang w:eastAsia="ru-RU"/>
        </w:rPr>
        <w:t>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На земельном участке розничного рынка проектируются следующие функциональные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торговая зона (с </w:t>
      </w:r>
      <w:proofErr w:type="spellStart"/>
      <w:r w:rsidRPr="00791B94">
        <w:rPr>
          <w:rFonts w:ascii="Times New Roman" w:eastAsia="Times New Roman" w:hAnsi="Times New Roman"/>
          <w:sz w:val="24"/>
          <w:szCs w:val="24"/>
          <w:lang w:eastAsia="ru-RU"/>
        </w:rPr>
        <w:t>подзонами</w:t>
      </w:r>
      <w:proofErr w:type="spellEnd"/>
      <w:r w:rsidRPr="00791B94">
        <w:rPr>
          <w:rFonts w:ascii="Times New Roman" w:eastAsia="Times New Roman" w:hAnsi="Times New Roman"/>
          <w:sz w:val="24"/>
          <w:szCs w:val="24"/>
          <w:lang w:eastAsia="ru-RU"/>
        </w:rPr>
        <w:t xml:space="preserve"> продовольственных и непродовольственных торговых помещений);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административно-складская зона;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хозяйственная зона;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стоянки автотранспорта;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подхода и распределения</w:t>
      </w:r>
      <w:r>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 xml:space="preserve"> связанных с рынком пешеходных потоков;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озеленения и отдыха покупателей.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проектировании розничных рынков необходимо обеспечивать: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безопасность пешеходного передвижения в пределах пешеходной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возможности передвижения инвалидов и других маломобильных групп населения на всем пространстве пешеходной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пешеходную доступность розничного рынка от остановок общественного пассажирского транспорта не более 250 метров;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места парковки автомобилей на расстоянии не более 400 м от любой точки рынка;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между наиболее удаленными объектами рынков не более 400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из любой точки рынка до общественного туалета не более 200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Требуемое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для парковки легковых автомобилей определяется из расчета 1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-место на 1 торговое место или на 10 кв. м торговой площади.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составляет 25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-мест на 50 торговых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мест – 0,25-0,2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мест – 0,2-0,15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мест – 0,1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общественного питания, как учреждений второй степени необходимости определена: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рабочих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рабочих мест – 0,1-0,2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рабочих мест – 0,05-0,08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рабочих мест – 0,03-0,04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бытового обслуживания, как учреждений второй ст</w:t>
      </w:r>
      <w:r>
        <w:rPr>
          <w:rFonts w:ascii="Times New Roman" w:eastAsia="Times New Roman" w:hAnsi="Times New Roman"/>
          <w:sz w:val="24"/>
          <w:szCs w:val="24"/>
          <w:lang w:eastAsia="ru-RU"/>
        </w:rPr>
        <w:t xml:space="preserve">епени необходимости определена: </w:t>
      </w:r>
      <w:r w:rsidRPr="00791B94">
        <w:rPr>
          <w:rFonts w:ascii="Times New Roman" w:eastAsia="Times New Roman" w:hAnsi="Times New Roman"/>
          <w:sz w:val="24"/>
          <w:szCs w:val="24"/>
          <w:lang w:eastAsia="ru-RU"/>
        </w:rPr>
        <w:t>для зон с неблагоприятными природн</w:t>
      </w:r>
      <w:r>
        <w:rPr>
          <w:rFonts w:ascii="Times New Roman" w:eastAsia="Times New Roman" w:hAnsi="Times New Roman"/>
          <w:sz w:val="24"/>
          <w:szCs w:val="24"/>
          <w:lang w:eastAsia="ru-RU"/>
        </w:rPr>
        <w:t xml:space="preserve">ыми условиями – 200 м/2-5 мин.; </w:t>
      </w:r>
      <w:r w:rsidRPr="00791B94">
        <w:rPr>
          <w:rFonts w:ascii="Times New Roman" w:eastAsia="Times New Roman" w:hAnsi="Times New Roman"/>
          <w:sz w:val="24"/>
          <w:szCs w:val="24"/>
          <w:lang w:eastAsia="ru-RU"/>
        </w:rPr>
        <w:t>для зон с относительно благоприятными природными условиями – 450 м/5-10 мин.;</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Прачечные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прачечными принят в соответствии со          СНиП 2.07.01-89* «Градостроительство. Планировка и застройка г</w:t>
      </w:r>
      <w:r>
        <w:rPr>
          <w:rFonts w:ascii="Times New Roman" w:eastAsia="Times New Roman" w:hAnsi="Times New Roman"/>
          <w:sz w:val="24"/>
          <w:szCs w:val="24"/>
          <w:lang w:eastAsia="ru-RU"/>
        </w:rPr>
        <w:t xml:space="preserve">ородских и сельских поселений»: </w:t>
      </w:r>
      <w:r w:rsidRPr="00791B94">
        <w:rPr>
          <w:rFonts w:ascii="Times New Roman" w:eastAsia="Times New Roman" w:hAnsi="Times New Roman"/>
          <w:sz w:val="24"/>
          <w:szCs w:val="24"/>
          <w:lang w:eastAsia="ru-RU"/>
        </w:rPr>
        <w:t>для сельских населенных пунктов – 60 кг белья в смену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прачечных самообслуживания;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фабрик-прачечных.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Химчистки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3,5 кг вещей в смену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химчисток самообслуживания;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фабрик-химчисток;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Бани.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C646CE" w:rsidRPr="00BA1267"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BA1267">
        <w:rPr>
          <w:rFonts w:ascii="Times New Roman" w:eastAsia="Times New Roman" w:hAnsi="Times New Roman"/>
          <w:sz w:val="24"/>
          <w:szCs w:val="24"/>
          <w:lang w:eastAsia="ru-RU"/>
        </w:rPr>
        <w:t>Оценка социально-экономической эффективности мероприятий (инвестиционных проектов) по проектированию, строительству и реконструкции объектов социальной инфраст</w:t>
      </w:r>
      <w:r>
        <w:rPr>
          <w:rFonts w:ascii="Times New Roman" w:eastAsia="Times New Roman" w:hAnsi="Times New Roman"/>
          <w:sz w:val="24"/>
          <w:szCs w:val="24"/>
          <w:lang w:eastAsia="ru-RU"/>
        </w:rPr>
        <w:t>руктуры, отраженные в таблице 5</w:t>
      </w:r>
      <w:r w:rsidRPr="00BA1267">
        <w:rPr>
          <w:rFonts w:ascii="Times New Roman" w:eastAsia="Times New Roman" w:hAnsi="Times New Roman"/>
          <w:sz w:val="24"/>
          <w:szCs w:val="24"/>
          <w:lang w:eastAsia="ru-RU"/>
        </w:rPr>
        <w:t xml:space="preserve"> настоящей Программы заключается в следующем.</w:t>
      </w:r>
    </w:p>
    <w:p w:rsidR="00C646CE" w:rsidRPr="00BA1267" w:rsidRDefault="00C646CE" w:rsidP="00DB43A4">
      <w:pPr>
        <w:spacing w:after="0" w:line="24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xml:space="preserve">Оценка тенденций экономического роста территории в качестве одной из важнейших составляющих включает в себя анализ демографической ситуации. Возрастная, половая и национальная структуры населения выступают в качестве значимых факторов в определении проблем и перспектив развития рынка рабочей силы, а, следовательно, и производственного потенциала территории. Существует прямая зависимость между тенденциями изменения численности населения и экономическим развитием территории, в частности его производственной и социальной сферами.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 поселения, а также объектов иного значения.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w:t>
      </w:r>
      <w:r w:rsidRPr="00F17F7D">
        <w:rPr>
          <w:rFonts w:ascii="Times New Roman" w:eastAsia="Times New Roman" w:hAnsi="Times New Roman"/>
          <w:sz w:val="24"/>
          <w:szCs w:val="24"/>
          <w:lang w:eastAsia="zh-CN"/>
        </w:rPr>
        <w:lastRenderedPageBreak/>
        <w:t>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r>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C646CE" w:rsidRPr="00F17F7D" w:rsidRDefault="00C646CE" w:rsidP="00DB43A4">
      <w:pPr>
        <w:tabs>
          <w:tab w:val="left" w:pos="851"/>
        </w:tabs>
        <w:autoSpaceDE w:val="0"/>
        <w:spacing w:after="0" w:line="24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физкультурно-спортивные залы – 80 кв. м на 1 тыс. человек;</w:t>
      </w:r>
    </w:p>
    <w:p w:rsidR="00C646CE" w:rsidRPr="00F17F7D" w:rsidRDefault="00C646CE" w:rsidP="00DB43A4">
      <w:pPr>
        <w:tabs>
          <w:tab w:val="left" w:pos="851"/>
        </w:tabs>
        <w:autoSpaceDE w:val="0"/>
        <w:spacing w:after="0" w:line="24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плос</w:t>
      </w:r>
      <w:r>
        <w:rPr>
          <w:rFonts w:ascii="Times New Roman" w:hAnsi="Times New Roman"/>
          <w:sz w:val="24"/>
          <w:szCs w:val="24"/>
          <w:lang w:eastAsia="en-US"/>
        </w:rPr>
        <w:t>костные сооружения – 0,7-0,9 га</w:t>
      </w:r>
      <w:r w:rsidRPr="00F17F7D">
        <w:rPr>
          <w:rFonts w:ascii="Times New Roman" w:hAnsi="Times New Roman"/>
          <w:sz w:val="24"/>
          <w:szCs w:val="24"/>
          <w:lang w:eastAsia="en-US"/>
        </w:rPr>
        <w:t xml:space="preserve"> на 1 тыс. человек.</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минимально допустимого уровня обеспеченности установлены: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для объектов местного значения в области культуры: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библиотеки;</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учреждения культуры клубного типа;</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музеи.</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обеспеченности библиотеками, учреждениями культуры клубного типа, музеями местного значения установлены на основании Распоряжения Правительства Российской Федерации от 30.07.1996 №1063-р «О социальных нормативах и нормах».</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Нормативы размеров земельных участков для объектов культурно-досугового назначения местного значения определены согласно действующим нормативным документам и рекомендациям по проектированию соответствующих объектов культурно-досугового назначения.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Минимальные размеры земельных участков для библиотек установлены согласно СНиП </w:t>
      </w:r>
      <w:r w:rsidRPr="00F17F7D">
        <w:rPr>
          <w:rFonts w:ascii="Times New Roman" w:eastAsia="Times New Roman" w:hAnsi="Times New Roman"/>
          <w:iCs/>
          <w:sz w:val="24"/>
          <w:szCs w:val="24"/>
          <w:lang w:eastAsia="ru-RU"/>
        </w:rPr>
        <w:t>31-06-2009</w:t>
      </w:r>
      <w:r w:rsidRPr="00F17F7D">
        <w:rPr>
          <w:rFonts w:ascii="Times New Roman" w:eastAsia="Times New Roman" w:hAnsi="Times New Roman"/>
          <w:i/>
          <w:iCs/>
          <w:sz w:val="24"/>
          <w:szCs w:val="24"/>
          <w:lang w:eastAsia="ru-RU"/>
        </w:rPr>
        <w:t xml:space="preserve"> «</w:t>
      </w:r>
      <w:r w:rsidRPr="00F17F7D">
        <w:rPr>
          <w:rFonts w:ascii="Times New Roman" w:eastAsia="Times New Roman" w:hAnsi="Times New Roman"/>
          <w:sz w:val="24"/>
          <w:szCs w:val="24"/>
          <w:lang w:eastAsia="zh-CN"/>
        </w:rPr>
        <w:t>Общественные здания и сооружения», а также ранее действовавших обоснованных расчетных показателей, с учётом сложившейся практики проектирования: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универсальные библиотеки - 35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детские библиотеки - 39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юношеские библиотеки - 38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общедоступные библиотеки - 32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Расчетный показатель минимально допустимых размеров земельных участков для учреждений культуры клубного типа установлен 0,4-0,5 га на 1 объект.</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развитию общественных центров и объектов социальной инфраструктуры являются: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упорядочение сложившихся общественных центров и наполнение их объектами общественно-деловой и социальной инфраструктур;</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организация деловых зон, включающих объекты обслуживания, торговли и досуга;</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lastRenderedPageBreak/>
        <w:t>– формирование в общественных центрах благоустроенных и озелененных пешеходных пространств.</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сохранению объектов историко-культурного наследия являются: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обеспечение физической сохранности объекта культурного наследия;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обеспечения сохранности объекта культурного наследия в его исторической среде на сопряженной с ним территории;</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установление режима использования территории объекта культурного наследия.</w:t>
      </w:r>
    </w:p>
    <w:p w:rsidR="00C646CE" w:rsidRPr="009D3BC5"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В границах </w:t>
      </w:r>
      <w:r w:rsidR="00024CFE">
        <w:rPr>
          <w:rFonts w:ascii="Times New Roman" w:eastAsia="Times New Roman" w:hAnsi="Times New Roman"/>
          <w:sz w:val="24"/>
          <w:szCs w:val="24"/>
          <w:lang w:eastAsia="ru-RU"/>
        </w:rPr>
        <w:t>Тимашевского городского</w:t>
      </w:r>
      <w:r w:rsidRPr="009D3BC5">
        <w:rPr>
          <w:rFonts w:ascii="Times New Roman" w:eastAsia="Times New Roman" w:hAnsi="Times New Roman"/>
          <w:sz w:val="24"/>
          <w:szCs w:val="24"/>
          <w:lang w:eastAsia="ru-RU"/>
        </w:rPr>
        <w:t xml:space="preserve">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Базовый ресурсный потенциал территории (природно-ресурсный, экономико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географический, демографический) не п</w:t>
      </w:r>
      <w:r>
        <w:rPr>
          <w:rFonts w:ascii="Times New Roman" w:eastAsia="Times New Roman" w:hAnsi="Times New Roman"/>
          <w:sz w:val="24"/>
          <w:szCs w:val="24"/>
          <w:lang w:eastAsia="ru-RU"/>
        </w:rPr>
        <w:t xml:space="preserve">олучает должного развития. </w:t>
      </w:r>
      <w:r w:rsidRPr="009850DD">
        <w:rPr>
          <w:rFonts w:ascii="Times New Roman" w:eastAsia="Times New Roman" w:hAnsi="Times New Roman"/>
          <w:sz w:val="24"/>
          <w:szCs w:val="24"/>
          <w:lang w:eastAsia="ru-RU"/>
        </w:rPr>
        <w:t>Блок обеспечивающих ресурсов развития (трудовой, производственный, социально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 xml:space="preserve">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 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Проанализировав вышеперечисленные отправные ру</w:t>
      </w:r>
      <w:r>
        <w:rPr>
          <w:rFonts w:ascii="Times New Roman" w:eastAsia="Times New Roman" w:hAnsi="Times New Roman"/>
          <w:sz w:val="24"/>
          <w:szCs w:val="24"/>
          <w:lang w:eastAsia="ru-RU"/>
        </w:rPr>
        <w:t>бежи необходимо сделать вывод.</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В обобщенном виде главной целью </w:t>
      </w:r>
      <w:r>
        <w:rPr>
          <w:rFonts w:ascii="Times New Roman" w:eastAsia="Times New Roman" w:hAnsi="Times New Roman"/>
          <w:sz w:val="24"/>
          <w:szCs w:val="24"/>
          <w:lang w:eastAsia="ru-RU"/>
        </w:rPr>
        <w:t>настоящей П</w:t>
      </w:r>
      <w:r w:rsidRPr="009850DD">
        <w:rPr>
          <w:rFonts w:ascii="Times New Roman" w:eastAsia="Times New Roman" w:hAnsi="Times New Roman"/>
          <w:sz w:val="24"/>
          <w:szCs w:val="24"/>
          <w:lang w:eastAsia="ru-RU"/>
        </w:rPr>
        <w:t xml:space="preserve">рограммы является устойчивое повышение качества жизни нынешних и будущих поколений жителей и благополучие развития </w:t>
      </w:r>
      <w:r w:rsidR="00024CFE">
        <w:rPr>
          <w:rFonts w:ascii="Times New Roman" w:eastAsia="Times New Roman" w:hAnsi="Times New Roman"/>
          <w:sz w:val="24"/>
          <w:szCs w:val="24"/>
          <w:lang w:eastAsia="ru-RU"/>
        </w:rPr>
        <w:t>Тимашевского городского</w:t>
      </w:r>
      <w:r w:rsidRPr="009850DD">
        <w:rPr>
          <w:rFonts w:ascii="Times New Roman" w:eastAsia="Times New Roman" w:hAnsi="Times New Roman"/>
          <w:sz w:val="24"/>
          <w:szCs w:val="24"/>
          <w:lang w:eastAsia="ru-RU"/>
        </w:rPr>
        <w:t xml:space="preserve"> поселения через устойчивое развитие территории в социальной и экономической сфере.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достижения поставленных целей в среднесрочной перспективе необходимо решить следующие задачи: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развить и расширить сферу информационно-консультационного и правового обслуживания населения;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9850DD">
        <w:rPr>
          <w:rFonts w:ascii="Times New Roman" w:eastAsia="Times New Roman" w:hAnsi="Times New Roman"/>
          <w:sz w:val="24"/>
          <w:szCs w:val="24"/>
          <w:lang w:eastAsia="ru-RU"/>
        </w:rPr>
        <w:t xml:space="preserve">. улучшить состояние здоровья населения за счет повышения доступности и качества занятиями физической культурой и спортом;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9850DD">
        <w:rPr>
          <w:rFonts w:ascii="Times New Roman" w:eastAsia="Times New Roman" w:hAnsi="Times New Roman"/>
          <w:sz w:val="24"/>
          <w:szCs w:val="24"/>
          <w:lang w:eastAsia="ru-RU"/>
        </w:rPr>
        <w:t xml:space="preserve">.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9850DD">
        <w:rPr>
          <w:rFonts w:ascii="Times New Roman" w:eastAsia="Times New Roman" w:hAnsi="Times New Roman"/>
          <w:sz w:val="24"/>
          <w:szCs w:val="24"/>
          <w:lang w:eastAsia="ru-RU"/>
        </w:rPr>
        <w:t>. построить объекты культуры и активизировать культурную деятельность</w:t>
      </w:r>
      <w:r>
        <w:rPr>
          <w:rFonts w:ascii="Times New Roman" w:eastAsia="Times New Roman" w:hAnsi="Times New Roman"/>
          <w:sz w:val="24"/>
          <w:szCs w:val="24"/>
          <w:lang w:eastAsia="ru-RU"/>
        </w:rPr>
        <w:t>.</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За период осуществления Программы будет создана база для реализации стратегических направлений развития </w:t>
      </w:r>
      <w:r w:rsidR="00E20E7A">
        <w:rPr>
          <w:rFonts w:ascii="Times New Roman" w:eastAsia="Times New Roman" w:hAnsi="Times New Roman"/>
          <w:sz w:val="24"/>
          <w:szCs w:val="24"/>
          <w:lang w:eastAsia="ru-RU"/>
        </w:rPr>
        <w:t xml:space="preserve">городского </w:t>
      </w:r>
      <w:r w:rsidRPr="009850DD">
        <w:rPr>
          <w:rFonts w:ascii="Times New Roman" w:eastAsia="Times New Roman" w:hAnsi="Times New Roman"/>
          <w:sz w:val="24"/>
          <w:szCs w:val="24"/>
          <w:lang w:eastAsia="ru-RU"/>
        </w:rPr>
        <w:t xml:space="preserve">поселения, что позволит повысить уровень социального развития, в том числе достичь улучшения культурно-досуговой деятельности, что будет способствовать формированию </w:t>
      </w:r>
      <w:r w:rsidRPr="009850DD">
        <w:rPr>
          <w:rFonts w:ascii="Times New Roman" w:eastAsia="Times New Roman" w:hAnsi="Times New Roman"/>
          <w:sz w:val="24"/>
          <w:szCs w:val="24"/>
          <w:lang w:eastAsia="ru-RU"/>
        </w:rPr>
        <w:lastRenderedPageBreak/>
        <w:t>здорового образа жизни среди населения, позволит приобщить широкие слои населения к к</w:t>
      </w:r>
      <w:r>
        <w:rPr>
          <w:rFonts w:ascii="Times New Roman" w:eastAsia="Times New Roman" w:hAnsi="Times New Roman"/>
          <w:sz w:val="24"/>
          <w:szCs w:val="24"/>
          <w:lang w:eastAsia="ru-RU"/>
        </w:rPr>
        <w:t>ультурно-историческому наследию.</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Развитие социальной инфраструктуры, образования, здравоохранения,</w:t>
      </w:r>
      <w:r>
        <w:rPr>
          <w:rFonts w:ascii="Times New Roman" w:eastAsia="Times New Roman" w:hAnsi="Times New Roman"/>
          <w:sz w:val="24"/>
          <w:szCs w:val="24"/>
          <w:lang w:eastAsia="ru-RU"/>
        </w:rPr>
        <w:t xml:space="preserve"> культуры, физкультуры и спорта: </w:t>
      </w:r>
      <w:r w:rsidRPr="009850DD">
        <w:rPr>
          <w:rFonts w:ascii="Times New Roman" w:eastAsia="Times New Roman" w:hAnsi="Times New Roman"/>
          <w:sz w:val="24"/>
          <w:szCs w:val="24"/>
          <w:lang w:eastAsia="ru-RU"/>
        </w:rPr>
        <w:t xml:space="preserve">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участие в отраслевых районных, областных и федеральных программах, по развитию и укреплению данных отраслей;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Содействие в привлечении молодых специалистов в поселение (врачей, учителей, работников культуры, муниципальных служащих);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членам их семей в устройстве на работу;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Все объекты социальной инфраструктуры расположенные на территории</w:t>
      </w:r>
      <w:r>
        <w:rPr>
          <w:rFonts w:ascii="Times New Roman" w:eastAsia="Times New Roman" w:hAnsi="Times New Roman"/>
          <w:sz w:val="24"/>
          <w:szCs w:val="24"/>
          <w:lang w:eastAsia="ru-RU"/>
        </w:rPr>
        <w:t xml:space="preserve"> </w:t>
      </w:r>
      <w:r w:rsidR="00E20E7A">
        <w:rPr>
          <w:rFonts w:ascii="Times New Roman" w:eastAsia="Times New Roman" w:hAnsi="Times New Roman"/>
          <w:sz w:val="24"/>
          <w:szCs w:val="24"/>
          <w:lang w:eastAsia="ru-RU"/>
        </w:rPr>
        <w:t>Тимашевского городского</w:t>
      </w:r>
      <w:r>
        <w:rPr>
          <w:rFonts w:ascii="Times New Roman" w:eastAsia="Times New Roman" w:hAnsi="Times New Roman"/>
          <w:sz w:val="24"/>
          <w:szCs w:val="24"/>
          <w:lang w:eastAsia="ru-RU"/>
        </w:rPr>
        <w:t xml:space="preserve"> поселения </w:t>
      </w:r>
      <w:r w:rsidRPr="009850DD">
        <w:rPr>
          <w:rFonts w:ascii="Times New Roman" w:eastAsia="Times New Roman" w:hAnsi="Times New Roman"/>
          <w:sz w:val="24"/>
          <w:szCs w:val="24"/>
          <w:lang w:eastAsia="ru-RU"/>
        </w:rPr>
        <w:t xml:space="preserve">находятся в </w:t>
      </w:r>
      <w:proofErr w:type="spellStart"/>
      <w:r w:rsidRPr="009850DD">
        <w:rPr>
          <w:rFonts w:ascii="Times New Roman" w:eastAsia="Times New Roman" w:hAnsi="Times New Roman"/>
          <w:sz w:val="24"/>
          <w:szCs w:val="24"/>
          <w:lang w:eastAsia="ru-RU"/>
        </w:rPr>
        <w:t>пешеходно</w:t>
      </w:r>
      <w:proofErr w:type="spellEnd"/>
      <w:r w:rsidRPr="009850DD">
        <w:rPr>
          <w:rFonts w:ascii="Times New Roman" w:eastAsia="Times New Roman" w:hAnsi="Times New Roman"/>
          <w:sz w:val="24"/>
          <w:szCs w:val="24"/>
          <w:lang w:eastAsia="ru-RU"/>
        </w:rPr>
        <w:t xml:space="preserve">-транспортной шаговой доступности в соответствии с нормами градостроительного проектирования поселения.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C646CE" w:rsidRPr="00233264">
        <w:rPr>
          <w:rFonts w:ascii="Times New Roman" w:eastAsia="Times New Roman" w:hAnsi="Times New Roman"/>
          <w:b/>
          <w:sz w:val="24"/>
          <w:szCs w:val="24"/>
          <w:lang w:eastAsia="ru-RU"/>
        </w:rPr>
        <w:t>.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w:t>
      </w:r>
      <w:r w:rsidR="00E20E7A">
        <w:rPr>
          <w:rFonts w:ascii="Times New Roman" w:eastAsia="Times New Roman" w:hAnsi="Times New Roman"/>
          <w:sz w:val="24"/>
          <w:szCs w:val="24"/>
          <w:lang w:eastAsia="ru-RU"/>
        </w:rPr>
        <w:t>городского</w:t>
      </w:r>
      <w:r w:rsidRPr="009850DD">
        <w:rPr>
          <w:rFonts w:ascii="Times New Roman" w:eastAsia="Times New Roman" w:hAnsi="Times New Roman"/>
          <w:sz w:val="24"/>
          <w:szCs w:val="24"/>
          <w:lang w:eastAsia="ru-RU"/>
        </w:rPr>
        <w:t xml:space="preserve"> поселения предусматривает следующие мероприятия: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1.Внесение изменений в Генеральный план </w:t>
      </w:r>
      <w:r w:rsidR="00E20E7A">
        <w:rPr>
          <w:rFonts w:ascii="Times New Roman" w:eastAsia="Times New Roman" w:hAnsi="Times New Roman"/>
          <w:sz w:val="24"/>
          <w:szCs w:val="24"/>
          <w:lang w:eastAsia="ru-RU"/>
        </w:rPr>
        <w:t>Тимашевского городского</w:t>
      </w:r>
      <w:r>
        <w:rPr>
          <w:rFonts w:ascii="Times New Roman" w:eastAsia="Times New Roman" w:hAnsi="Times New Roman"/>
          <w:sz w:val="24"/>
          <w:szCs w:val="24"/>
          <w:lang w:eastAsia="ru-RU"/>
        </w:rPr>
        <w:t xml:space="preserve"> поселения:</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выявлении новых, необходимых к реализации мероприятий Программы;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появлении новых инвестиционных проектов, особо значимых для территории;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наступлении событий, выявляющих новые приоритеты в развитии поселения, а также вызывающих потерю своей значимости отдельных мероприятий. </w:t>
      </w:r>
    </w:p>
    <w:p w:rsidR="00C646CE" w:rsidRPr="009850DD"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информационного обеспечения реализации Программы необходимо </w:t>
      </w:r>
      <w:r>
        <w:rPr>
          <w:rFonts w:ascii="Times New Roman" w:eastAsia="Times New Roman" w:hAnsi="Times New Roman"/>
          <w:sz w:val="24"/>
          <w:szCs w:val="24"/>
          <w:lang w:eastAsia="ru-RU"/>
        </w:rPr>
        <w:t xml:space="preserve">функционирование, использование и доступность </w:t>
      </w:r>
      <w:r w:rsidRPr="009850DD">
        <w:rPr>
          <w:rFonts w:ascii="Times New Roman" w:eastAsia="Times New Roman" w:hAnsi="Times New Roman"/>
          <w:sz w:val="24"/>
          <w:szCs w:val="24"/>
          <w:lang w:eastAsia="ru-RU"/>
        </w:rPr>
        <w:t xml:space="preserve">сайта муниципального образования </w:t>
      </w:r>
      <w:r w:rsidR="00E20E7A">
        <w:rPr>
          <w:rFonts w:ascii="Times New Roman" w:eastAsia="Times New Roman" w:hAnsi="Times New Roman"/>
          <w:sz w:val="24"/>
          <w:szCs w:val="24"/>
          <w:lang w:eastAsia="ru-RU"/>
        </w:rPr>
        <w:t>Тимашевского городского поселения</w:t>
      </w:r>
      <w:r w:rsidRPr="009850DD">
        <w:rPr>
          <w:rFonts w:ascii="Times New Roman" w:eastAsia="Times New Roman" w:hAnsi="Times New Roman"/>
          <w:sz w:val="24"/>
          <w:szCs w:val="24"/>
          <w:lang w:eastAsia="ru-RU"/>
        </w:rPr>
        <w:t xml:space="preserve">.   </w:t>
      </w:r>
    </w:p>
    <w:p w:rsidR="00C646CE" w:rsidRPr="009E5DE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xml:space="preserve">Основными задачами по нормативному правовому </w:t>
      </w:r>
      <w:r>
        <w:rPr>
          <w:rFonts w:ascii="Times New Roman" w:eastAsia="Times New Roman" w:hAnsi="Times New Roman"/>
          <w:sz w:val="24"/>
          <w:szCs w:val="24"/>
          <w:lang w:eastAsia="ru-RU"/>
        </w:rPr>
        <w:t xml:space="preserve">и информационному </w:t>
      </w:r>
      <w:r w:rsidRPr="009E5DE3">
        <w:rPr>
          <w:rFonts w:ascii="Times New Roman" w:eastAsia="Times New Roman" w:hAnsi="Times New Roman"/>
          <w:sz w:val="24"/>
          <w:szCs w:val="24"/>
          <w:lang w:eastAsia="ru-RU"/>
        </w:rPr>
        <w:t xml:space="preserve">обеспечению реализации </w:t>
      </w:r>
      <w:r>
        <w:rPr>
          <w:rFonts w:ascii="Times New Roman" w:eastAsia="Times New Roman" w:hAnsi="Times New Roman"/>
          <w:sz w:val="24"/>
          <w:szCs w:val="24"/>
          <w:lang w:eastAsia="ru-RU"/>
        </w:rPr>
        <w:t>мероприятий</w:t>
      </w:r>
      <w:r w:rsidRPr="009E5DE3">
        <w:rPr>
          <w:rFonts w:ascii="Times New Roman" w:eastAsia="Times New Roman" w:hAnsi="Times New Roman"/>
          <w:sz w:val="24"/>
          <w:szCs w:val="24"/>
          <w:lang w:eastAsia="ru-RU"/>
        </w:rPr>
        <w:t xml:space="preserve"> являются:</w:t>
      </w:r>
    </w:p>
    <w:p w:rsidR="00C646CE" w:rsidRPr="009E5DE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обеспечение контроля за реализацией генерального плана поселения;</w:t>
      </w:r>
    </w:p>
    <w:p w:rsidR="003C2E0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разработка муниципальных правовых актов в области градостроительных и зе</w:t>
      </w:r>
      <w:r w:rsidR="00E20E7A">
        <w:rPr>
          <w:rFonts w:ascii="Times New Roman" w:eastAsia="Times New Roman" w:hAnsi="Times New Roman"/>
          <w:sz w:val="24"/>
          <w:szCs w:val="24"/>
          <w:lang w:eastAsia="ru-RU"/>
        </w:rPr>
        <w:t>мельно-имущественных отношений.</w:t>
      </w: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Заместитель главы Тимашевского</w:t>
      </w: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городского поселения</w:t>
      </w:r>
    </w:p>
    <w:p w:rsidR="00DB43A4" w:rsidRPr="00E20E7A" w:rsidRDefault="00DB43A4" w:rsidP="00DB43A4">
      <w:pPr>
        <w:suppressAutoHyphens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Тимашевского района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А.С. Самарин</w:t>
      </w:r>
    </w:p>
    <w:sectPr w:rsidR="00DB43A4" w:rsidRPr="00E20E7A" w:rsidSect="000413F7">
      <w:headerReference w:type="default" r:id="rId11"/>
      <w:footerReference w:type="default" r:id="rId12"/>
      <w:pgSz w:w="11906" w:h="16838"/>
      <w:pgMar w:top="1134" w:right="566" w:bottom="993" w:left="1701" w:header="708" w:footer="2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995" w:rsidRDefault="00240995">
      <w:pPr>
        <w:spacing w:after="0" w:line="240" w:lineRule="auto"/>
      </w:pPr>
      <w:r>
        <w:separator/>
      </w:r>
    </w:p>
  </w:endnote>
  <w:endnote w:type="continuationSeparator" w:id="0">
    <w:p w:rsidR="00240995" w:rsidRDefault="00240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C39" w:rsidRPr="008C4712" w:rsidRDefault="00956C39">
    <w:pPr>
      <w:pStyle w:val="ae"/>
      <w:jc w:val="center"/>
      <w:rPr>
        <w:rFonts w:ascii="Times New Roman" w:hAnsi="Times New Roman"/>
      </w:rPr>
    </w:pPr>
    <w:r w:rsidRPr="008C4712">
      <w:rPr>
        <w:rFonts w:ascii="Times New Roman" w:hAnsi="Times New Roman"/>
      </w:rPr>
      <w:fldChar w:fldCharType="begin"/>
    </w:r>
    <w:r w:rsidRPr="008C4712">
      <w:rPr>
        <w:rFonts w:ascii="Times New Roman" w:hAnsi="Times New Roman"/>
      </w:rPr>
      <w:instrText>PAGE   \* MERGEFORMAT</w:instrText>
    </w:r>
    <w:r w:rsidRPr="008C4712">
      <w:rPr>
        <w:rFonts w:ascii="Times New Roman" w:hAnsi="Times New Roman"/>
      </w:rPr>
      <w:fldChar w:fldCharType="separate"/>
    </w:r>
    <w:r w:rsidR="007D0745">
      <w:rPr>
        <w:rFonts w:ascii="Times New Roman" w:hAnsi="Times New Roman"/>
        <w:noProof/>
      </w:rPr>
      <w:t>19</w:t>
    </w:r>
    <w:r w:rsidRPr="008C4712">
      <w:rPr>
        <w:rFonts w:ascii="Times New Roman" w:hAnsi="Times New Roman"/>
      </w:rPr>
      <w:fldChar w:fldCharType="end"/>
    </w:r>
  </w:p>
  <w:p w:rsidR="00956C39" w:rsidRPr="008C4712" w:rsidRDefault="00956C39">
    <w:pPr>
      <w:pStyle w:val="ae"/>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995" w:rsidRDefault="00240995">
      <w:pPr>
        <w:spacing w:after="0" w:line="240" w:lineRule="auto"/>
      </w:pPr>
      <w:r>
        <w:separator/>
      </w:r>
    </w:p>
  </w:footnote>
  <w:footnote w:type="continuationSeparator" w:id="0">
    <w:p w:rsidR="00240995" w:rsidRDefault="00240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C39" w:rsidRPr="00E22F0A" w:rsidRDefault="00956C39" w:rsidP="000413F7">
    <w:pPr>
      <w:pStyle w:val="ac"/>
      <w:spacing w:after="300"/>
      <w:jc w:val="cente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space"/>
      <w:lvlText w:val="%1"/>
      <w:lvlJc w:val="left"/>
      <w:pPr>
        <w:tabs>
          <w:tab w:val="num" w:pos="0"/>
        </w:tabs>
        <w:ind w:left="0" w:firstLine="567"/>
      </w:pPr>
      <w:rPr>
        <w:rFonts w:hint="default"/>
      </w:rPr>
    </w:lvl>
    <w:lvl w:ilvl="1">
      <w:start w:val="1"/>
      <w:numFmt w:val="decimal"/>
      <w:suff w:val="space"/>
      <w:lvlText w:val="%1.%2"/>
      <w:lvlJc w:val="left"/>
      <w:pPr>
        <w:tabs>
          <w:tab w:val="num" w:pos="0"/>
        </w:tabs>
        <w:ind w:left="0" w:firstLine="567"/>
      </w:pPr>
      <w:rPr>
        <w:rFonts w:hint="default"/>
      </w:rPr>
    </w:lvl>
    <w:lvl w:ilvl="2">
      <w:start w:val="1"/>
      <w:numFmt w:val="decimal"/>
      <w:suff w:val="space"/>
      <w:lvlText w:val="%1.%2.%3"/>
      <w:lvlJc w:val="left"/>
      <w:pPr>
        <w:tabs>
          <w:tab w:val="num" w:pos="0"/>
        </w:tabs>
        <w:ind w:left="0" w:firstLine="567"/>
      </w:pPr>
      <w:rPr>
        <w:rFonts w:hint="default"/>
      </w:rPr>
    </w:lvl>
    <w:lvl w:ilvl="3">
      <w:start w:val="1"/>
      <w:numFmt w:val="decimal"/>
      <w:suff w:val="space"/>
      <w:lvlText w:val="%1.%2.%3.%4"/>
      <w:lvlJc w:val="left"/>
      <w:pPr>
        <w:tabs>
          <w:tab w:val="num" w:pos="0"/>
        </w:tabs>
        <w:ind w:left="0" w:firstLine="567"/>
      </w:pPr>
      <w:rPr>
        <w:rFonts w:hint="default"/>
      </w:rPr>
    </w:lvl>
    <w:lvl w:ilvl="4">
      <w:start w:val="1"/>
      <w:numFmt w:val="decimal"/>
      <w:suff w:val="space"/>
      <w:lvlText w:val="%1.%2.%3.%4.%5"/>
      <w:lvlJc w:val="left"/>
      <w:pPr>
        <w:tabs>
          <w:tab w:val="num" w:pos="0"/>
        </w:tabs>
        <w:ind w:left="0" w:firstLine="567"/>
      </w:pPr>
      <w:rPr>
        <w:rFonts w:hint="default"/>
      </w:rPr>
    </w:lvl>
    <w:lvl w:ilvl="5">
      <w:start w:val="1"/>
      <w:numFmt w:val="decimal"/>
      <w:suff w:val="space"/>
      <w:lvlText w:val="%1.%2.%3.%4.%5.%6"/>
      <w:lvlJc w:val="left"/>
      <w:pPr>
        <w:tabs>
          <w:tab w:val="num" w:pos="0"/>
        </w:tabs>
        <w:ind w:left="0" w:firstLine="567"/>
      </w:pPr>
      <w:rPr>
        <w:rFonts w:hint="default"/>
      </w:rPr>
    </w:lvl>
    <w:lvl w:ilvl="6">
      <w:start w:val="1"/>
      <w:numFmt w:val="decimal"/>
      <w:suff w:val="space"/>
      <w:lvlText w:val="%1.%2.%3.%4.%5.%6.%7"/>
      <w:lvlJc w:val="left"/>
      <w:pPr>
        <w:tabs>
          <w:tab w:val="num" w:pos="0"/>
        </w:tabs>
        <w:ind w:left="0" w:firstLine="567"/>
      </w:pPr>
      <w:rPr>
        <w:rFonts w:hint="default"/>
      </w:rPr>
    </w:lvl>
    <w:lvl w:ilvl="7">
      <w:start w:val="1"/>
      <w:numFmt w:val="decimal"/>
      <w:suff w:val="space"/>
      <w:lvlText w:val="%1.%2.%3.%4.%5.%6.%7.%8"/>
      <w:lvlJc w:val="left"/>
      <w:pPr>
        <w:tabs>
          <w:tab w:val="num" w:pos="0"/>
        </w:tabs>
        <w:ind w:left="0" w:firstLine="567"/>
      </w:pPr>
      <w:rPr>
        <w:rFonts w:hint="default"/>
      </w:rPr>
    </w:lvl>
    <w:lvl w:ilvl="8">
      <w:start w:val="1"/>
      <w:numFmt w:val="decimal"/>
      <w:suff w:val="space"/>
      <w:lvlText w:val="%1.%2.%3.%4.%5.%6.%7.%8.%9"/>
      <w:lvlJc w:val="left"/>
      <w:pPr>
        <w:tabs>
          <w:tab w:val="num" w:pos="0"/>
        </w:tabs>
        <w:ind w:left="0" w:firstLine="567"/>
      </w:pPr>
      <w:rPr>
        <w:rFonts w:hint="default"/>
      </w:rPr>
    </w:lvl>
  </w:abstractNum>
  <w:abstractNum w:abstractNumId="1">
    <w:nsid w:val="0000000F"/>
    <w:multiLevelType w:val="multilevel"/>
    <w:tmpl w:val="0000000F"/>
    <w:name w:val="WW8Num15"/>
    <w:lvl w:ilvl="0">
      <w:start w:val="2"/>
      <w:numFmt w:val="decimal"/>
      <w:lvlText w:val="%1."/>
      <w:lvlJc w:val="left"/>
      <w:pPr>
        <w:tabs>
          <w:tab w:val="num" w:pos="0"/>
        </w:tabs>
        <w:ind w:left="540" w:hanging="540"/>
      </w:pPr>
      <w:rPr>
        <w:rFonts w:eastAsia="Calibri"/>
        <w:b/>
        <w:sz w:val="28"/>
        <w:szCs w:val="28"/>
        <w:lang w:val="ru-RU"/>
      </w:rPr>
    </w:lvl>
    <w:lvl w:ilvl="1">
      <w:start w:val="3"/>
      <w:numFmt w:val="decimal"/>
      <w:lvlText w:val="%1.%2."/>
      <w:lvlJc w:val="left"/>
      <w:pPr>
        <w:tabs>
          <w:tab w:val="num" w:pos="0"/>
        </w:tabs>
        <w:ind w:left="870" w:hanging="540"/>
      </w:pPr>
    </w:lvl>
    <w:lvl w:ilvl="2">
      <w:start w:val="1"/>
      <w:numFmt w:val="decimal"/>
      <w:lvlText w:val="%1.%2.%3."/>
      <w:lvlJc w:val="left"/>
      <w:pPr>
        <w:tabs>
          <w:tab w:val="num" w:pos="0"/>
        </w:tabs>
        <w:ind w:left="1380" w:hanging="720"/>
      </w:pPr>
      <w:rPr>
        <w:sz w:val="28"/>
        <w:szCs w:val="28"/>
        <w:lang w:val="ru-RU"/>
      </w:rPr>
    </w:lvl>
    <w:lvl w:ilvl="3">
      <w:start w:val="1"/>
      <w:numFmt w:val="decimal"/>
      <w:lvlText w:val="%1.%2.%3.%4."/>
      <w:lvlJc w:val="left"/>
      <w:pPr>
        <w:tabs>
          <w:tab w:val="num" w:pos="0"/>
        </w:tabs>
        <w:ind w:left="1710" w:hanging="72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30" w:hanging="1080"/>
      </w:pPr>
    </w:lvl>
    <w:lvl w:ilvl="6">
      <w:start w:val="1"/>
      <w:numFmt w:val="decimal"/>
      <w:lvlText w:val="%1.%2.%3.%4.%5.%6.%7."/>
      <w:lvlJc w:val="left"/>
      <w:pPr>
        <w:tabs>
          <w:tab w:val="num" w:pos="0"/>
        </w:tabs>
        <w:ind w:left="3420" w:hanging="1440"/>
      </w:pPr>
    </w:lvl>
    <w:lvl w:ilvl="7">
      <w:start w:val="1"/>
      <w:numFmt w:val="decimal"/>
      <w:lvlText w:val="%1.%2.%3.%4.%5.%6.%7.%8."/>
      <w:lvlJc w:val="left"/>
      <w:pPr>
        <w:tabs>
          <w:tab w:val="num" w:pos="0"/>
        </w:tabs>
        <w:ind w:left="3750" w:hanging="1440"/>
      </w:pPr>
    </w:lvl>
    <w:lvl w:ilvl="8">
      <w:start w:val="1"/>
      <w:numFmt w:val="decimal"/>
      <w:lvlText w:val="%1.%2.%3.%4.%5.%6.%7.%8.%9."/>
      <w:lvlJc w:val="left"/>
      <w:pPr>
        <w:tabs>
          <w:tab w:val="num" w:pos="0"/>
        </w:tabs>
        <w:ind w:left="4440" w:hanging="1800"/>
      </w:pPr>
    </w:lvl>
  </w:abstractNum>
  <w:abstractNum w:abstractNumId="2">
    <w:nsid w:val="00000015"/>
    <w:multiLevelType w:val="multilevel"/>
    <w:tmpl w:val="00000015"/>
    <w:name w:val="WW8Num21"/>
    <w:lvl w:ilvl="0">
      <w:start w:val="1"/>
      <w:numFmt w:val="bullet"/>
      <w:suff w:val="space"/>
      <w:lvlText w:val="–"/>
      <w:lvlJc w:val="left"/>
      <w:pPr>
        <w:tabs>
          <w:tab w:val="num" w:pos="0"/>
        </w:tabs>
        <w:ind w:left="0" w:firstLine="567"/>
      </w:pPr>
      <w:rPr>
        <w:rFonts w:ascii="Times New Roman" w:hAnsi="Times New Roman"/>
        <w:sz w:val="28"/>
        <w:szCs w:val="28"/>
      </w:rPr>
    </w:lvl>
    <w:lvl w:ilvl="1">
      <w:start w:val="1"/>
      <w:numFmt w:val="bullet"/>
      <w:suff w:val="space"/>
      <w:lvlText w:val="–"/>
      <w:lvlJc w:val="left"/>
      <w:pPr>
        <w:tabs>
          <w:tab w:val="num" w:pos="0"/>
        </w:tabs>
        <w:ind w:left="0" w:firstLine="567"/>
      </w:pPr>
      <w:rPr>
        <w:rFonts w:ascii="Times New Roman" w:hAnsi="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rPr>
    </w:lvl>
    <w:lvl w:ilvl="4">
      <w:start w:val="1"/>
      <w:numFmt w:val="bullet"/>
      <w:suff w:val="space"/>
      <w:lvlText w:val="–"/>
      <w:lvlJc w:val="left"/>
      <w:pPr>
        <w:tabs>
          <w:tab w:val="num" w:pos="0"/>
        </w:tabs>
        <w:ind w:left="0" w:firstLine="567"/>
      </w:pPr>
      <w:rPr>
        <w:rFonts w:ascii="Times New Roman" w:hAnsi="Times New Roman"/>
      </w:rPr>
    </w:lvl>
    <w:lvl w:ilvl="5">
      <w:start w:val="1"/>
      <w:numFmt w:val="bullet"/>
      <w:suff w:val="space"/>
      <w:lvlText w:val="–"/>
      <w:lvlJc w:val="left"/>
      <w:pPr>
        <w:tabs>
          <w:tab w:val="num" w:pos="0"/>
        </w:tabs>
        <w:ind w:left="0" w:firstLine="567"/>
      </w:pPr>
      <w:rPr>
        <w:rFonts w:ascii="Times New Roman" w:hAnsi="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rPr>
    </w:lvl>
    <w:lvl w:ilvl="8">
      <w:start w:val="1"/>
      <w:numFmt w:val="bullet"/>
      <w:suff w:val="space"/>
      <w:lvlText w:val=""/>
      <w:lvlJc w:val="left"/>
      <w:pPr>
        <w:tabs>
          <w:tab w:val="num" w:pos="0"/>
        </w:tabs>
        <w:ind w:left="0" w:firstLine="567"/>
      </w:pPr>
      <w:rPr>
        <w:rFonts w:ascii="Symbol" w:hAnsi="Symbol"/>
      </w:rPr>
    </w:lvl>
  </w:abstractNum>
  <w:abstractNum w:abstractNumId="3">
    <w:nsid w:val="0000001D"/>
    <w:multiLevelType w:val="multilevel"/>
    <w:tmpl w:val="0000001D"/>
    <w:name w:val="WW8Num29"/>
    <w:lvl w:ilvl="0">
      <w:start w:val="1"/>
      <w:numFmt w:val="bullet"/>
      <w:suff w:val="space"/>
      <w:lvlText w:val="–"/>
      <w:lvlJc w:val="left"/>
      <w:pPr>
        <w:tabs>
          <w:tab w:val="num" w:pos="0"/>
        </w:tabs>
        <w:ind w:left="0" w:firstLine="567"/>
      </w:pPr>
      <w:rPr>
        <w:rFonts w:ascii="Times New Roman" w:hAnsi="Times New Roman" w:cs="Symbol"/>
      </w:rPr>
    </w:lvl>
    <w:lvl w:ilvl="1">
      <w:start w:val="1"/>
      <w:numFmt w:val="bullet"/>
      <w:suff w:val="space"/>
      <w:lvlText w:val="–"/>
      <w:lvlJc w:val="left"/>
      <w:pPr>
        <w:tabs>
          <w:tab w:val="num" w:pos="0"/>
        </w:tabs>
        <w:ind w:left="0" w:firstLine="567"/>
      </w:pPr>
      <w:rPr>
        <w:rFonts w:ascii="Times New Roman" w:hAnsi="Times New Roman" w:cs="Symbol"/>
      </w:rPr>
    </w:lvl>
    <w:lvl w:ilvl="2">
      <w:start w:val="1"/>
      <w:numFmt w:val="bullet"/>
      <w:suff w:val="space"/>
      <w:lvlText w:val=""/>
      <w:lvlJc w:val="left"/>
      <w:pPr>
        <w:tabs>
          <w:tab w:val="num" w:pos="0"/>
        </w:tabs>
        <w:ind w:left="0" w:firstLine="567"/>
      </w:pPr>
      <w:rPr>
        <w:rFonts w:ascii="Symbol" w:hAnsi="Symbol" w:cs="Wingdings"/>
      </w:rPr>
    </w:lvl>
    <w:lvl w:ilvl="3">
      <w:start w:val="1"/>
      <w:numFmt w:val="bullet"/>
      <w:suff w:val="space"/>
      <w:lvlText w:val="–"/>
      <w:lvlJc w:val="left"/>
      <w:pPr>
        <w:tabs>
          <w:tab w:val="num" w:pos="0"/>
        </w:tabs>
        <w:ind w:left="0" w:firstLine="567"/>
      </w:pPr>
      <w:rPr>
        <w:rFonts w:ascii="Times New Roman" w:hAnsi="Times New Roman" w:cs="Symbol"/>
      </w:rPr>
    </w:lvl>
    <w:lvl w:ilvl="4">
      <w:start w:val="1"/>
      <w:numFmt w:val="bullet"/>
      <w:suff w:val="space"/>
      <w:lvlText w:val="–"/>
      <w:lvlJc w:val="left"/>
      <w:pPr>
        <w:tabs>
          <w:tab w:val="num" w:pos="0"/>
        </w:tabs>
        <w:ind w:left="0" w:firstLine="567"/>
      </w:pPr>
      <w:rPr>
        <w:rFonts w:ascii="Times New Roman" w:hAnsi="Times New Roman" w:cs="Symbol"/>
      </w:rPr>
    </w:lvl>
    <w:lvl w:ilvl="5">
      <w:start w:val="1"/>
      <w:numFmt w:val="bullet"/>
      <w:suff w:val="space"/>
      <w:lvlText w:val="–"/>
      <w:lvlJc w:val="left"/>
      <w:pPr>
        <w:tabs>
          <w:tab w:val="num" w:pos="0"/>
        </w:tabs>
        <w:ind w:left="0" w:firstLine="567"/>
      </w:pPr>
      <w:rPr>
        <w:rFonts w:ascii="Times New Roman" w:hAnsi="Times New Roman" w:cs="Symbol"/>
      </w:rPr>
    </w:lvl>
    <w:lvl w:ilvl="6">
      <w:start w:val="1"/>
      <w:numFmt w:val="bullet"/>
      <w:suff w:val="space"/>
      <w:lvlText w:val=""/>
      <w:lvlJc w:val="left"/>
      <w:pPr>
        <w:tabs>
          <w:tab w:val="num" w:pos="0"/>
        </w:tabs>
        <w:ind w:left="0" w:firstLine="567"/>
      </w:pPr>
      <w:rPr>
        <w:rFonts w:ascii="Symbol" w:hAnsi="Symbol" w:cs="Wingdings"/>
      </w:rPr>
    </w:lvl>
    <w:lvl w:ilvl="7">
      <w:start w:val="1"/>
      <w:numFmt w:val="bullet"/>
      <w:suff w:val="space"/>
      <w:lvlText w:val="–"/>
      <w:lvlJc w:val="left"/>
      <w:pPr>
        <w:tabs>
          <w:tab w:val="num" w:pos="0"/>
        </w:tabs>
        <w:ind w:left="0" w:firstLine="567"/>
      </w:pPr>
      <w:rPr>
        <w:rFonts w:ascii="Times New Roman" w:hAnsi="Times New Roman" w:cs="Symbol"/>
      </w:rPr>
    </w:lvl>
    <w:lvl w:ilvl="8">
      <w:start w:val="1"/>
      <w:numFmt w:val="bullet"/>
      <w:suff w:val="space"/>
      <w:lvlText w:val=""/>
      <w:lvlJc w:val="left"/>
      <w:pPr>
        <w:tabs>
          <w:tab w:val="num" w:pos="0"/>
        </w:tabs>
        <w:ind w:left="0" w:firstLine="567"/>
      </w:pPr>
      <w:rPr>
        <w:rFonts w:ascii="Symbol" w:hAnsi="Symbol" w:cs="Wingdings"/>
      </w:rPr>
    </w:lvl>
  </w:abstractNum>
  <w:abstractNum w:abstractNumId="4">
    <w:nsid w:val="1F4A0193"/>
    <w:multiLevelType w:val="hybridMultilevel"/>
    <w:tmpl w:val="CFE0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724EA6"/>
    <w:multiLevelType w:val="multilevel"/>
    <w:tmpl w:val="0E46D20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77B15E4"/>
    <w:multiLevelType w:val="hybridMultilevel"/>
    <w:tmpl w:val="D2E0841A"/>
    <w:lvl w:ilvl="0" w:tplc="E84642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600160C"/>
    <w:multiLevelType w:val="hybridMultilevel"/>
    <w:tmpl w:val="3992F83C"/>
    <w:lvl w:ilvl="0" w:tplc="CD9A36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05379E"/>
    <w:multiLevelType w:val="hybridMultilevel"/>
    <w:tmpl w:val="6BBA5D7E"/>
    <w:lvl w:ilvl="0" w:tplc="F3EE7B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1C017E"/>
    <w:multiLevelType w:val="hybridMultilevel"/>
    <w:tmpl w:val="CDC6B576"/>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74C56A9B"/>
    <w:multiLevelType w:val="hybridMultilevel"/>
    <w:tmpl w:val="7E340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5"/>
  </w:num>
  <w:num w:numId="5">
    <w:abstractNumId w:val="10"/>
  </w:num>
  <w:num w:numId="6">
    <w:abstractNumId w:val="1"/>
  </w:num>
  <w:num w:numId="7">
    <w:abstractNumId w:val="2"/>
  </w:num>
  <w:num w:numId="8">
    <w:abstractNumId w:val="3"/>
  </w:num>
  <w:num w:numId="9">
    <w:abstractNumId w:val="6"/>
  </w:num>
  <w:num w:numId="10">
    <w:abstractNumId w:val="1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46CE"/>
    <w:rsid w:val="00024CFE"/>
    <w:rsid w:val="000413F7"/>
    <w:rsid w:val="00122EBE"/>
    <w:rsid w:val="00164673"/>
    <w:rsid w:val="0022001C"/>
    <w:rsid w:val="00240995"/>
    <w:rsid w:val="00342223"/>
    <w:rsid w:val="003C2E03"/>
    <w:rsid w:val="0044263C"/>
    <w:rsid w:val="005E6536"/>
    <w:rsid w:val="006D6A56"/>
    <w:rsid w:val="00783684"/>
    <w:rsid w:val="007D0745"/>
    <w:rsid w:val="00936700"/>
    <w:rsid w:val="00937663"/>
    <w:rsid w:val="00956C39"/>
    <w:rsid w:val="009632C7"/>
    <w:rsid w:val="009E4351"/>
    <w:rsid w:val="00AE1927"/>
    <w:rsid w:val="00C0498C"/>
    <w:rsid w:val="00C646CE"/>
    <w:rsid w:val="00CB31BD"/>
    <w:rsid w:val="00D139AF"/>
    <w:rsid w:val="00DB43A4"/>
    <w:rsid w:val="00DE7937"/>
    <w:rsid w:val="00DF5604"/>
    <w:rsid w:val="00E20E7A"/>
    <w:rsid w:val="00F03C45"/>
    <w:rsid w:val="00F966B3"/>
    <w:rsid w:val="00FB1333"/>
    <w:rsid w:val="00FD3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46CE"/>
    <w:pPr>
      <w:suppressAutoHyphens/>
    </w:pPr>
    <w:rPr>
      <w:rFonts w:ascii="Calibri" w:eastAsia="Calibri" w:hAnsi="Calibri" w:cs="Times New Roman"/>
      <w:lang w:eastAsia="ar-SA"/>
    </w:rPr>
  </w:style>
  <w:style w:type="paragraph" w:styleId="1">
    <w:name w:val="heading 1"/>
    <w:basedOn w:val="a0"/>
    <w:next w:val="a0"/>
    <w:link w:val="10"/>
    <w:qFormat/>
    <w:rsid w:val="00C646CE"/>
    <w:pPr>
      <w:keepNext/>
      <w:pageBreakBefore/>
      <w:tabs>
        <w:tab w:val="left" w:pos="851"/>
      </w:tabs>
      <w:spacing w:before="240" w:after="120" w:line="240" w:lineRule="auto"/>
      <w:jc w:val="center"/>
      <w:outlineLvl w:val="0"/>
    </w:pPr>
    <w:rPr>
      <w:rFonts w:ascii="Times New Roman" w:eastAsia="Times New Roman" w:hAnsi="Times New Roman"/>
      <w:b/>
      <w:bCs/>
      <w:caps/>
      <w:kern w:val="1"/>
      <w:sz w:val="28"/>
      <w:szCs w:val="28"/>
    </w:rPr>
  </w:style>
  <w:style w:type="paragraph" w:styleId="2">
    <w:name w:val="heading 2"/>
    <w:basedOn w:val="a0"/>
    <w:next w:val="a0"/>
    <w:link w:val="20"/>
    <w:qFormat/>
    <w:rsid w:val="00C646CE"/>
    <w:pPr>
      <w:keepNext/>
      <w:tabs>
        <w:tab w:val="left" w:pos="1134"/>
        <w:tab w:val="left" w:pos="1276"/>
      </w:tabs>
      <w:spacing w:before="180" w:after="60" w:line="240" w:lineRule="auto"/>
      <w:outlineLvl w:val="1"/>
    </w:pPr>
    <w:rPr>
      <w:rFonts w:ascii="Times New Roman" w:eastAsia="Times New Roman" w:hAnsi="Times New Roman"/>
      <w:b/>
      <w:bCs/>
      <w:iCs/>
      <w:sz w:val="28"/>
      <w:szCs w:val="28"/>
    </w:rPr>
  </w:style>
  <w:style w:type="paragraph" w:styleId="3">
    <w:name w:val="heading 3"/>
    <w:basedOn w:val="a0"/>
    <w:next w:val="a0"/>
    <w:link w:val="30"/>
    <w:qFormat/>
    <w:rsid w:val="00C646CE"/>
    <w:pPr>
      <w:keepNext/>
      <w:tabs>
        <w:tab w:val="left" w:pos="1276"/>
      </w:tabs>
      <w:spacing w:before="120" w:after="120" w:line="240" w:lineRule="auto"/>
      <w:outlineLvl w:val="2"/>
    </w:pPr>
    <w:rPr>
      <w:rFonts w:ascii="Times New Roman" w:eastAsia="Times New Roman" w:hAnsi="Times New Roman"/>
      <w:b/>
      <w:bCs/>
      <w:sz w:val="26"/>
      <w:szCs w:val="26"/>
    </w:rPr>
  </w:style>
  <w:style w:type="paragraph" w:styleId="4">
    <w:name w:val="heading 4"/>
    <w:basedOn w:val="a0"/>
    <w:next w:val="a0"/>
    <w:link w:val="40"/>
    <w:qFormat/>
    <w:rsid w:val="00C646CE"/>
    <w:pPr>
      <w:keepNext/>
      <w:tabs>
        <w:tab w:val="left" w:pos="1418"/>
      </w:tabs>
      <w:spacing w:before="120" w:after="60" w:line="240" w:lineRule="auto"/>
      <w:outlineLvl w:val="3"/>
    </w:pPr>
    <w:rPr>
      <w:rFonts w:ascii="Times New Roman" w:eastAsia="Times New Roman" w:hAnsi="Times New Roman"/>
      <w:b/>
      <w:bCs/>
      <w:sz w:val="24"/>
      <w:szCs w:val="24"/>
    </w:rPr>
  </w:style>
  <w:style w:type="paragraph" w:styleId="5">
    <w:name w:val="heading 5"/>
    <w:basedOn w:val="a0"/>
    <w:next w:val="a0"/>
    <w:link w:val="50"/>
    <w:qFormat/>
    <w:rsid w:val="00C646CE"/>
    <w:pPr>
      <w:tabs>
        <w:tab w:val="left" w:pos="1701"/>
      </w:tabs>
      <w:spacing w:before="240" w:after="60" w:line="240" w:lineRule="auto"/>
      <w:outlineLvl w:val="4"/>
    </w:pPr>
    <w:rPr>
      <w:rFonts w:ascii="Times New Roman" w:eastAsia="Times New Roman" w:hAnsi="Times New Roman"/>
      <w:b/>
      <w:bCs/>
      <w:iCs/>
    </w:rPr>
  </w:style>
  <w:style w:type="paragraph" w:styleId="6">
    <w:name w:val="heading 6"/>
    <w:basedOn w:val="a0"/>
    <w:next w:val="a0"/>
    <w:link w:val="60"/>
    <w:qFormat/>
    <w:rsid w:val="00C646CE"/>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C646CE"/>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qFormat/>
    <w:rsid w:val="00C646CE"/>
    <w:pPr>
      <w:spacing w:before="240" w:after="60" w:line="240" w:lineRule="auto"/>
      <w:outlineLvl w:val="7"/>
    </w:pPr>
    <w:rPr>
      <w:rFonts w:ascii="Times New Roman" w:eastAsia="Times New Roman" w:hAnsi="Times New Roman"/>
      <w:i/>
      <w:iCs/>
      <w:sz w:val="24"/>
      <w:szCs w:val="24"/>
    </w:rPr>
  </w:style>
  <w:style w:type="paragraph" w:styleId="9">
    <w:name w:val="heading 9"/>
    <w:basedOn w:val="a0"/>
    <w:next w:val="a0"/>
    <w:link w:val="90"/>
    <w:qFormat/>
    <w:rsid w:val="00C646CE"/>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46CE"/>
    <w:rPr>
      <w:rFonts w:ascii="Times New Roman" w:eastAsia="Times New Roman" w:hAnsi="Times New Roman" w:cs="Times New Roman"/>
      <w:b/>
      <w:bCs/>
      <w:caps/>
      <w:kern w:val="1"/>
      <w:sz w:val="28"/>
      <w:szCs w:val="28"/>
      <w:lang w:eastAsia="ar-SA"/>
    </w:rPr>
  </w:style>
  <w:style w:type="character" w:customStyle="1" w:styleId="20">
    <w:name w:val="Заголовок 2 Знак"/>
    <w:basedOn w:val="a1"/>
    <w:link w:val="2"/>
    <w:rsid w:val="00C646CE"/>
    <w:rPr>
      <w:rFonts w:ascii="Times New Roman" w:eastAsia="Times New Roman" w:hAnsi="Times New Roman" w:cs="Times New Roman"/>
      <w:b/>
      <w:bCs/>
      <w:iCs/>
      <w:sz w:val="28"/>
      <w:szCs w:val="28"/>
      <w:lang w:eastAsia="ar-SA"/>
    </w:rPr>
  </w:style>
  <w:style w:type="character" w:customStyle="1" w:styleId="30">
    <w:name w:val="Заголовок 3 Знак"/>
    <w:basedOn w:val="a1"/>
    <w:link w:val="3"/>
    <w:rsid w:val="00C646CE"/>
    <w:rPr>
      <w:rFonts w:ascii="Times New Roman" w:eastAsia="Times New Roman" w:hAnsi="Times New Roman" w:cs="Times New Roman"/>
      <w:b/>
      <w:bCs/>
      <w:sz w:val="26"/>
      <w:szCs w:val="26"/>
      <w:lang w:eastAsia="ar-SA"/>
    </w:rPr>
  </w:style>
  <w:style w:type="character" w:customStyle="1" w:styleId="40">
    <w:name w:val="Заголовок 4 Знак"/>
    <w:basedOn w:val="a1"/>
    <w:link w:val="4"/>
    <w:rsid w:val="00C646CE"/>
    <w:rPr>
      <w:rFonts w:ascii="Times New Roman" w:eastAsia="Times New Roman" w:hAnsi="Times New Roman" w:cs="Times New Roman"/>
      <w:b/>
      <w:bCs/>
      <w:sz w:val="24"/>
      <w:szCs w:val="24"/>
      <w:lang w:eastAsia="ar-SA"/>
    </w:rPr>
  </w:style>
  <w:style w:type="character" w:customStyle="1" w:styleId="50">
    <w:name w:val="Заголовок 5 Знак"/>
    <w:basedOn w:val="a1"/>
    <w:link w:val="5"/>
    <w:rsid w:val="00C646CE"/>
    <w:rPr>
      <w:rFonts w:ascii="Times New Roman" w:eastAsia="Times New Roman" w:hAnsi="Times New Roman" w:cs="Times New Roman"/>
      <w:b/>
      <w:bCs/>
      <w:iCs/>
      <w:lang w:eastAsia="ar-SA"/>
    </w:rPr>
  </w:style>
  <w:style w:type="character" w:customStyle="1" w:styleId="60">
    <w:name w:val="Заголовок 6 Знак"/>
    <w:basedOn w:val="a1"/>
    <w:link w:val="6"/>
    <w:rsid w:val="00C646CE"/>
    <w:rPr>
      <w:rFonts w:ascii="Times New Roman" w:eastAsia="Times New Roman" w:hAnsi="Times New Roman" w:cs="Times New Roman"/>
      <w:b/>
      <w:bCs/>
      <w:lang w:eastAsia="ar-SA"/>
    </w:rPr>
  </w:style>
  <w:style w:type="character" w:customStyle="1" w:styleId="70">
    <w:name w:val="Заголовок 7 Знак"/>
    <w:basedOn w:val="a1"/>
    <w:link w:val="7"/>
    <w:rsid w:val="00C646CE"/>
    <w:rPr>
      <w:rFonts w:ascii="Times New Roman" w:eastAsia="Times New Roman" w:hAnsi="Times New Roman" w:cs="Times New Roman"/>
      <w:sz w:val="24"/>
      <w:szCs w:val="24"/>
      <w:lang w:eastAsia="ar-SA"/>
    </w:rPr>
  </w:style>
  <w:style w:type="character" w:customStyle="1" w:styleId="80">
    <w:name w:val="Заголовок 8 Знак"/>
    <w:basedOn w:val="a1"/>
    <w:link w:val="8"/>
    <w:rsid w:val="00C646CE"/>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C646CE"/>
    <w:rPr>
      <w:rFonts w:ascii="Arial" w:eastAsia="Times New Roman" w:hAnsi="Arial" w:cs="Arial"/>
      <w:lang w:eastAsia="ar-SA"/>
    </w:rPr>
  </w:style>
  <w:style w:type="paragraph" w:styleId="a4">
    <w:name w:val="Title"/>
    <w:basedOn w:val="a0"/>
    <w:next w:val="a5"/>
    <w:link w:val="a6"/>
    <w:qFormat/>
    <w:rsid w:val="00C646CE"/>
    <w:pPr>
      <w:spacing w:after="0" w:line="240" w:lineRule="auto"/>
      <w:jc w:val="center"/>
    </w:pPr>
    <w:rPr>
      <w:rFonts w:ascii="Times New Roman" w:eastAsia="Times New Roman" w:hAnsi="Times New Roman"/>
      <w:b/>
      <w:bCs/>
      <w:sz w:val="24"/>
      <w:szCs w:val="24"/>
    </w:rPr>
  </w:style>
  <w:style w:type="character" w:customStyle="1" w:styleId="a6">
    <w:name w:val="Название Знак"/>
    <w:basedOn w:val="a1"/>
    <w:link w:val="a4"/>
    <w:rsid w:val="00C646CE"/>
    <w:rPr>
      <w:rFonts w:ascii="Times New Roman" w:eastAsia="Times New Roman" w:hAnsi="Times New Roman" w:cs="Times New Roman"/>
      <w:b/>
      <w:bCs/>
      <w:sz w:val="24"/>
      <w:szCs w:val="24"/>
      <w:lang w:eastAsia="ar-SA"/>
    </w:rPr>
  </w:style>
  <w:style w:type="paragraph" w:styleId="a5">
    <w:name w:val="Subtitle"/>
    <w:basedOn w:val="a0"/>
    <w:next w:val="a7"/>
    <w:link w:val="a8"/>
    <w:qFormat/>
    <w:rsid w:val="00C646CE"/>
    <w:pPr>
      <w:keepNext/>
      <w:spacing w:before="240" w:after="120"/>
      <w:jc w:val="center"/>
    </w:pPr>
    <w:rPr>
      <w:rFonts w:ascii="Arial" w:eastAsia="Arial Unicode MS" w:hAnsi="Arial" w:cs="Mangal"/>
      <w:i/>
      <w:iCs/>
      <w:sz w:val="28"/>
      <w:szCs w:val="28"/>
    </w:rPr>
  </w:style>
  <w:style w:type="character" w:customStyle="1" w:styleId="a8">
    <w:name w:val="Подзаголовок Знак"/>
    <w:basedOn w:val="a1"/>
    <w:link w:val="a5"/>
    <w:rsid w:val="00C646CE"/>
    <w:rPr>
      <w:rFonts w:ascii="Arial" w:eastAsia="Arial Unicode MS" w:hAnsi="Arial" w:cs="Mangal"/>
      <w:i/>
      <w:iCs/>
      <w:sz w:val="28"/>
      <w:szCs w:val="28"/>
      <w:lang w:eastAsia="ar-SA"/>
    </w:rPr>
  </w:style>
  <w:style w:type="paragraph" w:styleId="a7">
    <w:name w:val="Body Text"/>
    <w:basedOn w:val="a0"/>
    <w:link w:val="a9"/>
    <w:uiPriority w:val="99"/>
    <w:semiHidden/>
    <w:unhideWhenUsed/>
    <w:rsid w:val="00C646CE"/>
    <w:pPr>
      <w:spacing w:after="120"/>
    </w:pPr>
  </w:style>
  <w:style w:type="character" w:customStyle="1" w:styleId="a9">
    <w:name w:val="Основной текст Знак"/>
    <w:basedOn w:val="a1"/>
    <w:link w:val="a7"/>
    <w:uiPriority w:val="99"/>
    <w:semiHidden/>
    <w:rsid w:val="00C646CE"/>
    <w:rPr>
      <w:rFonts w:ascii="Calibri" w:eastAsia="Calibri" w:hAnsi="Calibri" w:cs="Times New Roman"/>
      <w:lang w:eastAsia="ar-SA"/>
    </w:rPr>
  </w:style>
  <w:style w:type="paragraph" w:styleId="aa">
    <w:name w:val="No Spacing"/>
    <w:basedOn w:val="a0"/>
    <w:qFormat/>
    <w:rsid w:val="00C646CE"/>
    <w:pPr>
      <w:spacing w:after="0" w:line="240" w:lineRule="auto"/>
    </w:pPr>
    <w:rPr>
      <w:rFonts w:eastAsia="Times New Roman"/>
      <w:sz w:val="24"/>
      <w:szCs w:val="24"/>
      <w:lang w:val="en-US" w:eastAsia="en-US" w:bidi="en-US"/>
    </w:rPr>
  </w:style>
  <w:style w:type="paragraph" w:styleId="ab">
    <w:name w:val="List Paragraph"/>
    <w:basedOn w:val="a0"/>
    <w:qFormat/>
    <w:rsid w:val="00C646CE"/>
    <w:pPr>
      <w:spacing w:after="0" w:line="360" w:lineRule="auto"/>
      <w:ind w:left="720"/>
      <w:jc w:val="both"/>
    </w:pPr>
    <w:rPr>
      <w:rFonts w:eastAsia="Times New Roman"/>
      <w:sz w:val="24"/>
      <w:szCs w:val="24"/>
    </w:rPr>
  </w:style>
  <w:style w:type="paragraph" w:styleId="ac">
    <w:name w:val="header"/>
    <w:basedOn w:val="a0"/>
    <w:link w:val="ad"/>
    <w:uiPriority w:val="99"/>
    <w:unhideWhenUsed/>
    <w:rsid w:val="00C646CE"/>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C646CE"/>
    <w:rPr>
      <w:rFonts w:ascii="Calibri" w:eastAsia="Calibri" w:hAnsi="Calibri" w:cs="Times New Roman"/>
      <w:lang w:eastAsia="ar-SA"/>
    </w:rPr>
  </w:style>
  <w:style w:type="paragraph" w:styleId="ae">
    <w:name w:val="footer"/>
    <w:basedOn w:val="a0"/>
    <w:link w:val="af"/>
    <w:uiPriority w:val="99"/>
    <w:unhideWhenUsed/>
    <w:rsid w:val="00C646CE"/>
    <w:pPr>
      <w:tabs>
        <w:tab w:val="center" w:pos="4677"/>
        <w:tab w:val="right" w:pos="9355"/>
      </w:tabs>
      <w:spacing w:after="0" w:line="240" w:lineRule="auto"/>
    </w:pPr>
  </w:style>
  <w:style w:type="character" w:customStyle="1" w:styleId="af">
    <w:name w:val="Нижний колонтитул Знак"/>
    <w:basedOn w:val="a1"/>
    <w:link w:val="ae"/>
    <w:uiPriority w:val="99"/>
    <w:rsid w:val="00C646CE"/>
    <w:rPr>
      <w:rFonts w:ascii="Calibri" w:eastAsia="Calibri" w:hAnsi="Calibri" w:cs="Times New Roman"/>
      <w:lang w:eastAsia="ar-SA"/>
    </w:rPr>
  </w:style>
  <w:style w:type="table" w:styleId="af0">
    <w:name w:val="Table Grid"/>
    <w:basedOn w:val="a2"/>
    <w:uiPriority w:val="59"/>
    <w:rsid w:val="00C646C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2"/>
    <w:next w:val="af0"/>
    <w:locked/>
    <w:rsid w:val="00C646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w:basedOn w:val="a0"/>
    <w:link w:val="af1"/>
    <w:rsid w:val="00C646CE"/>
    <w:pPr>
      <w:numPr>
        <w:numId w:val="5"/>
      </w:numPr>
      <w:suppressAutoHyphens w:val="0"/>
      <w:spacing w:after="60" w:line="240" w:lineRule="auto"/>
      <w:jc w:val="both"/>
    </w:pPr>
    <w:rPr>
      <w:rFonts w:ascii="Times New Roman" w:eastAsia="Times New Roman" w:hAnsi="Times New Roman"/>
      <w:snapToGrid w:val="0"/>
      <w:sz w:val="24"/>
      <w:szCs w:val="24"/>
      <w:lang w:eastAsia="ru-RU"/>
    </w:rPr>
  </w:style>
  <w:style w:type="character" w:customStyle="1" w:styleId="af1">
    <w:name w:val="Список Знак"/>
    <w:link w:val="a"/>
    <w:rsid w:val="00C646CE"/>
    <w:rPr>
      <w:rFonts w:ascii="Times New Roman" w:eastAsia="Times New Roman" w:hAnsi="Times New Roman" w:cs="Times New Roman"/>
      <w:snapToGrid w:val="0"/>
      <w:sz w:val="24"/>
      <w:szCs w:val="24"/>
      <w:lang w:eastAsia="ru-RU"/>
    </w:rPr>
  </w:style>
  <w:style w:type="character" w:styleId="af2">
    <w:name w:val="Hyperlink"/>
    <w:uiPriority w:val="99"/>
    <w:unhideWhenUsed/>
    <w:rsid w:val="00C646CE"/>
    <w:rPr>
      <w:color w:val="0000FF"/>
      <w:u w:val="single"/>
    </w:rPr>
  </w:style>
  <w:style w:type="paragraph" w:styleId="af3">
    <w:name w:val="Balloon Text"/>
    <w:basedOn w:val="a0"/>
    <w:link w:val="af4"/>
    <w:uiPriority w:val="99"/>
    <w:semiHidden/>
    <w:unhideWhenUsed/>
    <w:rsid w:val="00C646CE"/>
    <w:pPr>
      <w:spacing w:after="0"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C646CE"/>
    <w:rPr>
      <w:rFonts w:ascii="Tahoma" w:eastAsia="Calibri" w:hAnsi="Tahoma" w:cs="Tahoma"/>
      <w:sz w:val="16"/>
      <w:szCs w:val="16"/>
      <w:lang w:eastAsia="ar-SA"/>
    </w:rPr>
  </w:style>
  <w:style w:type="character" w:customStyle="1" w:styleId="apple-converted-space">
    <w:name w:val="apple-converted-space"/>
    <w:rsid w:val="009E4351"/>
    <w:rPr>
      <w:rFonts w:cs="Times New Roman"/>
    </w:rPr>
  </w:style>
  <w:style w:type="paragraph" w:customStyle="1" w:styleId="ConsPlusNormal">
    <w:name w:val="ConsPlusNormal"/>
    <w:rsid w:val="005E65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C0498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pandia.ru/text/category/organi_mestnogo_samoupravleniya/" TargetMode="External"/><Relationship Id="rId4" Type="http://schemas.microsoft.com/office/2007/relationships/stylesWithEffects" Target="stylesWithEffects.xml"/><Relationship Id="rId9" Type="http://schemas.openxmlformats.org/officeDocument/2006/relationships/hyperlink" Target="consultantplus://offline/ref=3BFEFDA6EA6070A5702A26A060D2D24DA0AFD4B9917656BE4AE5010D8C917A8BM1A8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817AD-07AA-4263-9309-36F25066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35</Pages>
  <Words>16919</Words>
  <Characters>96444</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Арх1</dc:creator>
  <cp:lastModifiedBy>user</cp:lastModifiedBy>
  <cp:revision>7</cp:revision>
  <dcterms:created xsi:type="dcterms:W3CDTF">2017-08-24T10:45:00Z</dcterms:created>
  <dcterms:modified xsi:type="dcterms:W3CDTF">2022-03-10T13:33:00Z</dcterms:modified>
</cp:coreProperties>
</file>