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0436" w:rsidRDefault="003F0436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Pr="00717430" w:rsidRDefault="001F4B2F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405350" w:rsidRDefault="001F4B2F" w:rsidP="00405350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5D1DF3" w:rsidRDefault="001F4B2F" w:rsidP="005D1DF3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B393B">
        <w:rPr>
          <w:rFonts w:ascii="Times New Roman" w:hAnsi="Times New Roman" w:cs="Times New Roman"/>
          <w:b/>
          <w:sz w:val="28"/>
          <w:szCs w:val="28"/>
        </w:rPr>
        <w:t>«</w:t>
      </w:r>
      <w:r w:rsidR="005D1DF3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Утверждение схемы расположения земельного </w:t>
      </w:r>
    </w:p>
    <w:p w:rsidR="005D1DF3" w:rsidRDefault="005D1DF3" w:rsidP="005D1DF3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участка или земельных участков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F4B2F" w:rsidRPr="007B393B" w:rsidRDefault="005D1DF3" w:rsidP="005D1DF3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кадастровом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плане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территории</w:t>
      </w:r>
      <w:r w:rsidR="001F4B2F" w:rsidRPr="007B393B">
        <w:rPr>
          <w:rFonts w:ascii="Times New Roman" w:hAnsi="Times New Roman" w:cs="Times New Roman"/>
          <w:b/>
          <w:sz w:val="28"/>
          <w:szCs w:val="28"/>
        </w:rPr>
        <w:t>»</w:t>
      </w:r>
    </w:p>
    <w:p w:rsidR="007B393B" w:rsidRPr="0090370F" w:rsidRDefault="007B393B" w:rsidP="001F4B2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F4B2F" w:rsidRPr="000D002B" w:rsidRDefault="001F4B2F" w:rsidP="001F4B2F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proofErr w:type="gramStart"/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Руководствуясь Федеральным законом от 27 июля 2010 г. № 210-ФЗ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71743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«Об организации предоставления государс</w:t>
      </w:r>
      <w:r w:rsidR="005D1DF3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твенных и муниципальных услуг»,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типовым административным регламентом предоставления массовой социально значимой услуги «</w:t>
      </w:r>
      <w:r w:rsidR="0089483C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Утверждение схемы расположения земельного участка или земельных участков на кадастровом плане территории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», утвержденным протоколом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Министерств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а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строительства и жилищно-коммунального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хозяйства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Российской Федерации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от 30 ноября 2021 г. № 1307-ПРМ-КМ </w:t>
      </w:r>
      <w:r w:rsidR="0089483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«О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б утверждении проектов типовых административных регламентов предоставления услуг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»</w:t>
      </w:r>
      <w:r w:rsidR="0078721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,</w:t>
      </w:r>
      <w:r w:rsidR="007B39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5D1DF3"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Уставом</w:t>
      </w:r>
      <w:proofErr w:type="gramEnd"/>
      <w:r w:rsidR="005D1DF3"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5D1DF3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Тимашевского городского поселения Тимашевского муниципального района Краснодарского края</w:t>
      </w:r>
      <w:r w:rsidR="0089483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                        </w:t>
      </w:r>
      <w:proofErr w:type="gramStart"/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</w:t>
      </w:r>
      <w:proofErr w:type="gramEnd"/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о с т а н о в л я ю:</w:t>
      </w:r>
    </w:p>
    <w:p w:rsidR="001F4B2F" w:rsidRPr="007B393B" w:rsidRDefault="007B393B" w:rsidP="007B393B">
      <w:pPr>
        <w:widowControl w:val="0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1F4B2F"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>Утвердить административный регламент предоставления муниципальной услуги «</w:t>
      </w:r>
      <w:r w:rsidR="0089483C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Утверждение схемы расположения земельного участка или земельных участков на кадастровом плане территории</w:t>
      </w:r>
      <w:r w:rsidR="001F4B2F"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>» (прил</w:t>
      </w:r>
      <w:r w:rsidR="00717430"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>ожение</w:t>
      </w:r>
      <w:r w:rsidR="001F4B2F"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Признать утратившим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силу 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следующие 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</w:t>
      </w:r>
      <w:r w:rsidR="00717430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Тимашевского городского поселения Тимашевского района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1F4B2F" w:rsidRDefault="001F4B2F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8 ноября 2022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г. № 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116</w:t>
      </w:r>
      <w:r w:rsidR="0089483C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предоставления муниципальной услуги «</w:t>
      </w:r>
      <w:r w:rsidR="0089483C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Утверждение схемы расположения земельного участка или земельных участков на кадастровом плане территории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5E60E4" w:rsidRDefault="005E60E4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 </w:t>
      </w:r>
      <w:r w:rsidR="0089483C">
        <w:rPr>
          <w:rFonts w:ascii="Times New Roman" w:eastAsia="Calibri" w:hAnsi="Times New Roman" w:cs="Times New Roman"/>
          <w:sz w:val="28"/>
          <w:szCs w:val="28"/>
          <w:lang w:eastAsia="en-US"/>
        </w:rPr>
        <w:t>марта 2025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89483C">
        <w:rPr>
          <w:rFonts w:ascii="Times New Roman" w:eastAsia="Calibri" w:hAnsi="Times New Roman" w:cs="Times New Roman"/>
          <w:sz w:val="28"/>
          <w:szCs w:val="28"/>
          <w:lang w:eastAsia="en-US"/>
        </w:rPr>
        <w:t>198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внесении изменений в постановление администрации Тимашевского городского поселения Тимашевского района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 ноября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2022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89483C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89483C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«Об утверждении административного регламента предоставления муниципальной услуги «</w:t>
      </w:r>
      <w:r w:rsidR="0089483C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Утверждение схемы расположения земельного участка или земельных участков на кадастровом плане территории</w:t>
      </w:r>
      <w:r w:rsidR="0089483C"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:rsidR="005E60E4" w:rsidRP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3. </w:t>
      </w:r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Сектору информационных технологий администрации Тимашевского городского поселения Тимашевского района (</w:t>
      </w:r>
      <w:proofErr w:type="spellStart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Бардиж</w:t>
      </w:r>
      <w:proofErr w:type="spellEnd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Е.А.) обнародовать  </w:t>
      </w:r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lastRenderedPageBreak/>
        <w:t xml:space="preserve">настоящее постановление путем официального опубликования на официальном сайте Тимашевского городского поселения Тимашевского района в информационно-телекоммуникационной сети «Интернет» </w:t>
      </w:r>
      <w:proofErr w:type="spellStart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городтимашевск</w:t>
      </w:r>
      <w:proofErr w:type="gramStart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.р</w:t>
      </w:r>
      <w:proofErr w:type="gramEnd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ф</w:t>
      </w:r>
      <w:proofErr w:type="spellEnd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».</w:t>
      </w:r>
    </w:p>
    <w:p w:rsidR="005E60E4" w:rsidRP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</w:t>
      </w:r>
      <w:proofErr w:type="gramStart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 постановления возложить на заместителя главы Тимашевского городского поселения Тимашевского района                               </w:t>
      </w:r>
      <w:proofErr w:type="spellStart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Сидикову</w:t>
      </w:r>
      <w:proofErr w:type="spellEnd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Н.В.</w:t>
      </w:r>
    </w:p>
    <w:p w:rsidR="005E60E4" w:rsidRP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</w:t>
      </w:r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 вступает в силу после его официального обнародования.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E60E4" w:rsidRDefault="005E60E4" w:rsidP="005E60E4">
      <w:pPr>
        <w:rPr>
          <w:sz w:val="28"/>
          <w:szCs w:val="28"/>
        </w:rPr>
      </w:pPr>
    </w:p>
    <w:p w:rsidR="005E60E4" w:rsidRPr="0090370F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Тимашевского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  <w:proofErr w:type="gramEnd"/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ого 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район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Краснодарского края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Н.Н. Панин</w:t>
      </w:r>
    </w:p>
    <w:p w:rsidR="00717430" w:rsidRPr="00717430" w:rsidRDefault="00717430" w:rsidP="00717430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  <w:bookmarkStart w:id="0" w:name="_GoBack"/>
      <w:bookmarkEnd w:id="0"/>
    </w:p>
    <w:sectPr w:rsidR="00717430" w:rsidRPr="00717430" w:rsidSect="0089483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513" w:rsidRDefault="00516513" w:rsidP="00405350">
      <w:r>
        <w:separator/>
      </w:r>
    </w:p>
  </w:endnote>
  <w:endnote w:type="continuationSeparator" w:id="0">
    <w:p w:rsidR="00516513" w:rsidRDefault="00516513" w:rsidP="0040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513" w:rsidRDefault="00516513" w:rsidP="00405350">
      <w:r>
        <w:separator/>
      </w:r>
    </w:p>
  </w:footnote>
  <w:footnote w:type="continuationSeparator" w:id="0">
    <w:p w:rsidR="00516513" w:rsidRDefault="00516513" w:rsidP="00405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42399"/>
      <w:docPartObj>
        <w:docPartGallery w:val="Page Numbers (Top of Page)"/>
        <w:docPartUnique/>
      </w:docPartObj>
    </w:sdtPr>
    <w:sdtEndPr/>
    <w:sdtContent>
      <w:p w:rsidR="00405350" w:rsidRDefault="004053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83C">
          <w:rPr>
            <w:noProof/>
          </w:rPr>
          <w:t>2</w:t>
        </w:r>
        <w:r>
          <w:fldChar w:fldCharType="end"/>
        </w:r>
      </w:p>
    </w:sdtContent>
  </w:sdt>
  <w:p w:rsidR="00405350" w:rsidRDefault="0040535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95B"/>
    <w:rsid w:val="001F4B2F"/>
    <w:rsid w:val="003F0436"/>
    <w:rsid w:val="00405350"/>
    <w:rsid w:val="004313E8"/>
    <w:rsid w:val="00516513"/>
    <w:rsid w:val="005D1DF3"/>
    <w:rsid w:val="005E60E4"/>
    <w:rsid w:val="007069A3"/>
    <w:rsid w:val="00717430"/>
    <w:rsid w:val="00787210"/>
    <w:rsid w:val="007B393B"/>
    <w:rsid w:val="0089483C"/>
    <w:rsid w:val="00BE57EC"/>
    <w:rsid w:val="00C1545B"/>
    <w:rsid w:val="00DD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2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430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174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7430"/>
    <w:rPr>
      <w:rFonts w:ascii="Segoe UI" w:eastAsia="Tahom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053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5350"/>
    <w:rPr>
      <w:rFonts w:ascii="Tahoma" w:eastAsia="Tahoma" w:hAnsi="Tahoma" w:cs="Tahoma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053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5350"/>
    <w:rPr>
      <w:rFonts w:ascii="Tahoma" w:eastAsia="Tahoma" w:hAnsi="Tahoma" w:cs="Tahom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11</cp:revision>
  <cp:lastPrinted>2025-05-26T07:25:00Z</cp:lastPrinted>
  <dcterms:created xsi:type="dcterms:W3CDTF">2022-10-10T11:06:00Z</dcterms:created>
  <dcterms:modified xsi:type="dcterms:W3CDTF">2025-05-26T07:25:00Z</dcterms:modified>
</cp:coreProperties>
</file>