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D5" w:rsidRPr="00A73AD5" w:rsidRDefault="00A73AD5" w:rsidP="00A73AD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-57150</wp:posOffset>
            </wp:positionV>
            <wp:extent cx="638175" cy="904875"/>
            <wp:effectExtent l="0" t="0" r="9525" b="9525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3AD5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br w:type="textWrapping" w:clear="all"/>
      </w:r>
    </w:p>
    <w:p w:rsidR="00A73AD5" w:rsidRPr="00A73AD5" w:rsidRDefault="00A73AD5" w:rsidP="00A73AD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СОВЕТ </w:t>
      </w:r>
    </w:p>
    <w:p w:rsidR="00A73AD5" w:rsidRPr="00A73AD5" w:rsidRDefault="00A73AD5" w:rsidP="00A73A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ТИМАШЕВСКОГО ГОРОДСКОГО ПОСЕЛЕНИЯ</w:t>
      </w:r>
    </w:p>
    <w:p w:rsidR="00A73AD5" w:rsidRPr="00A73AD5" w:rsidRDefault="00A73AD5" w:rsidP="00A73A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ТИМАШЕВСКОГО РАЙОНА</w:t>
      </w:r>
    </w:p>
    <w:p w:rsidR="00A73AD5" w:rsidRPr="00A73AD5" w:rsidRDefault="00A73AD5" w:rsidP="00A73A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</w:rPr>
      </w:pPr>
    </w:p>
    <w:p w:rsidR="00A73AD5" w:rsidRPr="00A73AD5" w:rsidRDefault="00A73AD5" w:rsidP="00A73A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u w:val="single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СЕССИЯ от</w:t>
      </w:r>
      <w:r w:rsidR="005134F9">
        <w:rPr>
          <w:rFonts w:ascii="Times New Roman" w:eastAsia="Times New Roman" w:hAnsi="Times New Roman" w:cs="Times New Roman"/>
          <w:bCs/>
          <w:sz w:val="32"/>
          <w:szCs w:val="24"/>
          <w:u w:val="single"/>
        </w:rPr>
        <w:t xml:space="preserve"> 20.11.2019</w:t>
      </w: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 №</w:t>
      </w:r>
      <w:r w:rsidR="005134F9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</w:t>
      </w:r>
      <w:r w:rsidR="005134F9">
        <w:rPr>
          <w:rFonts w:ascii="Times New Roman" w:eastAsia="Times New Roman" w:hAnsi="Times New Roman" w:cs="Times New Roman"/>
          <w:bCs/>
          <w:sz w:val="32"/>
          <w:szCs w:val="24"/>
          <w:u w:val="single"/>
        </w:rPr>
        <w:t>3</w:t>
      </w:r>
    </w:p>
    <w:p w:rsidR="00A73AD5" w:rsidRPr="00A73AD5" w:rsidRDefault="00A73AD5" w:rsidP="00A73A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</w:rPr>
      </w:pPr>
    </w:p>
    <w:p w:rsidR="00A73AD5" w:rsidRPr="00A73AD5" w:rsidRDefault="00A73AD5" w:rsidP="00A7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AD5" w:rsidRPr="00A73AD5" w:rsidRDefault="00A73AD5" w:rsidP="00A7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РЕШЕНИЕ </w:t>
      </w:r>
    </w:p>
    <w:p w:rsidR="00A73AD5" w:rsidRPr="00A73AD5" w:rsidRDefault="00A73AD5" w:rsidP="00A73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A73A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5134F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20.11.2019</w:t>
      </w:r>
      <w:r w:rsidRPr="00A73A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№ </w:t>
      </w:r>
      <w:r w:rsidR="005134F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11</w:t>
      </w:r>
      <w:r w:rsidRPr="00A73AD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A73AD5" w:rsidRPr="00A73AD5" w:rsidRDefault="00A73AD5" w:rsidP="00A73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A73AD5">
        <w:rPr>
          <w:rFonts w:ascii="Times New Roman" w:eastAsia="Times New Roman" w:hAnsi="Times New Roman" w:cs="Times New Roman"/>
          <w:bCs/>
          <w:sz w:val="24"/>
          <w:szCs w:val="24"/>
        </w:rPr>
        <w:t>г. Тимашевск</w:t>
      </w:r>
    </w:p>
    <w:p w:rsidR="00A73AD5" w:rsidRPr="00A73AD5" w:rsidRDefault="00A73AD5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Тимашевского</w:t>
      </w:r>
    </w:p>
    <w:p w:rsidR="002C6775" w:rsidRPr="002C6775" w:rsidRDefault="002C6775" w:rsidP="002C6775">
      <w:pPr>
        <w:tabs>
          <w:tab w:val="left" w:pos="851"/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района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4402" w:rsidRPr="002C6775" w:rsidRDefault="0081440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P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 соответствии с главой 31 Налогового кодекса Российской Федерации, Федеральным законом от 29 сентября 2019 г. № 325-ФЗ «О внесении изменений в части первую и вторую Налогового кодекса Российской Федерации»,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Внести в решение Совета Тимашевского городского поселения Тимашевского района от 21 ноября 2018 г. № 343 «Об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393) следующие изменения:</w:t>
      </w:r>
    </w:p>
    <w:p w:rsidR="002C6775" w:rsidRP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Пункт 1 решения изложить в новой редакции: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«1. Установить и ввести на территории Тимашевского городского поселения Тимашевского района земельный налог, определить налоговые ставки, порядок уплаты налога в отношении налогоплательщиков-организаций, установить налоговые льготы, ос</w:t>
      </w:r>
      <w:r w:rsidR="00D4404E">
        <w:rPr>
          <w:rFonts w:ascii="Times New Roman" w:eastAsia="Times New Roman" w:hAnsi="Times New Roman" w:cs="Times New Roman"/>
          <w:bCs/>
          <w:sz w:val="28"/>
          <w:szCs w:val="28"/>
        </w:rPr>
        <w:t>нования и порядок их применения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.»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2C6775" w:rsidRP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Пункт 2 решения изложить в новой редакции:</w:t>
      </w:r>
    </w:p>
    <w:p w:rsidR="00BF201D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«</w:t>
      </w:r>
      <w:r w:rsidR="00BF201D" w:rsidRPr="00BF201D">
        <w:rPr>
          <w:rFonts w:ascii="Times New Roman" w:eastAsia="Times New Roman" w:hAnsi="Times New Roman" w:cs="Times New Roman"/>
          <w:bCs/>
          <w:sz w:val="28"/>
          <w:szCs w:val="24"/>
        </w:rPr>
        <w:t>2. Установить налоговые ставки от кадастровой стоимости земельных участков в следующих размерах: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1) 0,15% в отношении земельных участков:</w:t>
      </w:r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занятых жилищным фондом и объектами инженерной инфраструктуры жилищно-коммунального комплекса (за исключением доли в праве на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    (за    исключением    земельных    участков,   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г. № 217-ФЗ          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2) 0,3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%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в отношении земельных участков:</w:t>
      </w:r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814402" w:rsidRPr="000A18C9" w:rsidRDefault="00814402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A18C9">
        <w:rPr>
          <w:rFonts w:ascii="Times New Roman" w:eastAsia="Times New Roman" w:hAnsi="Times New Roman" w:cs="Times New Roman"/>
          <w:bCs/>
          <w:sz w:val="28"/>
          <w:szCs w:val="24"/>
        </w:rPr>
        <w:t>приобретенных (предоставленных) для индивидуального жилищного строительства, используемых в предпринимательской деятельности;</w:t>
      </w:r>
    </w:p>
    <w:p w:rsidR="00814402" w:rsidRDefault="00814402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A18C9">
        <w:rPr>
          <w:rFonts w:ascii="Times New Roman" w:eastAsia="Times New Roman" w:hAnsi="Times New Roman" w:cs="Times New Roman"/>
          <w:bCs/>
          <w:sz w:val="28"/>
          <w:szCs w:val="24"/>
        </w:rPr>
        <w:t>используемых в предпринимательской деятельности земельных участков, приобретенных (предоставленных) для ведения личного подсобного хозяйства,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садоводства или огородничества;</w:t>
      </w:r>
    </w:p>
    <w:p w:rsidR="002C6775" w:rsidRPr="002C6775" w:rsidRDefault="002C6775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3) 1,5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%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в отношении</w:t>
      </w:r>
      <w:r w:rsidR="00814402">
        <w:rPr>
          <w:rFonts w:ascii="Times New Roman" w:eastAsia="Times New Roman" w:hAnsi="Times New Roman" w:cs="Times New Roman"/>
          <w:bCs/>
          <w:sz w:val="28"/>
          <w:szCs w:val="24"/>
        </w:rPr>
        <w:t xml:space="preserve"> прочих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земельных участков</w:t>
      </w:r>
      <w:proofErr w:type="gramStart"/>
      <w:r w:rsidR="000A18C9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».</w:t>
      </w:r>
      <w:proofErr w:type="gramEnd"/>
    </w:p>
    <w:p w:rsid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Пункт 5 решения исключить.</w:t>
      </w:r>
    </w:p>
    <w:p w:rsidR="00472DB8" w:rsidRDefault="00A337EF" w:rsidP="00472DB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П</w:t>
      </w:r>
      <w:r w:rsidR="00472DB8">
        <w:rPr>
          <w:rFonts w:ascii="Times New Roman" w:eastAsia="Times New Roman" w:hAnsi="Times New Roman" w:cs="Times New Roman"/>
          <w:bCs/>
          <w:sz w:val="28"/>
          <w:szCs w:val="24"/>
        </w:rPr>
        <w:t>ункт 6 решения изложить в следующей редакции:</w:t>
      </w:r>
    </w:p>
    <w:p w:rsidR="00A337EF" w:rsidRPr="00A337EF" w:rsidRDefault="00A337EF" w:rsidP="00A33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«</w:t>
      </w:r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 xml:space="preserve">6. </w:t>
      </w:r>
      <w:proofErr w:type="gramStart"/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>Налогоплательщики, имеющие право на налоговые льготы, в том числе в виде налогового вычета, установленные пунктом 3 Решения, представляют в налоговый орган по своему выбору заявление о предоставлении налоговой льготы по форме, утвержденной федеральным органом  исполнительной власти, уполномоченным по контролю и надзору в области налогов и сборов, а также вправе представить документы, подтверждающие</w:t>
      </w:r>
      <w:proofErr w:type="gramEnd"/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 xml:space="preserve"> право налогоплательщика на налоговую льготу.</w:t>
      </w:r>
    </w:p>
    <w:p w:rsidR="00A337EF" w:rsidRPr="00A337EF" w:rsidRDefault="00A337EF" w:rsidP="00A33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>Представление заявления о предоставлении налоговой льготы и подтверждение права налогоплательщика на налоговую льготу осуществляются в порядке, аналогичном порядку, предусмотренному пунктом 3 статьи 361.1 Налогового Кодекса Российской Федерации.</w:t>
      </w:r>
    </w:p>
    <w:p w:rsidR="00A337EF" w:rsidRDefault="00A337EF" w:rsidP="00A33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>В случае</w:t>
      </w:r>
      <w:proofErr w:type="gramStart"/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proofErr w:type="gramEnd"/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 xml:space="preserve"> если налогоплательщик, относящийся к одной из категорий лиц, указанных в подпунктах 1, 7, 8 пункта 3 Решения, и имеющий право на налоговую льготу, не представил в налоговый орган заявления о предоставлении налоговой льготы или не сообщил об отказе от применения налоговой льготы, налоговая льгота предоставляется на основании сведений, </w:t>
      </w:r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полученных налоговым органом в соответствии с Налоговым кодексом Российской Федерации и другими федеральными законами</w:t>
      </w:r>
      <w:proofErr w:type="gramStart"/>
      <w:r w:rsidRPr="00A337EF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».</w:t>
      </w:r>
      <w:proofErr w:type="gramEnd"/>
    </w:p>
    <w:p w:rsidR="009D0A2D" w:rsidRPr="009D0A2D" w:rsidRDefault="009D0A2D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Признать утратившим силу решение Совета Тимашевского городского поселения Тимашевского района от 28 августа 2019 г. № 393          «О внесении изменений в решение Совета Тимашевского городского поселения Тимашевского района от 21 ноября 2018 г. № 343 «Об установлении земельного налога на территории Тимашевского городского поселения Тимашевского района».</w:t>
      </w:r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Подпункт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ы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1.1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, 1.3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пун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кта 1 настоящего решения вступаю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 в силу по истечении одного месяца со дня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его официального опубликования,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но не ранее 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1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января 2021 г.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Подпункты 1.2, 1.</w:t>
      </w:r>
      <w:r w:rsidR="00A337EF">
        <w:rPr>
          <w:rFonts w:ascii="Times New Roman" w:eastAsia="Times New Roman" w:hAnsi="Times New Roman" w:cs="Times New Roman"/>
          <w:bCs/>
          <w:sz w:val="28"/>
          <w:szCs w:val="24"/>
        </w:rPr>
        <w:t>4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пункта 1</w:t>
      </w:r>
      <w:r w:rsidR="006A3805">
        <w:rPr>
          <w:rFonts w:ascii="Times New Roman" w:eastAsia="Times New Roman" w:hAnsi="Times New Roman" w:cs="Times New Roman"/>
          <w:bCs/>
          <w:sz w:val="28"/>
          <w:szCs w:val="24"/>
        </w:rPr>
        <w:t>, пункт 2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настоящего решения вступают в силу по истечении одного месяца со дня его официального опубликования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но не ранее 1 января 2020 г.</w:t>
      </w:r>
    </w:p>
    <w:p w:rsidR="002B28BC" w:rsidRPr="00CF7D81" w:rsidRDefault="006A3805" w:rsidP="00CF7D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Пункт 3</w:t>
      </w:r>
      <w:r w:rsidR="002B28BC" w:rsidRPr="00CF7D8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настоящего решения вступает в силу со дня его подписания.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F061E" w:rsidRPr="002C6775" w:rsidRDefault="005F061E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 района                                                      С.Г. Качанов</w:t>
      </w: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2C6775">
        <w:rPr>
          <w:rFonts w:ascii="Times New Roman" w:eastAsia="Times New Roman" w:hAnsi="Times New Roman" w:cs="Times New Roman"/>
          <w:sz w:val="28"/>
          <w:szCs w:val="28"/>
        </w:rPr>
        <w:t>Тимашевскогогородского</w:t>
      </w:r>
      <w:proofErr w:type="spellEnd"/>
    </w:p>
    <w:p w:rsidR="00562913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  <w:bookmarkStart w:id="0" w:name="_GoBack"/>
      <w:bookmarkEnd w:id="0"/>
    </w:p>
    <w:sectPr w:rsidR="00562913" w:rsidSect="00745B4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555" w:rsidRDefault="00CC6555" w:rsidP="00745B4C">
      <w:pPr>
        <w:spacing w:after="0" w:line="240" w:lineRule="auto"/>
      </w:pPr>
      <w:r>
        <w:separator/>
      </w:r>
    </w:p>
  </w:endnote>
  <w:endnote w:type="continuationSeparator" w:id="1">
    <w:p w:rsidR="00CC6555" w:rsidRDefault="00CC6555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555" w:rsidRDefault="00CC6555" w:rsidP="00745B4C">
      <w:pPr>
        <w:spacing w:after="0" w:line="240" w:lineRule="auto"/>
      </w:pPr>
      <w:r>
        <w:separator/>
      </w:r>
    </w:p>
  </w:footnote>
  <w:footnote w:type="continuationSeparator" w:id="1">
    <w:p w:rsidR="00CC6555" w:rsidRDefault="00CC6555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1390057"/>
      <w:docPartObj>
        <w:docPartGallery w:val="Page Numbers (Top of Page)"/>
        <w:docPartUnique/>
      </w:docPartObj>
    </w:sdtPr>
    <w:sdtContent>
      <w:p w:rsidR="00745B4C" w:rsidRDefault="002B78ED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5B4C"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34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55362"/>
    <w:rsid w:val="000914AD"/>
    <w:rsid w:val="000A18C9"/>
    <w:rsid w:val="000A6B68"/>
    <w:rsid w:val="000B54F8"/>
    <w:rsid w:val="000B780E"/>
    <w:rsid w:val="000D6473"/>
    <w:rsid w:val="001557E4"/>
    <w:rsid w:val="00247D68"/>
    <w:rsid w:val="00255362"/>
    <w:rsid w:val="00296A80"/>
    <w:rsid w:val="002B28BC"/>
    <w:rsid w:val="002B78ED"/>
    <w:rsid w:val="002C6775"/>
    <w:rsid w:val="00315942"/>
    <w:rsid w:val="004066A7"/>
    <w:rsid w:val="00465A92"/>
    <w:rsid w:val="00472DB8"/>
    <w:rsid w:val="005134F9"/>
    <w:rsid w:val="00562913"/>
    <w:rsid w:val="005B57A5"/>
    <w:rsid w:val="005F061E"/>
    <w:rsid w:val="00630F67"/>
    <w:rsid w:val="00641EEE"/>
    <w:rsid w:val="00683267"/>
    <w:rsid w:val="006A3805"/>
    <w:rsid w:val="00705D7B"/>
    <w:rsid w:val="00745B4C"/>
    <w:rsid w:val="00781941"/>
    <w:rsid w:val="00814402"/>
    <w:rsid w:val="008D5048"/>
    <w:rsid w:val="00955D20"/>
    <w:rsid w:val="009A43A8"/>
    <w:rsid w:val="009D0A2D"/>
    <w:rsid w:val="009D2B4D"/>
    <w:rsid w:val="009E03AD"/>
    <w:rsid w:val="00A337EF"/>
    <w:rsid w:val="00A73AD5"/>
    <w:rsid w:val="00B160E7"/>
    <w:rsid w:val="00BA279A"/>
    <w:rsid w:val="00BF201D"/>
    <w:rsid w:val="00C704E3"/>
    <w:rsid w:val="00CC6555"/>
    <w:rsid w:val="00CF7D81"/>
    <w:rsid w:val="00D4404E"/>
    <w:rsid w:val="00E349AE"/>
    <w:rsid w:val="00E66437"/>
    <w:rsid w:val="00E7133D"/>
    <w:rsid w:val="00F155FE"/>
    <w:rsid w:val="00FA5660"/>
    <w:rsid w:val="00FD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119BD-8865-4E13-BC56-B20EF1AA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Fisenko</cp:lastModifiedBy>
  <cp:revision>30</cp:revision>
  <cp:lastPrinted>2019-12-09T13:24:00Z</cp:lastPrinted>
  <dcterms:created xsi:type="dcterms:W3CDTF">2019-11-12T06:57:00Z</dcterms:created>
  <dcterms:modified xsi:type="dcterms:W3CDTF">2019-12-16T08:24:00Z</dcterms:modified>
</cp:coreProperties>
</file>