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61E" w:rsidRPr="002A761E" w:rsidRDefault="002A761E" w:rsidP="002A761E">
      <w:pPr>
        <w:jc w:val="center"/>
        <w:rPr>
          <w:rFonts w:ascii="Times New Roman" w:hAnsi="Times New Roman" w:cs="Times New Roman"/>
        </w:rPr>
      </w:pPr>
      <w:r w:rsidRPr="002A761E">
        <w:rPr>
          <w:rFonts w:ascii="Times New Roman" w:hAnsi="Times New Roman" w:cs="Times New Roman"/>
          <w:noProof/>
        </w:rPr>
        <w:drawing>
          <wp:inline distT="0" distB="0" distL="0" distR="0" wp14:anchorId="0B8BCC50" wp14:editId="0D29D515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61E" w:rsidRPr="002A761E" w:rsidRDefault="002A761E" w:rsidP="002A761E">
      <w:pPr>
        <w:pStyle w:val="4"/>
      </w:pPr>
      <w:r w:rsidRPr="002A761E">
        <w:rPr>
          <w:bCs/>
        </w:rPr>
        <w:t>СОВЕТ</w:t>
      </w:r>
    </w:p>
    <w:p w:rsidR="002A761E" w:rsidRPr="002A761E" w:rsidRDefault="002A761E" w:rsidP="002A761E">
      <w:pPr>
        <w:pStyle w:val="5"/>
        <w:rPr>
          <w:bCs w:val="0"/>
          <w:szCs w:val="28"/>
        </w:rPr>
      </w:pPr>
      <w:r w:rsidRPr="002A761E">
        <w:rPr>
          <w:szCs w:val="28"/>
        </w:rPr>
        <w:t>ТИМАШЕВСКОГО ГОРОДСКОГО ПОСЕЛЕНИЯ</w:t>
      </w:r>
    </w:p>
    <w:p w:rsidR="002A761E" w:rsidRPr="002A761E" w:rsidRDefault="002A761E" w:rsidP="002A761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61E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2A761E" w:rsidRPr="002A761E" w:rsidRDefault="002A761E" w:rsidP="002A761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61E">
        <w:rPr>
          <w:rFonts w:ascii="Times New Roman" w:hAnsi="Times New Roman" w:cs="Times New Roman"/>
          <w:bCs/>
          <w:sz w:val="28"/>
          <w:szCs w:val="28"/>
        </w:rPr>
        <w:t>СЕССИЯ 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r w:rsidRPr="002A761E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</w:p>
    <w:p w:rsidR="002A761E" w:rsidRPr="002A761E" w:rsidRDefault="002A761E" w:rsidP="002A76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61E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A761E" w:rsidRPr="002A761E" w:rsidRDefault="002A761E" w:rsidP="002A76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61E">
        <w:rPr>
          <w:rFonts w:ascii="Times New Roman" w:hAnsi="Times New Roman" w:cs="Times New Roman"/>
          <w:bCs/>
          <w:sz w:val="28"/>
          <w:szCs w:val="28"/>
        </w:rPr>
        <w:t>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r w:rsidRPr="002A761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 76</w:t>
      </w:r>
      <w:bookmarkStart w:id="0" w:name="_GoBack"/>
      <w:bookmarkEnd w:id="0"/>
    </w:p>
    <w:p w:rsidR="002A761E" w:rsidRPr="002A761E" w:rsidRDefault="002A761E" w:rsidP="002A761E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2A761E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2A761E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2A761E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Тимашевского </w:t>
      </w:r>
    </w:p>
    <w:p w:rsidR="002C6775" w:rsidRPr="002C6775" w:rsidRDefault="002C6775" w:rsidP="002C6775">
      <w:pPr>
        <w:tabs>
          <w:tab w:val="left" w:pos="851"/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района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C7136C" w:rsidRDefault="003F5E81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Внести изменения в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 «Об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3D239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, 2 сентября 2020 г. № 54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изложив пункт 6 </w:t>
      </w:r>
      <w:r w:rsidR="00FB4B6A" w:rsidRPr="00C7136C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</w:t>
      </w:r>
      <w:r w:rsidR="002C6775" w:rsidRPr="00C7136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proofErr w:type="gramEnd"/>
    </w:p>
    <w:p w:rsidR="00C7136C" w:rsidRPr="00C7136C" w:rsidRDefault="002C6775" w:rsidP="00C713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7136C"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="00C7136C"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Налогоплательщики, имеющие право на налоговые льготы, в том числе в виде налогового вычета, установленные 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законодательством о налогах  и сборах</w:t>
      </w:r>
      <w:r w:rsidR="00C7136C" w:rsidRPr="00C7136C">
        <w:rPr>
          <w:rFonts w:ascii="Times New Roman" w:eastAsia="Times New Roman" w:hAnsi="Times New Roman" w:cs="Times New Roman"/>
          <w:bCs/>
          <w:sz w:val="28"/>
          <w:szCs w:val="28"/>
        </w:rPr>
        <w:t>, представляют в налоговый орган по своему выбору заявление о предоставлении налоговой льготы по форме, утвержденной федеральным органом  исполнительной власти, уполномоченным по контролю и надзору в области налогов и сборов, а также вправе представить документы, подтверждающие право налогоплательщика на налоговую льготу.</w:t>
      </w:r>
      <w:proofErr w:type="gramEnd"/>
    </w:p>
    <w:p w:rsidR="00C7136C" w:rsidRPr="00C7136C" w:rsidRDefault="00C7136C" w:rsidP="00C713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Представление заявления о предоставлении налоговой льготы и подтверждение права налогоплательщика на налоговую льготу осуществляются в порядке, аналогичном порядку, предусмотренному пунктом 3 статьи 361.1 Налогового </w:t>
      </w:r>
      <w:r w:rsidR="00FB0B04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>одекса Российской Федерации.</w:t>
      </w:r>
    </w:p>
    <w:p w:rsidR="002C6775" w:rsidRDefault="00C7136C" w:rsidP="00C713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случае</w:t>
      </w:r>
      <w:proofErr w:type="gramStart"/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налогоплательщик - физическое лицо, имеющий право на налоговую льготу, в том числе в виде налогового вычета,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Налоговым </w:t>
      </w:r>
      <w:r w:rsidR="00FB0B04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одексом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Российской Федерации 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>и другими федеральными законами, начиная с налогового периода, в котором у налогоплательщика - физического лица возникло право на налоговую льготу</w:t>
      </w:r>
      <w:proofErr w:type="gramStart"/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>.».</w:t>
      </w:r>
      <w:proofErr w:type="gramEnd"/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D4254C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вступа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т в силу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о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дня его официального опубликования и распространяется на правоотношения, возникшие </w:t>
      </w:r>
      <w:r w:rsidR="003D239C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          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 23 ноября 2020 г.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85E" w:rsidRDefault="00E2485E" w:rsidP="00745B4C">
      <w:pPr>
        <w:spacing w:after="0" w:line="240" w:lineRule="auto"/>
      </w:pPr>
      <w:r>
        <w:separator/>
      </w:r>
    </w:p>
  </w:endnote>
  <w:endnote w:type="continuationSeparator" w:id="0">
    <w:p w:rsidR="00E2485E" w:rsidRDefault="00E2485E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85E" w:rsidRDefault="00E2485E" w:rsidP="00745B4C">
      <w:pPr>
        <w:spacing w:after="0" w:line="240" w:lineRule="auto"/>
      </w:pPr>
      <w:r>
        <w:separator/>
      </w:r>
    </w:p>
  </w:footnote>
  <w:footnote w:type="continuationSeparator" w:id="0">
    <w:p w:rsidR="00E2485E" w:rsidRDefault="00E2485E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76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914AD"/>
    <w:rsid w:val="000A18C9"/>
    <w:rsid w:val="000A6B68"/>
    <w:rsid w:val="000B54F8"/>
    <w:rsid w:val="000B780E"/>
    <w:rsid w:val="000D6473"/>
    <w:rsid w:val="001512F7"/>
    <w:rsid w:val="00163A91"/>
    <w:rsid w:val="001C73AF"/>
    <w:rsid w:val="001D16CA"/>
    <w:rsid w:val="00247D68"/>
    <w:rsid w:val="00255362"/>
    <w:rsid w:val="00296A80"/>
    <w:rsid w:val="002A761E"/>
    <w:rsid w:val="002B28BC"/>
    <w:rsid w:val="002C6775"/>
    <w:rsid w:val="00315942"/>
    <w:rsid w:val="003D239C"/>
    <w:rsid w:val="003F5E81"/>
    <w:rsid w:val="004066A7"/>
    <w:rsid w:val="00464E05"/>
    <w:rsid w:val="00465A92"/>
    <w:rsid w:val="00472DB8"/>
    <w:rsid w:val="00562913"/>
    <w:rsid w:val="005666D2"/>
    <w:rsid w:val="005B57A5"/>
    <w:rsid w:val="005F061E"/>
    <w:rsid w:val="00630F67"/>
    <w:rsid w:val="00641EEE"/>
    <w:rsid w:val="00683267"/>
    <w:rsid w:val="006A3805"/>
    <w:rsid w:val="00705D7B"/>
    <w:rsid w:val="0074126F"/>
    <w:rsid w:val="00745B4C"/>
    <w:rsid w:val="00781941"/>
    <w:rsid w:val="00814402"/>
    <w:rsid w:val="008D5048"/>
    <w:rsid w:val="00955D20"/>
    <w:rsid w:val="009A43A8"/>
    <w:rsid w:val="009B35B6"/>
    <w:rsid w:val="009D0A2D"/>
    <w:rsid w:val="009D2B4D"/>
    <w:rsid w:val="009E03AD"/>
    <w:rsid w:val="00A337EF"/>
    <w:rsid w:val="00A73AD5"/>
    <w:rsid w:val="00AF1B59"/>
    <w:rsid w:val="00B160E7"/>
    <w:rsid w:val="00B45046"/>
    <w:rsid w:val="00BA279A"/>
    <w:rsid w:val="00BC0D20"/>
    <w:rsid w:val="00BF201D"/>
    <w:rsid w:val="00C27272"/>
    <w:rsid w:val="00C704E3"/>
    <w:rsid w:val="00C7136C"/>
    <w:rsid w:val="00CF7D81"/>
    <w:rsid w:val="00D4254C"/>
    <w:rsid w:val="00D4404E"/>
    <w:rsid w:val="00E2485E"/>
    <w:rsid w:val="00E349AE"/>
    <w:rsid w:val="00E6092D"/>
    <w:rsid w:val="00E66437"/>
    <w:rsid w:val="00E7133D"/>
    <w:rsid w:val="00E95487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A76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A761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2A76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A761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2A76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A76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A761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2A76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A761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2A76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094D-DFE9-45FE-AA39-CD08E090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42</cp:revision>
  <cp:lastPrinted>2021-04-01T08:37:00Z</cp:lastPrinted>
  <dcterms:created xsi:type="dcterms:W3CDTF">2019-11-12T06:57:00Z</dcterms:created>
  <dcterms:modified xsi:type="dcterms:W3CDTF">2021-04-09T07:29:00Z</dcterms:modified>
</cp:coreProperties>
</file>