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6"/>
        <w:tblW w:w="10470" w:type="dxa"/>
        <w:jc w:val="left"/>
        <w:tblInd w:w="-9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695"/>
        <w:gridCol w:w="8774"/>
      </w:tblGrid>
      <w:tr>
        <w:trPr/>
        <w:tc>
          <w:tcPr>
            <w:tcW w:w="10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1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План мероприятий октябрь 2025</w:t>
            </w:r>
          </w:p>
          <w:p>
            <w:pPr>
              <w:pStyle w:val="Normal"/>
              <w:tabs>
                <w:tab w:val="clear" w:pos="720"/>
                <w:tab w:val="left" w:pos="281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Среда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спортивного питания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Андреева Любовь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Среда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Крючкова Наталья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Игнатова Алена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Ростислав Вашенцев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ООО "Тензор"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3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Сидоркова Александра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Дмитрий Варфоламеев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3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Просто. Честный знак.Бизнес.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Игорь Комаров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Сидельникова Екатерина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3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Взаимодействие ГИС МТ и ФГИС ВетИС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Наталия Челышева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Екатерина Васильцова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7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Алексей Родин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https://xn--80ajghhoc2aj1c8b.xn--p1ai/lectures/vebinary/?ELEMENT_ID=475120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7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Алена Игнатова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Вильнур Шагиахметов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Елизавета Беспалова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7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Катогарова Елена Андреевна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7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Андреева Любовь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8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Среда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с приложением Маркировка.Просто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Ирина Ларина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8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Среда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Павел Емельянов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Ярослав Ершов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9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Челышева Наталья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9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Налимова Анна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Газин Иван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14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Катогарова Елена Андреевна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14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Фатьянова Ирина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58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14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Андреева Любовь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>
        <w:trPr>
          <w:trHeight w:val="2406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15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Среда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Валерий Гостюшев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16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с маркетплейсами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  <w:shd w:fill="999999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Ирина Ларина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Ярослав Ершов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47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17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Пятница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Харитонов Василий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Эксперт 1С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Горелов Игорь Владимирович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https://xn--80ajghhoc2aj1c8b.xn--p1ai/lectures/vebinary/?ELEMENT_ID=470966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21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Светлана Крафт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21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Поэкземплярный учет в БАД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Андреева Любовь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Ширяев Константин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направления маркировки ООО "Еаптека"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22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Среда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Гостюшев Валерий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24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Пятница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Евгений Саяхов 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Василенко Вячеслав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24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Пятница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Алиса Белова  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Игорь Горелов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27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Понедельник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Газин Иван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23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28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Никифорова Ольга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23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28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Вторник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Ярослав Ершов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Алёна Лифанова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23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30 октября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Четверг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Старшинина Светлана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jghhoc2aj1c8b.xn--p1ai/lectures/vebinary/?ELEMENT_ID=45" TargetMode="External"/><Relationship Id="rId3" Type="http://schemas.openxmlformats.org/officeDocument/2006/relationships/hyperlink" Target="http://xn--80ajghhoc2aj1c8b.xn--p1ai/lectures/" TargetMode="External"/><Relationship Id="rId4" Type="http://schemas.openxmlformats.org/officeDocument/2006/relationships/hyperlink" Target="http://xn--80ajghhoc2aj1c8b.xn--p1ai/lectures/" TargetMode="External"/><Relationship Id="rId5" Type="http://schemas.openxmlformats.org/officeDocument/2006/relationships/hyperlink" Target="http://xn--80ajghhoc2aj1c8b.xn--p1ai/lectures/" TargetMode="External"/><Relationship Id="rId6" Type="http://schemas.openxmlformats.org/officeDocument/2006/relationships/hyperlink" Target="https://xn--80ajghhoc2aj1c8b.xn--p1ai/lectures/vebinary/?ELEMENT_ID=475288" TargetMode="External"/><Relationship Id="rId7" Type="http://schemas.openxmlformats.org/officeDocument/2006/relationships/hyperlink" Target="https://xn--80ajghhoc2aj1c8b.xn--p1ai/lectures/vebinary/?ELEMENT_ID=475120" TargetMode="External"/><Relationship Id="rId8" Type="http://schemas.openxmlformats.org/officeDocument/2006/relationships/hyperlink" Target="http://xn--80ajghhoc2aj1c8b.xn--p1ai/lectures/" TargetMode="External"/><Relationship Id="rId9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s://xn--80ajghhoc2aj1c8b.xn--p1ai/lectures/vebinary/" TargetMode="External"/><Relationship Id="rId12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s://xn--80ajghhoc2aj1c8b.xn--p1ai/lectures/videoarhiv/" TargetMode="External"/><Relationship Id="rId14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://xn--80ajghhoc2aj1c8b.xn--p1ai/lectures/" TargetMode="External"/><Relationship Id="rId16" Type="http://schemas.openxmlformats.org/officeDocument/2006/relationships/hyperlink" Target="https://xn--80ajghhoc2aj1c8b.xn--p1ai/lectures/videoarhiv/" TargetMode="External"/><Relationship Id="rId17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s://xn--80ajghhoc2aj1c8b.xn--p1ai/lectures/vebinary/" TargetMode="External"/><Relationship Id="rId20" Type="http://schemas.openxmlformats.org/officeDocument/2006/relationships/hyperlink" Target="https://xn--80ajghhoc2aj1c8b.xn--p1ai/lectures/vebinary/?ELEMENT_ID=470966" TargetMode="External"/><Relationship Id="rId21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s://xn--80ajghhoc2aj1c8b.xn--p1ai/lectures/videoarhiv/" TargetMode="External"/><Relationship Id="rId27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s://xn--80ajghhoc2aj1c8b.xn--p1ai/lectures/videoarhiv/" TargetMode="Externa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LibreOffice/24.8.7.2$Linux_X86_64 LibreOffice_project/480$Build-2</Application>
  <AppVersion>15.0000</AppVersion>
  <Pages>6</Pages>
  <Words>681</Words>
  <Characters>6434</Characters>
  <CharactersWithSpaces>6875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2025-09-30T10:19:00Z</dcterms:created>
  <dc:creator>Карпова Ирина</dc:creator>
  <dc:description/>
  <dc:language>ru-RU</dc:language>
  <cp:lastModifiedBy>Карпова Ирина</cp:lastModifiedBy>
  <dcterms:modified xsi:type="dcterms:W3CDTF">2025-09-30T10:19:00Z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