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ЗАКЛЮЧЕНИЕ</w:t>
      </w: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tbl>
      <w:tblPr>
        <w:tblW w:w="9620" w:type="dxa"/>
        <w:jc w:val="center"/>
        <w:tblInd w:w="11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0"/>
      </w:tblGrid>
      <w:tr>
        <w:tblPrEx>
          <w:shd w:val="clear" w:color="auto" w:fill="cadfff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предоставляемых согласно гарантированному перечню услуг по погребению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оказываемых на территории Тимашевского городского поселения Тимашевского района»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</w:tr>
    </w:tbl>
    <w:p>
      <w:pPr>
        <w:pStyle w:val="По умолчанию A"/>
        <w:widowControl w:val="0"/>
        <w:ind w:left="2" w:hanging="2"/>
        <w:jc w:val="center"/>
        <w:rPr>
          <w:rFonts w:ascii="Times New Roman" w:cs="Times New Roman" w:hAnsi="Times New Roman" w:eastAsia="Times New Roman"/>
          <w:sz w:val="36"/>
          <w:szCs w:val="36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В соответствии с пунктом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января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1996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года  №</w:t>
      </w:r>
      <w:r>
        <w:rPr>
          <w:rFonts w:ascii="Times New Roman" w:hAnsi="Times New Roman"/>
          <w:sz w:val="26"/>
          <w:szCs w:val="26"/>
          <w:rtl w:val="0"/>
          <w:lang w:val="ru-RU"/>
        </w:rPr>
        <w:t>8-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 погребении и похоронном деле» стоимость услуг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предоставляемых согласно гарантированному перечню услуг по погребению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определяется органами местного самоуправления по согласованию с соответствующими отделениями Фонда пенсионного и социального страхования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 также с органами государственной власти субъектов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     </w:t>
      </w:r>
      <w:r>
        <w:rPr>
          <w:rFonts w:ascii="Times New Roman" w:cs="Times New Roman" w:hAnsi="Times New Roman" w:eastAsia="Times New Roman"/>
          <w:sz w:val="26"/>
          <w:szCs w:val="26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Проектом решения предлагается утвердить стоимость услуг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предоставляемых согласно гарантированному перечню услуг по погребению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оказываемых на территории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городского поселения Тимашевского района                                              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 A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21</w:t>
      </w:r>
      <w:r>
        <w:rPr>
          <w:rFonts w:ascii="Times New Roman" w:hAnsi="Times New Roman"/>
          <w:sz w:val="26"/>
          <w:szCs w:val="26"/>
          <w:rtl w:val="0"/>
          <w:lang w:val="ru-RU"/>
        </w:rPr>
        <w:t>.02.202</w:t>
      </w:r>
      <w:r>
        <w:rPr>
          <w:rFonts w:ascii="Times New Roman" w:hAnsi="Times New Roman"/>
          <w:sz w:val="26"/>
          <w:szCs w:val="26"/>
          <w:rtl w:val="0"/>
          <w:lang w:val="ru-RU"/>
        </w:rPr>
        <w:t>3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