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FEC" w:rsidRDefault="00DF3FEC" w:rsidP="00DF3FEC">
      <w:pPr>
        <w:jc w:val="center"/>
      </w:pPr>
      <w:r>
        <w:rPr>
          <w:noProof/>
        </w:rPr>
        <w:drawing>
          <wp:inline distT="0" distB="0" distL="0" distR="0" wp14:anchorId="5E72AC25" wp14:editId="7042EA45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FEC" w:rsidRPr="00DF3FEC" w:rsidRDefault="00DF3FEC" w:rsidP="00DF3FEC">
      <w:pPr>
        <w:pStyle w:val="4"/>
        <w:spacing w:before="0" w:after="0"/>
        <w:jc w:val="center"/>
        <w:rPr>
          <w:rFonts w:ascii="Times New Roman" w:hAnsi="Times New Roman" w:cs="Times New Roman"/>
        </w:rPr>
      </w:pPr>
      <w:r w:rsidRPr="00DF3FEC">
        <w:rPr>
          <w:rFonts w:ascii="Times New Roman" w:hAnsi="Times New Roman" w:cs="Times New Roman"/>
        </w:rPr>
        <w:t>СОВЕТ</w:t>
      </w:r>
    </w:p>
    <w:p w:rsidR="00DF3FEC" w:rsidRPr="00DF3FEC" w:rsidRDefault="00DF3FEC" w:rsidP="00DF3FEC">
      <w:pPr>
        <w:pStyle w:val="5"/>
        <w:spacing w:before="0"/>
        <w:jc w:val="center"/>
        <w:rPr>
          <w:rFonts w:ascii="Times New Roman" w:hAnsi="Times New Roman" w:cs="Times New Roman"/>
          <w:bCs/>
          <w:szCs w:val="28"/>
        </w:rPr>
      </w:pPr>
      <w:r w:rsidRPr="00DF3FEC">
        <w:rPr>
          <w:rFonts w:ascii="Times New Roman" w:hAnsi="Times New Roman" w:cs="Times New Roman"/>
          <w:szCs w:val="28"/>
        </w:rPr>
        <w:t>ТИМАШЕВСКОГО ГОРОДСКОГО ПОСЕЛЕНИЯ</w:t>
      </w:r>
    </w:p>
    <w:p w:rsidR="00DF3FEC" w:rsidRPr="00DF3FEC" w:rsidRDefault="00DF3FEC" w:rsidP="00DF3FEC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DF3FEC">
        <w:rPr>
          <w:rFonts w:ascii="Times New Roman" w:hAnsi="Times New Roman"/>
          <w:bCs/>
          <w:sz w:val="28"/>
          <w:szCs w:val="28"/>
        </w:rPr>
        <w:t>ТИМАШЕВСКОГО РАЙОНА</w:t>
      </w:r>
    </w:p>
    <w:p w:rsidR="00DF3FEC" w:rsidRPr="00DF3FEC" w:rsidRDefault="00DF3FEC" w:rsidP="00DF3FEC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DF3FEC" w:rsidRPr="00DF3FEC" w:rsidRDefault="00DF3FEC" w:rsidP="00DF3FEC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СЕССИЯ от 15.12.2021</w:t>
      </w:r>
      <w:r w:rsidRPr="00DF3FEC">
        <w:rPr>
          <w:rFonts w:ascii="Times New Roman" w:hAnsi="Times New Roman"/>
          <w:bCs/>
          <w:sz w:val="28"/>
          <w:szCs w:val="28"/>
        </w:rPr>
        <w:t xml:space="preserve">    № </w:t>
      </w:r>
      <w:r>
        <w:rPr>
          <w:rFonts w:ascii="Times New Roman" w:hAnsi="Times New Roman"/>
          <w:bCs/>
          <w:sz w:val="28"/>
          <w:szCs w:val="28"/>
        </w:rPr>
        <w:t>29</w:t>
      </w:r>
    </w:p>
    <w:p w:rsidR="00DF3FEC" w:rsidRPr="00DF3FEC" w:rsidRDefault="00DF3FEC" w:rsidP="00DF3FEC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b/>
          <w:bCs/>
          <w:sz w:val="32"/>
        </w:rPr>
      </w:pPr>
    </w:p>
    <w:p w:rsidR="00DF3FEC" w:rsidRPr="00DF3FEC" w:rsidRDefault="00DF3FEC" w:rsidP="00DF3FEC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DF3FEC">
        <w:rPr>
          <w:rFonts w:ascii="Times New Roman" w:hAnsi="Times New Roman"/>
          <w:bCs/>
          <w:sz w:val="28"/>
          <w:szCs w:val="28"/>
        </w:rPr>
        <w:t>РЕШЕНИЕ</w:t>
      </w:r>
    </w:p>
    <w:p w:rsidR="00DF3FEC" w:rsidRPr="00DF3FEC" w:rsidRDefault="00DF3FEC" w:rsidP="00DF3FEC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15.12.2021</w:t>
      </w:r>
      <w:r w:rsidRPr="00DF3FEC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          №  108</w:t>
      </w:r>
    </w:p>
    <w:p w:rsidR="00DF3FEC" w:rsidRPr="00DF3FEC" w:rsidRDefault="00DF3FEC" w:rsidP="00DF3FEC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DF3FEC"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 w:rsidRPr="00DF3FEC"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 w:rsidRPr="00DF3FEC"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580DB4" w:rsidRPr="006A6A4C" w:rsidRDefault="00580DB4" w:rsidP="00580D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D6D7A" w:rsidRPr="0095643D" w:rsidRDefault="00BD6D7A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95643D">
        <w:rPr>
          <w:rFonts w:ascii="Times New Roman" w:hAnsi="Times New Roman"/>
          <w:b/>
          <w:sz w:val="28"/>
          <w:szCs w:val="28"/>
        </w:rPr>
        <w:t xml:space="preserve">О внесении изменений в решение Совета Тимашевского </w:t>
      </w:r>
    </w:p>
    <w:p w:rsidR="00BD6D7A" w:rsidRPr="0095643D" w:rsidRDefault="00BD6D7A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95643D">
        <w:rPr>
          <w:rFonts w:ascii="Times New Roman" w:hAnsi="Times New Roman"/>
          <w:b/>
          <w:sz w:val="28"/>
          <w:szCs w:val="28"/>
        </w:rPr>
        <w:t xml:space="preserve">городского поселения Тимашевского района от 20 августа 2010 г. </w:t>
      </w:r>
    </w:p>
    <w:p w:rsidR="00BD6D7A" w:rsidRPr="0095643D" w:rsidRDefault="00BD6D7A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95643D">
        <w:rPr>
          <w:rFonts w:ascii="Times New Roman" w:hAnsi="Times New Roman"/>
          <w:b/>
          <w:sz w:val="28"/>
          <w:szCs w:val="28"/>
        </w:rPr>
        <w:t xml:space="preserve">№ 84 «Об утверждении Положения о порядке предоставления </w:t>
      </w:r>
    </w:p>
    <w:p w:rsidR="00BD6D7A" w:rsidRPr="0095643D" w:rsidRDefault="00BD6D7A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95643D">
        <w:rPr>
          <w:rFonts w:ascii="Times New Roman" w:hAnsi="Times New Roman"/>
          <w:b/>
          <w:sz w:val="28"/>
          <w:szCs w:val="28"/>
        </w:rPr>
        <w:t>в аренду муниципального имущества Тимашевского городского</w:t>
      </w:r>
    </w:p>
    <w:p w:rsidR="00580DB4" w:rsidRPr="00BD6D7A" w:rsidRDefault="00BD6D7A" w:rsidP="007270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vertAlign w:val="superscript"/>
        </w:rPr>
      </w:pPr>
      <w:r w:rsidRPr="0095643D">
        <w:rPr>
          <w:rFonts w:ascii="Times New Roman" w:hAnsi="Times New Roman"/>
          <w:b/>
          <w:sz w:val="28"/>
          <w:szCs w:val="28"/>
        </w:rPr>
        <w:t xml:space="preserve"> поселения Тимашевского района</w:t>
      </w:r>
      <w:r>
        <w:rPr>
          <w:rFonts w:ascii="Times New Roman" w:hAnsi="Times New Roman"/>
          <w:sz w:val="28"/>
          <w:szCs w:val="28"/>
        </w:rPr>
        <w:t>»</w:t>
      </w:r>
    </w:p>
    <w:p w:rsidR="00580DB4" w:rsidRDefault="00580DB4" w:rsidP="00580D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ab/>
      </w:r>
    </w:p>
    <w:p w:rsidR="00F46882" w:rsidRPr="006A6A4C" w:rsidRDefault="00F46882" w:rsidP="00580D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0DB4" w:rsidRPr="006A6A4C" w:rsidRDefault="00580DB4" w:rsidP="001366B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В соответствии с </w:t>
      </w:r>
      <w:r w:rsidR="00EC74E2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Федеральным законом от 26 июля 2006 г. № 135-ФЗ </w:t>
      </w:r>
      <w:r w:rsidR="00803BC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                </w:t>
      </w:r>
      <w:r w:rsidR="00EC74E2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«О защите конкуренции»</w:t>
      </w:r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, </w:t>
      </w:r>
      <w:r w:rsidRPr="006A6A4C">
        <w:rPr>
          <w:rFonts w:ascii="Times New Roman" w:hAnsi="Times New Roman"/>
          <w:sz w:val="28"/>
          <w:szCs w:val="28"/>
        </w:rPr>
        <w:t xml:space="preserve">Уставом </w:t>
      </w:r>
      <w:r w:rsidR="008F3E5A" w:rsidRPr="006A6A4C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6A6A4C">
        <w:rPr>
          <w:rFonts w:ascii="Times New Roman" w:hAnsi="Times New Roman"/>
          <w:sz w:val="28"/>
          <w:szCs w:val="28"/>
        </w:rPr>
        <w:t xml:space="preserve">, Совет </w:t>
      </w:r>
      <w:r w:rsidR="008F3E5A" w:rsidRPr="006A6A4C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6A6A4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366B6">
        <w:rPr>
          <w:rFonts w:ascii="Times New Roman" w:hAnsi="Times New Roman"/>
          <w:sz w:val="28"/>
          <w:szCs w:val="28"/>
        </w:rPr>
        <w:t>р</w:t>
      </w:r>
      <w:proofErr w:type="gramEnd"/>
      <w:r w:rsidR="001366B6">
        <w:rPr>
          <w:rFonts w:ascii="Times New Roman" w:hAnsi="Times New Roman"/>
          <w:sz w:val="28"/>
          <w:szCs w:val="28"/>
        </w:rPr>
        <w:t xml:space="preserve"> е ш и л:</w:t>
      </w:r>
    </w:p>
    <w:p w:rsidR="00DD32F9" w:rsidRDefault="00580DB4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1. </w:t>
      </w:r>
      <w:r w:rsidR="00EC74E2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Внести в решение Совета Тимашевского городского поселения Тимашевского района от 20 августа 2010 г. № 84 «Об утверждении Положения о порядке предоставления в аренду мун</w:t>
      </w:r>
      <w:r w:rsidR="00C2318A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ици</w:t>
      </w:r>
      <w:r w:rsidR="00EC74E2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пального имущества Т</w:t>
      </w:r>
      <w:r w:rsidR="00C2318A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имашевского городского посе</w:t>
      </w:r>
      <w:r w:rsidR="00EC74E2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ления Тимашевского района</w:t>
      </w:r>
      <w:r w:rsidR="00E73E5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»</w:t>
      </w:r>
      <w:r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</w:t>
      </w:r>
      <w:r w:rsidR="007E325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(с изменениями от </w:t>
      </w:r>
      <w:r w:rsidR="0051033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14 декабря 2010 г. № 114, от </w:t>
      </w:r>
      <w:r w:rsidR="007E325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17 ноября 2013 г. № 312) </w:t>
      </w:r>
      <w:r w:rsidR="00DD32F9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следующие изменения:</w:t>
      </w:r>
    </w:p>
    <w:p w:rsidR="00DD32F9" w:rsidRDefault="00DD32F9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1.1. </w:t>
      </w:r>
      <w:r w:rsidR="00E2757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Изложить пункт 3 раздела 1 приложения к решению</w:t>
      </w:r>
      <w:r w:rsidR="00EB4FEE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в новой редакции:</w:t>
      </w:r>
    </w:p>
    <w:p w:rsidR="00EB4FEE" w:rsidRDefault="00EB4FEE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«3. Положение не распространяется на имущество, распоряжение которым осуществляется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 соответствии с </w:t>
      </w:r>
      <w:hyperlink r:id="rId8" w:anchor="/document/12124624/entry/0" w:history="1">
        <w:r>
          <w:rPr>
            <w:rFonts w:ascii="Times New Roman" w:hAnsi="Times New Roman"/>
            <w:sz w:val="28"/>
            <w:szCs w:val="28"/>
            <w:shd w:val="clear" w:color="auto" w:fill="FFFFFF"/>
          </w:rPr>
          <w:t xml:space="preserve">Земельным </w:t>
        </w:r>
        <w:r w:rsidRPr="00EB4FEE">
          <w:rPr>
            <w:rFonts w:ascii="Times New Roman" w:hAnsi="Times New Roman"/>
            <w:sz w:val="28"/>
            <w:szCs w:val="28"/>
            <w:shd w:val="clear" w:color="auto" w:fill="FFFFFF"/>
          </w:rPr>
          <w:t>кодексом</w:t>
        </w:r>
      </w:hyperlink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Российской Федерации, </w:t>
      </w:r>
      <w:hyperlink r:id="rId9" w:anchor="/document/12147594/entry/0" w:history="1">
        <w:r>
          <w:rPr>
            <w:rFonts w:ascii="Times New Roman" w:hAnsi="Times New Roman"/>
            <w:sz w:val="28"/>
            <w:szCs w:val="28"/>
            <w:shd w:val="clear" w:color="auto" w:fill="FFFFFF"/>
          </w:rPr>
          <w:t xml:space="preserve">Водным </w:t>
        </w:r>
        <w:r w:rsidRPr="00EB4FEE">
          <w:rPr>
            <w:rFonts w:ascii="Times New Roman" w:hAnsi="Times New Roman"/>
            <w:sz w:val="28"/>
            <w:szCs w:val="28"/>
            <w:shd w:val="clear" w:color="auto" w:fill="FFFFFF"/>
          </w:rPr>
          <w:t>кодексом</w:t>
        </w:r>
      </w:hyperlink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Российской Федерации, </w:t>
      </w:r>
      <w:hyperlink r:id="rId10" w:anchor="/document/12150845/entry/0" w:history="1">
        <w:r>
          <w:rPr>
            <w:rFonts w:ascii="Times New Roman" w:hAnsi="Times New Roman"/>
            <w:sz w:val="28"/>
            <w:szCs w:val="28"/>
            <w:shd w:val="clear" w:color="auto" w:fill="FFFFFF"/>
          </w:rPr>
          <w:t xml:space="preserve">Лесным </w:t>
        </w:r>
        <w:r w:rsidRPr="00EB4FEE">
          <w:rPr>
            <w:rFonts w:ascii="Times New Roman" w:hAnsi="Times New Roman"/>
            <w:sz w:val="28"/>
            <w:szCs w:val="28"/>
            <w:shd w:val="clear" w:color="auto" w:fill="FFFFFF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Российской Федерации, </w:t>
      </w:r>
      <w:hyperlink r:id="rId11" w:anchor="/document/10104313/entry/1" w:history="1">
        <w:r w:rsidRPr="00EB4FEE">
          <w:rPr>
            <w:rFonts w:ascii="Times New Roman" w:hAnsi="Times New Roman"/>
            <w:sz w:val="28"/>
            <w:szCs w:val="28"/>
            <w:shd w:val="clear" w:color="auto" w:fill="FFFFFF"/>
          </w:rPr>
          <w:t>законодательством</w:t>
        </w:r>
      </w:hyperlink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Российской Федерации о недрах, </w:t>
      </w:r>
      <w:hyperlink r:id="rId12" w:anchor="/document/12141176/entry/2" w:history="1">
        <w:r w:rsidRPr="00EB4FEE">
          <w:rPr>
            <w:rFonts w:ascii="Times New Roman" w:hAnsi="Times New Roman"/>
            <w:sz w:val="28"/>
            <w:szCs w:val="28"/>
            <w:shd w:val="clear" w:color="auto" w:fill="FFFFFF"/>
          </w:rPr>
          <w:t>законодательством</w:t>
        </w:r>
      </w:hyperlink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B4FEE">
        <w:rPr>
          <w:rFonts w:ascii="Times New Roman" w:hAnsi="Times New Roman"/>
          <w:sz w:val="28"/>
          <w:szCs w:val="28"/>
          <w:shd w:val="clear" w:color="auto" w:fill="FFFFFF"/>
        </w:rPr>
        <w:t>Российской Федерации о концессионных соглашениях,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13" w:anchor="/document/71129190/entry/2" w:history="1">
        <w:r w:rsidRPr="00EB4FEE">
          <w:rPr>
            <w:rFonts w:ascii="Times New Roman" w:hAnsi="Times New Roman"/>
            <w:sz w:val="28"/>
            <w:szCs w:val="28"/>
            <w:shd w:val="clear" w:color="auto" w:fill="FFFFFF"/>
          </w:rPr>
          <w:t>законодательством</w:t>
        </w:r>
      </w:hyperlink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B4FEE">
        <w:rPr>
          <w:rFonts w:ascii="Times New Roman" w:hAnsi="Times New Roman"/>
          <w:sz w:val="28"/>
          <w:szCs w:val="28"/>
          <w:shd w:val="clear" w:color="auto" w:fill="FFFFFF"/>
        </w:rPr>
        <w:t xml:space="preserve">Российской Федерации о государственно-частном партнерстве, </w:t>
      </w:r>
      <w:proofErr w:type="spellStart"/>
      <w:r w:rsidRPr="00EB4FEE">
        <w:rPr>
          <w:rFonts w:ascii="Times New Roman" w:hAnsi="Times New Roman"/>
          <w:sz w:val="28"/>
          <w:szCs w:val="28"/>
          <w:shd w:val="clear" w:color="auto" w:fill="FFFFFF"/>
        </w:rPr>
        <w:t>муниципально</w:t>
      </w:r>
      <w:proofErr w:type="spellEnd"/>
      <w:r w:rsidRPr="00EB4FEE">
        <w:rPr>
          <w:rFonts w:ascii="Times New Roman" w:hAnsi="Times New Roman"/>
          <w:sz w:val="28"/>
          <w:szCs w:val="28"/>
          <w:shd w:val="clear" w:color="auto" w:fill="FFFFFF"/>
        </w:rPr>
        <w:t>-частном партнерстве.</w:t>
      </w:r>
      <w:r>
        <w:rPr>
          <w:rFonts w:ascii="Times New Roman" w:hAnsi="Times New Roman"/>
          <w:sz w:val="28"/>
          <w:szCs w:val="28"/>
          <w:shd w:val="clear" w:color="auto" w:fill="FFFFFF"/>
        </w:rPr>
        <w:t>».</w:t>
      </w:r>
    </w:p>
    <w:p w:rsidR="00EB4FEE" w:rsidRDefault="00EB4FEE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1.2. </w:t>
      </w:r>
      <w:r w:rsidR="00F46882">
        <w:rPr>
          <w:rFonts w:ascii="Times New Roman" w:hAnsi="Times New Roman"/>
          <w:sz w:val="28"/>
          <w:szCs w:val="28"/>
          <w:shd w:val="clear" w:color="auto" w:fill="FFFFFF"/>
        </w:rPr>
        <w:t>Изложить абзац второй пункта 5 раздела 1 приложения к решению в новой редакции:</w:t>
      </w:r>
    </w:p>
    <w:p w:rsidR="00F46882" w:rsidRDefault="00F46882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«Предоставление муниципального имущества в аренду без проведения торгов осуществляется в случаях, предусмотренных статьей 17.1 Закона                                   «О защите конкуренции».</w:t>
      </w:r>
    </w:p>
    <w:p w:rsidR="0014758F" w:rsidRPr="006A6A4C" w:rsidRDefault="000E07D8" w:rsidP="00580DB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2</w:t>
      </w:r>
      <w:r w:rsidR="0014758F" w:rsidRPr="006A6A4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. </w:t>
      </w:r>
      <w:r w:rsidR="0014758F" w:rsidRPr="006A6A4C">
        <w:rPr>
          <w:rFonts w:ascii="Times New Roman" w:hAnsi="Times New Roman"/>
          <w:spacing w:val="2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официально обнародовать и разместить настоящее </w:t>
      </w:r>
      <w:r w:rsidR="00C92C10">
        <w:rPr>
          <w:rFonts w:ascii="Times New Roman" w:hAnsi="Times New Roman"/>
          <w:spacing w:val="2"/>
          <w:sz w:val="28"/>
          <w:szCs w:val="28"/>
        </w:rPr>
        <w:t>решение</w:t>
      </w:r>
      <w:r w:rsidR="0014758F" w:rsidRPr="006A6A4C">
        <w:rPr>
          <w:rFonts w:ascii="Times New Roman" w:hAnsi="Times New Roman"/>
          <w:spacing w:val="2"/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80DB4" w:rsidRPr="006A6A4C" w:rsidRDefault="00815C73" w:rsidP="00580D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80DB4" w:rsidRPr="006A6A4C">
        <w:rPr>
          <w:rFonts w:ascii="Times New Roman" w:hAnsi="Times New Roman"/>
          <w:sz w:val="28"/>
          <w:szCs w:val="28"/>
        </w:rPr>
        <w:t xml:space="preserve">. </w:t>
      </w:r>
      <w:r w:rsidR="0014758F" w:rsidRPr="006A6A4C">
        <w:rPr>
          <w:rFonts w:ascii="Times New Roman" w:hAnsi="Times New Roman"/>
          <w:sz w:val="28"/>
          <w:szCs w:val="28"/>
        </w:rPr>
        <w:t>Р</w:t>
      </w:r>
      <w:r w:rsidR="00580DB4" w:rsidRPr="006A6A4C">
        <w:rPr>
          <w:rFonts w:ascii="Times New Roman" w:hAnsi="Times New Roman"/>
          <w:sz w:val="28"/>
          <w:szCs w:val="28"/>
        </w:rPr>
        <w:t>ешени</w:t>
      </w:r>
      <w:r w:rsidR="00A51787" w:rsidRPr="006A6A4C">
        <w:rPr>
          <w:rFonts w:ascii="Times New Roman" w:hAnsi="Times New Roman"/>
          <w:sz w:val="28"/>
          <w:szCs w:val="28"/>
        </w:rPr>
        <w:t>е</w:t>
      </w:r>
      <w:r w:rsidR="00580DB4" w:rsidRPr="006A6A4C">
        <w:rPr>
          <w:rFonts w:ascii="Times New Roman" w:hAnsi="Times New Roman"/>
          <w:sz w:val="28"/>
          <w:szCs w:val="28"/>
        </w:rPr>
        <w:t xml:space="preserve"> вступает в силу </w:t>
      </w:r>
      <w:r w:rsidR="00F102AA" w:rsidRPr="006A6A4C">
        <w:rPr>
          <w:rFonts w:ascii="Times New Roman" w:hAnsi="Times New Roman"/>
          <w:sz w:val="28"/>
          <w:szCs w:val="28"/>
        </w:rPr>
        <w:t xml:space="preserve">после его официального </w:t>
      </w:r>
      <w:r w:rsidR="0014758F" w:rsidRPr="006A6A4C">
        <w:rPr>
          <w:rFonts w:ascii="Times New Roman" w:hAnsi="Times New Roman"/>
          <w:sz w:val="28"/>
          <w:szCs w:val="28"/>
        </w:rPr>
        <w:t>обнародования</w:t>
      </w:r>
      <w:r w:rsidR="00F102AA" w:rsidRPr="006A6A4C">
        <w:rPr>
          <w:rFonts w:ascii="Times New Roman" w:hAnsi="Times New Roman"/>
          <w:sz w:val="28"/>
          <w:szCs w:val="28"/>
        </w:rPr>
        <w:t>.</w:t>
      </w:r>
    </w:p>
    <w:p w:rsidR="00A51787" w:rsidRPr="006A6A4C" w:rsidRDefault="00A51787" w:rsidP="00580D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51787" w:rsidRPr="006A6A4C" w:rsidRDefault="00A51787" w:rsidP="00580D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33F0D" w:rsidRPr="006A6A4C" w:rsidRDefault="00A51787" w:rsidP="00A5178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A51787" w:rsidRPr="006A6A4C" w:rsidRDefault="00A51787" w:rsidP="00A5178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A51787" w:rsidRPr="006A6A4C" w:rsidRDefault="00A51787" w:rsidP="00A5178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              С.Г. Качанов</w:t>
      </w:r>
    </w:p>
    <w:p w:rsidR="00A51787" w:rsidRPr="006A6A4C" w:rsidRDefault="00A51787" w:rsidP="00A517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1787" w:rsidRPr="006A6A4C" w:rsidRDefault="00A51787" w:rsidP="00A517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1787" w:rsidRPr="006A6A4C" w:rsidRDefault="00A51787" w:rsidP="00A5178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 xml:space="preserve">Глава Тимашевского городского </w:t>
      </w:r>
    </w:p>
    <w:p w:rsidR="00A51787" w:rsidRPr="006A6A4C" w:rsidRDefault="00A51787" w:rsidP="001366B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6A4C"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</w:t>
      </w:r>
      <w:r w:rsidR="001366B6">
        <w:rPr>
          <w:rFonts w:ascii="Times New Roman" w:hAnsi="Times New Roman"/>
          <w:sz w:val="28"/>
          <w:szCs w:val="28"/>
        </w:rPr>
        <w:t xml:space="preserve">                              </w:t>
      </w:r>
      <w:r w:rsidRPr="006A6A4C">
        <w:rPr>
          <w:rFonts w:ascii="Times New Roman" w:hAnsi="Times New Roman"/>
          <w:sz w:val="28"/>
          <w:szCs w:val="28"/>
        </w:rPr>
        <w:t>Н.Н. Панин</w:t>
      </w:r>
    </w:p>
    <w:sectPr w:rsidR="00A51787" w:rsidRPr="006A6A4C" w:rsidSect="00DF3FEC">
      <w:headerReference w:type="default" r:id="rId14"/>
      <w:headerReference w:type="first" r:id="rId15"/>
      <w:pgSz w:w="11906" w:h="16838"/>
      <w:pgMar w:top="56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6BB" w:rsidRDefault="003F06BB" w:rsidP="00580DB4">
      <w:pPr>
        <w:spacing w:after="0" w:line="240" w:lineRule="auto"/>
      </w:pPr>
      <w:r>
        <w:separator/>
      </w:r>
    </w:p>
  </w:endnote>
  <w:endnote w:type="continuationSeparator" w:id="0">
    <w:p w:rsidR="003F06BB" w:rsidRDefault="003F06BB" w:rsidP="00580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6BB" w:rsidRDefault="003F06BB" w:rsidP="00580DB4">
      <w:pPr>
        <w:spacing w:after="0" w:line="240" w:lineRule="auto"/>
      </w:pPr>
      <w:r>
        <w:separator/>
      </w:r>
    </w:p>
  </w:footnote>
  <w:footnote w:type="continuationSeparator" w:id="0">
    <w:p w:rsidR="003F06BB" w:rsidRDefault="003F06BB" w:rsidP="00580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603346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6B36DC" w:rsidRPr="00EA32F4" w:rsidRDefault="006B36DC">
        <w:pPr>
          <w:pStyle w:val="a9"/>
          <w:jc w:val="center"/>
          <w:rPr>
            <w:rFonts w:ascii="Times New Roman" w:hAnsi="Times New Roman"/>
            <w:sz w:val="28"/>
            <w:szCs w:val="28"/>
          </w:rPr>
        </w:pPr>
        <w:r w:rsidRPr="00EA32F4">
          <w:rPr>
            <w:rFonts w:ascii="Times New Roman" w:hAnsi="Times New Roman"/>
            <w:sz w:val="28"/>
            <w:szCs w:val="28"/>
          </w:rPr>
          <w:fldChar w:fldCharType="begin"/>
        </w:r>
        <w:r w:rsidRPr="00EA32F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EA32F4">
          <w:rPr>
            <w:rFonts w:ascii="Times New Roman" w:hAnsi="Times New Roman"/>
            <w:sz w:val="28"/>
            <w:szCs w:val="28"/>
          </w:rPr>
          <w:fldChar w:fldCharType="separate"/>
        </w:r>
        <w:r w:rsidR="00DF3FEC">
          <w:rPr>
            <w:rFonts w:ascii="Times New Roman" w:hAnsi="Times New Roman"/>
            <w:noProof/>
            <w:sz w:val="28"/>
            <w:szCs w:val="28"/>
          </w:rPr>
          <w:t>2</w:t>
        </w:r>
        <w:r w:rsidRPr="00EA32F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6B36DC" w:rsidRDefault="006B36D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6DC" w:rsidRDefault="006B36DC">
    <w:pPr>
      <w:pStyle w:val="a9"/>
      <w:jc w:val="center"/>
    </w:pPr>
  </w:p>
  <w:p w:rsidR="006B36DC" w:rsidRDefault="006B36D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DB4"/>
    <w:rsid w:val="0002439A"/>
    <w:rsid w:val="00031D32"/>
    <w:rsid w:val="00067A20"/>
    <w:rsid w:val="000E07D8"/>
    <w:rsid w:val="00123A34"/>
    <w:rsid w:val="001366B6"/>
    <w:rsid w:val="0014758F"/>
    <w:rsid w:val="001B7A1A"/>
    <w:rsid w:val="001D170D"/>
    <w:rsid w:val="00250E26"/>
    <w:rsid w:val="00251EE2"/>
    <w:rsid w:val="002D6ED9"/>
    <w:rsid w:val="002F7F8C"/>
    <w:rsid w:val="00331A4D"/>
    <w:rsid w:val="00337322"/>
    <w:rsid w:val="003F06BB"/>
    <w:rsid w:val="003F5BEC"/>
    <w:rsid w:val="00433F0D"/>
    <w:rsid w:val="00477161"/>
    <w:rsid w:val="0051033F"/>
    <w:rsid w:val="00580DB4"/>
    <w:rsid w:val="005A305B"/>
    <w:rsid w:val="005D78EC"/>
    <w:rsid w:val="00685E32"/>
    <w:rsid w:val="006A6A4C"/>
    <w:rsid w:val="006B36DC"/>
    <w:rsid w:val="0072705A"/>
    <w:rsid w:val="00742532"/>
    <w:rsid w:val="00774808"/>
    <w:rsid w:val="007D776C"/>
    <w:rsid w:val="007E3258"/>
    <w:rsid w:val="00803BCE"/>
    <w:rsid w:val="00815C73"/>
    <w:rsid w:val="00824535"/>
    <w:rsid w:val="008F1659"/>
    <w:rsid w:val="008F3E5A"/>
    <w:rsid w:val="009517AD"/>
    <w:rsid w:val="0095643D"/>
    <w:rsid w:val="00971E8B"/>
    <w:rsid w:val="009A4BF3"/>
    <w:rsid w:val="009D0B44"/>
    <w:rsid w:val="00A51787"/>
    <w:rsid w:val="00A8073C"/>
    <w:rsid w:val="00A8529A"/>
    <w:rsid w:val="00AB1ED7"/>
    <w:rsid w:val="00B5222E"/>
    <w:rsid w:val="00B65919"/>
    <w:rsid w:val="00B93993"/>
    <w:rsid w:val="00BB315B"/>
    <w:rsid w:val="00BC3CF3"/>
    <w:rsid w:val="00BD6D7A"/>
    <w:rsid w:val="00C2318A"/>
    <w:rsid w:val="00C6394E"/>
    <w:rsid w:val="00C92C10"/>
    <w:rsid w:val="00CB2815"/>
    <w:rsid w:val="00CF005E"/>
    <w:rsid w:val="00DD32F9"/>
    <w:rsid w:val="00DF3FEC"/>
    <w:rsid w:val="00E12AB3"/>
    <w:rsid w:val="00E23942"/>
    <w:rsid w:val="00E24B24"/>
    <w:rsid w:val="00E27574"/>
    <w:rsid w:val="00E436E0"/>
    <w:rsid w:val="00E63830"/>
    <w:rsid w:val="00E73E5E"/>
    <w:rsid w:val="00E9002D"/>
    <w:rsid w:val="00E95C53"/>
    <w:rsid w:val="00EA05A7"/>
    <w:rsid w:val="00EA32F4"/>
    <w:rsid w:val="00EB34E5"/>
    <w:rsid w:val="00EB4FEE"/>
    <w:rsid w:val="00EC74E2"/>
    <w:rsid w:val="00F102AA"/>
    <w:rsid w:val="00F46882"/>
    <w:rsid w:val="00F902D1"/>
    <w:rsid w:val="00FB5A08"/>
    <w:rsid w:val="00FF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DB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B2815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B2815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B2815"/>
    <w:pPr>
      <w:keepNext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CB2815"/>
    <w:pPr>
      <w:keepNext/>
      <w:spacing w:before="240" w:after="60" w:line="240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F3FE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281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B281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CB28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CB2815"/>
    <w:rPr>
      <w:rFonts w:asciiTheme="minorHAnsi" w:eastAsiaTheme="minorEastAsia" w:hAnsiTheme="minorHAnsi" w:cstheme="minorBidi"/>
      <w:b/>
      <w:bCs/>
      <w:sz w:val="28"/>
      <w:szCs w:val="28"/>
    </w:rPr>
  </w:style>
  <w:style w:type="character" w:styleId="a3">
    <w:name w:val="Emphasis"/>
    <w:basedOn w:val="a0"/>
    <w:qFormat/>
    <w:rsid w:val="00CB2815"/>
    <w:rPr>
      <w:i/>
      <w:iCs/>
    </w:rPr>
  </w:style>
  <w:style w:type="paragraph" w:styleId="a4">
    <w:name w:val="List Paragraph"/>
    <w:basedOn w:val="a"/>
    <w:uiPriority w:val="34"/>
    <w:qFormat/>
    <w:rsid w:val="00CB281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580DB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80DB4"/>
    <w:rPr>
      <w:lang w:eastAsia="en-US"/>
    </w:rPr>
  </w:style>
  <w:style w:type="character" w:styleId="a7">
    <w:name w:val="footnote reference"/>
    <w:uiPriority w:val="99"/>
    <w:semiHidden/>
    <w:unhideWhenUsed/>
    <w:rsid w:val="00580DB4"/>
    <w:rPr>
      <w:vertAlign w:val="superscript"/>
    </w:rPr>
  </w:style>
  <w:style w:type="character" w:styleId="a8">
    <w:name w:val="Hyperlink"/>
    <w:basedOn w:val="a0"/>
    <w:uiPriority w:val="99"/>
    <w:semiHidden/>
    <w:unhideWhenUsed/>
    <w:rsid w:val="00580DB4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9D0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D0B44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9D0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D0B44"/>
    <w:rPr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6A6A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A6A4C"/>
    <w:rPr>
      <w:rFonts w:ascii="Segoe UI" w:hAnsi="Segoe UI" w:cs="Segoe UI"/>
      <w:sz w:val="18"/>
      <w:szCs w:val="18"/>
      <w:lang w:eastAsia="en-US"/>
    </w:rPr>
  </w:style>
  <w:style w:type="character" w:customStyle="1" w:styleId="50">
    <w:name w:val="Заголовок 5 Знак"/>
    <w:basedOn w:val="a0"/>
    <w:link w:val="5"/>
    <w:semiHidden/>
    <w:rsid w:val="00DF3FEC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customStyle="1" w:styleId="ConsTitle">
    <w:name w:val="ConsTitle"/>
    <w:rsid w:val="00DF3FE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DB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B2815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B2815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B2815"/>
    <w:pPr>
      <w:keepNext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CB2815"/>
    <w:pPr>
      <w:keepNext/>
      <w:spacing w:before="240" w:after="60" w:line="240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F3FE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281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B281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CB28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CB2815"/>
    <w:rPr>
      <w:rFonts w:asciiTheme="minorHAnsi" w:eastAsiaTheme="minorEastAsia" w:hAnsiTheme="minorHAnsi" w:cstheme="minorBidi"/>
      <w:b/>
      <w:bCs/>
      <w:sz w:val="28"/>
      <w:szCs w:val="28"/>
    </w:rPr>
  </w:style>
  <w:style w:type="character" w:styleId="a3">
    <w:name w:val="Emphasis"/>
    <w:basedOn w:val="a0"/>
    <w:qFormat/>
    <w:rsid w:val="00CB2815"/>
    <w:rPr>
      <w:i/>
      <w:iCs/>
    </w:rPr>
  </w:style>
  <w:style w:type="paragraph" w:styleId="a4">
    <w:name w:val="List Paragraph"/>
    <w:basedOn w:val="a"/>
    <w:uiPriority w:val="34"/>
    <w:qFormat/>
    <w:rsid w:val="00CB281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580DB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80DB4"/>
    <w:rPr>
      <w:lang w:eastAsia="en-US"/>
    </w:rPr>
  </w:style>
  <w:style w:type="character" w:styleId="a7">
    <w:name w:val="footnote reference"/>
    <w:uiPriority w:val="99"/>
    <w:semiHidden/>
    <w:unhideWhenUsed/>
    <w:rsid w:val="00580DB4"/>
    <w:rPr>
      <w:vertAlign w:val="superscript"/>
    </w:rPr>
  </w:style>
  <w:style w:type="character" w:styleId="a8">
    <w:name w:val="Hyperlink"/>
    <w:basedOn w:val="a0"/>
    <w:uiPriority w:val="99"/>
    <w:semiHidden/>
    <w:unhideWhenUsed/>
    <w:rsid w:val="00580DB4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9D0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D0B44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9D0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D0B44"/>
    <w:rPr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6A6A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A6A4C"/>
    <w:rPr>
      <w:rFonts w:ascii="Segoe UI" w:hAnsi="Segoe UI" w:cs="Segoe UI"/>
      <w:sz w:val="18"/>
      <w:szCs w:val="18"/>
      <w:lang w:eastAsia="en-US"/>
    </w:rPr>
  </w:style>
  <w:style w:type="character" w:customStyle="1" w:styleId="50">
    <w:name w:val="Заголовок 5 Знак"/>
    <w:basedOn w:val="a0"/>
    <w:link w:val="5"/>
    <w:semiHidden/>
    <w:rsid w:val="00DF3FEC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customStyle="1" w:styleId="ConsTitle">
    <w:name w:val="ConsTitle"/>
    <w:rsid w:val="00DF3FE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6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mobileonline.garant.ru/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mobileonline.garant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30</cp:revision>
  <cp:lastPrinted>2021-12-15T12:54:00Z</cp:lastPrinted>
  <dcterms:created xsi:type="dcterms:W3CDTF">2021-06-10T06:40:00Z</dcterms:created>
  <dcterms:modified xsi:type="dcterms:W3CDTF">2021-12-20T11:00:00Z</dcterms:modified>
</cp:coreProperties>
</file>