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ЗАКЛЮЧЕНИЕ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2548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по результатам проведения антикоррупционной экспертизы проекта муниципального нормативного правового акта – постановления администрации Тимашевского городского поселения Тимашевского района «О внесении изменений в постановление администрации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11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февраля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2019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85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«О Порядке рассмотрения обращений граждан в администрации Тимашевского городского поселения Тимашевского района»</w:t>
            </w:r>
          </w:p>
        </w:tc>
      </w:tr>
    </w:tbl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подготовлен и внесен начальником общего отдела администрации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постановления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Порядок вступления в силу постановления соответствуе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статье </w:t>
      </w:r>
      <w:r>
        <w:rPr>
          <w:rFonts w:ascii="Times New Roman" w:hAnsi="Times New Roman"/>
          <w:sz w:val="28"/>
          <w:szCs w:val="28"/>
          <w:rtl w:val="0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</w:rPr>
        <w:t>№</w:t>
      </w:r>
      <w:r>
        <w:rPr>
          <w:rFonts w:ascii="Times New Roman" w:hAnsi="Times New Roman"/>
          <w:sz w:val="28"/>
          <w:szCs w:val="28"/>
          <w:rtl w:val="0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 городского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поселения Тимашевского района                                                    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</w:t>
      </w:r>
      <w:r>
        <w:rPr>
          <w:rFonts w:ascii="Times New Roman" w:hAnsi="Times New Roman" w:hint="default"/>
          <w:sz w:val="28"/>
          <w:szCs w:val="28"/>
          <w:rtl w:val="0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ab/>
        <w:tab/>
        <w:tab/>
        <w:tab/>
        <w:tab/>
        <w:tab/>
        <w:tab/>
        <w:tab/>
        <w:tab/>
        <w:tab/>
        <w:t xml:space="preserve">      17</w:t>
      </w:r>
      <w:r>
        <w:rPr>
          <w:rFonts w:ascii="Times New Roman" w:hAnsi="Times New Roman"/>
          <w:sz w:val="28"/>
          <w:szCs w:val="28"/>
          <w:rtl w:val="0"/>
        </w:rPr>
        <w:t>.0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/>
          <w:sz w:val="28"/>
          <w:szCs w:val="28"/>
          <w:rtl w:val="0"/>
        </w:rPr>
        <w:t>.20</w:t>
      </w:r>
      <w:r>
        <w:rPr>
          <w:rFonts w:ascii="Times New Roman" w:hAnsi="Times New Roman"/>
          <w:sz w:val="28"/>
          <w:szCs w:val="28"/>
          <w:rtl w:val="0"/>
          <w:lang w:val="ru-RU"/>
        </w:rPr>
        <w:t>25</w:t>
      </w:r>
    </w:p>
    <w:p>
      <w:pPr>
        <w:pStyle w:val="По умолчанию"/>
        <w:bidi w:val="0"/>
        <w:ind w:left="0" w:right="0" w:firstLine="700"/>
        <w:jc w:val="both"/>
        <w:rPr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567" w:bottom="1134" w:left="1701" w:header="709" w:footer="86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