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B3" w:rsidRPr="0080250C" w:rsidRDefault="00C548B3" w:rsidP="008025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0250C" w:rsidRPr="0080250C" w:rsidRDefault="0080250C" w:rsidP="0080250C">
      <w:pPr>
        <w:pStyle w:val="a8"/>
        <w:spacing w:after="0" w:line="240" w:lineRule="auto"/>
        <w:ind w:left="0"/>
        <w:jc w:val="center"/>
        <w:rPr>
          <w:rFonts w:ascii="Arial" w:eastAsia="MS Mincho" w:hAnsi="Arial" w:cs="Arial"/>
          <w:b/>
          <w:sz w:val="32"/>
          <w:szCs w:val="32"/>
        </w:rPr>
      </w:pPr>
      <w:r w:rsidRPr="0080250C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6 марта 2014 года № 134 «Об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80250C">
        <w:rPr>
          <w:rFonts w:ascii="Arial" w:eastAsia="MS Mincho" w:hAnsi="Arial" w:cs="Arial"/>
          <w:b/>
          <w:sz w:val="32"/>
          <w:szCs w:val="32"/>
        </w:rPr>
        <w:t>Тимашевского городского поселения Тимашевского района»</w:t>
      </w:r>
      <w:r w:rsidRPr="0080250C">
        <w:rPr>
          <w:rFonts w:ascii="Arial" w:hAnsi="Arial" w:cs="Arial"/>
          <w:b/>
          <w:sz w:val="32"/>
          <w:szCs w:val="32"/>
        </w:rPr>
        <w:t xml:space="preserve"> </w:t>
      </w:r>
    </w:p>
    <w:p w:rsidR="0080250C" w:rsidRPr="0080250C" w:rsidRDefault="0080250C" w:rsidP="0080250C">
      <w:pPr>
        <w:pStyle w:val="ConsPlusTitle"/>
        <w:widowControl/>
        <w:jc w:val="center"/>
        <w:rPr>
          <w:sz w:val="24"/>
          <w:szCs w:val="24"/>
        </w:rPr>
      </w:pPr>
    </w:p>
    <w:p w:rsidR="0080250C" w:rsidRPr="0080250C" w:rsidRDefault="0080250C" w:rsidP="0080250C">
      <w:pPr>
        <w:pStyle w:val="ConsPlusTitle"/>
        <w:widowControl/>
        <w:rPr>
          <w:sz w:val="24"/>
          <w:szCs w:val="24"/>
        </w:rPr>
      </w:pPr>
    </w:p>
    <w:p w:rsidR="0080250C" w:rsidRPr="0080250C" w:rsidRDefault="0080250C" w:rsidP="008025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sz w:val="24"/>
          <w:szCs w:val="24"/>
        </w:rPr>
        <w:t>В соответствии со статьей 156 Жилищного кодекса Российской Федерации, Уставом Тимашевского городского поселения Тимашевского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80250C">
        <w:rPr>
          <w:rFonts w:ascii="Arial" w:hAnsi="Arial" w:cs="Arial"/>
          <w:sz w:val="24"/>
          <w:szCs w:val="24"/>
        </w:rPr>
        <w:t>постановляю:</w:t>
      </w:r>
    </w:p>
    <w:p w:rsidR="0080250C" w:rsidRPr="0080250C" w:rsidRDefault="0080250C" w:rsidP="0080250C">
      <w:pPr>
        <w:numPr>
          <w:ilvl w:val="0"/>
          <w:numId w:val="48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Тимашевского городского поселения Тимашевского района от  6 марта 2014 года № 134 «Об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80250C">
        <w:rPr>
          <w:rFonts w:ascii="Arial" w:eastAsia="MS Mincho" w:hAnsi="Arial" w:cs="Arial"/>
          <w:sz w:val="24"/>
          <w:szCs w:val="24"/>
        </w:rPr>
        <w:t>Тимашевского городского поселения Тимашевского района</w:t>
      </w:r>
      <w:r w:rsidRPr="0080250C">
        <w:rPr>
          <w:rFonts w:ascii="Arial" w:hAnsi="Arial" w:cs="Arial"/>
          <w:sz w:val="24"/>
          <w:szCs w:val="24"/>
        </w:rPr>
        <w:t>», дополнив  приложение новым пунктом 4.5 следующего содержания:</w:t>
      </w:r>
    </w:p>
    <w:p w:rsidR="0080250C" w:rsidRPr="0080250C" w:rsidRDefault="0080250C" w:rsidP="0080250C">
      <w:pPr>
        <w:numPr>
          <w:ilvl w:val="1"/>
          <w:numId w:val="48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sz w:val="24"/>
          <w:szCs w:val="24"/>
        </w:rPr>
        <w:t>«4.5 Для нанимателей служебного жилого помещения специализированного муниципального жилищного фонда плата за наем устанавливается в размере 30% от рассчитанного в соответствии с настоящим Положением размера платы за наем.».</w:t>
      </w:r>
    </w:p>
    <w:p w:rsidR="0080250C" w:rsidRPr="0080250C" w:rsidRDefault="0080250C" w:rsidP="0080250C">
      <w:pPr>
        <w:numPr>
          <w:ilvl w:val="1"/>
          <w:numId w:val="48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sz w:val="24"/>
          <w:szCs w:val="24"/>
        </w:rPr>
        <w:t>Пункт 4.5 считать соответственно пунктом 4.6.</w:t>
      </w:r>
    </w:p>
    <w:p w:rsidR="0080250C" w:rsidRPr="0080250C" w:rsidRDefault="0080250C" w:rsidP="0080250C">
      <w:p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80250C" w:rsidRPr="0080250C" w:rsidRDefault="0080250C" w:rsidP="0080250C">
      <w:pPr>
        <w:pStyle w:val="a8"/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0250C">
        <w:rPr>
          <w:rFonts w:ascii="Arial" w:hAnsi="Arial" w:cs="Arial"/>
          <w:bCs/>
          <w:sz w:val="24"/>
          <w:szCs w:val="24"/>
        </w:rPr>
        <w:t>3. Настоящее</w:t>
      </w:r>
      <w:r w:rsidRPr="0080250C">
        <w:rPr>
          <w:rFonts w:ascii="Arial" w:hAnsi="Arial" w:cs="Arial"/>
          <w:sz w:val="24"/>
          <w:szCs w:val="24"/>
        </w:rPr>
        <w:t xml:space="preserve"> постановление вступает в силу после его официального опубликования и распространяется на правоотношения, возникшие с 6 марта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80250C">
        <w:rPr>
          <w:rFonts w:ascii="Arial" w:hAnsi="Arial" w:cs="Arial"/>
          <w:sz w:val="24"/>
          <w:szCs w:val="24"/>
        </w:rPr>
        <w:t>2014 года.</w:t>
      </w:r>
    </w:p>
    <w:p w:rsidR="00B55374" w:rsidRDefault="00B55374" w:rsidP="008025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0250C" w:rsidRPr="00CA48C6" w:rsidRDefault="0080250C" w:rsidP="008025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CA48C6" w:rsidRDefault="00B55374" w:rsidP="008025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CA48C6" w:rsidRDefault="00B55374" w:rsidP="0080250C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А.Н.Нестеров</w:t>
      </w:r>
    </w:p>
    <w:sectPr w:rsidR="00CA48C6" w:rsidRPr="00CA48C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D58" w:rsidRDefault="00E81D58" w:rsidP="008E5021">
      <w:pPr>
        <w:pStyle w:val="Style30"/>
      </w:pPr>
      <w:r>
        <w:separator/>
      </w:r>
    </w:p>
  </w:endnote>
  <w:endnote w:type="continuationSeparator" w:id="1">
    <w:p w:rsidR="00E81D58" w:rsidRDefault="00E81D5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D58" w:rsidRDefault="00E81D58" w:rsidP="008E5021">
      <w:pPr>
        <w:pStyle w:val="Style30"/>
      </w:pPr>
      <w:r>
        <w:separator/>
      </w:r>
    </w:p>
  </w:footnote>
  <w:footnote w:type="continuationSeparator" w:id="1">
    <w:p w:rsidR="00E81D58" w:rsidRDefault="00E81D58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DB2156E"/>
    <w:multiLevelType w:val="multilevel"/>
    <w:tmpl w:val="FB6266B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9"/>
  </w:num>
  <w:num w:numId="3">
    <w:abstractNumId w:val="17"/>
  </w:num>
  <w:num w:numId="4">
    <w:abstractNumId w:val="40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3"/>
  </w:num>
  <w:num w:numId="12">
    <w:abstractNumId w:val="10"/>
  </w:num>
  <w:num w:numId="13">
    <w:abstractNumId w:val="21"/>
  </w:num>
  <w:num w:numId="14">
    <w:abstractNumId w:val="43"/>
  </w:num>
  <w:num w:numId="15">
    <w:abstractNumId w:val="9"/>
  </w:num>
  <w:num w:numId="16">
    <w:abstractNumId w:val="16"/>
  </w:num>
  <w:num w:numId="17">
    <w:abstractNumId w:val="27"/>
  </w:num>
  <w:num w:numId="18">
    <w:abstractNumId w:val="42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7"/>
  </w:num>
  <w:num w:numId="31">
    <w:abstractNumId w:val="11"/>
  </w:num>
  <w:num w:numId="32">
    <w:abstractNumId w:val="41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5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63851"/>
    <w:rsid w:val="00194627"/>
    <w:rsid w:val="00235F2D"/>
    <w:rsid w:val="002654C8"/>
    <w:rsid w:val="002D45A5"/>
    <w:rsid w:val="003D677D"/>
    <w:rsid w:val="003E0A5E"/>
    <w:rsid w:val="0041181A"/>
    <w:rsid w:val="00475E44"/>
    <w:rsid w:val="004D70F0"/>
    <w:rsid w:val="00523497"/>
    <w:rsid w:val="005417B9"/>
    <w:rsid w:val="00556EB4"/>
    <w:rsid w:val="00561F33"/>
    <w:rsid w:val="00626853"/>
    <w:rsid w:val="006C4A87"/>
    <w:rsid w:val="00783489"/>
    <w:rsid w:val="007C33DB"/>
    <w:rsid w:val="007F5D69"/>
    <w:rsid w:val="0080250C"/>
    <w:rsid w:val="00816811"/>
    <w:rsid w:val="00855DA5"/>
    <w:rsid w:val="008B53F9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B55374"/>
    <w:rsid w:val="00C11BA7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86F70"/>
    <w:rsid w:val="00DF7E0B"/>
    <w:rsid w:val="00E045C0"/>
    <w:rsid w:val="00E14E05"/>
    <w:rsid w:val="00E81D58"/>
    <w:rsid w:val="00E81F6E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27</cp:revision>
  <dcterms:created xsi:type="dcterms:W3CDTF">2013-11-27T05:54:00Z</dcterms:created>
  <dcterms:modified xsi:type="dcterms:W3CDTF">2015-03-11T05:36:00Z</dcterms:modified>
</cp:coreProperties>
</file>