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7"/>
          <w:szCs w:val="27"/>
        </w:rPr>
      </w:pPr>
      <w:r>
        <w:rPr>
          <w:rFonts w:ascii="Times New Roman" w:hAnsi="Times New Roman" w:hint="default"/>
          <w:b w:val="1"/>
          <w:bCs w:val="1"/>
          <w:sz w:val="27"/>
          <w:szCs w:val="27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7"/>
          <w:szCs w:val="27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318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right="133"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Об определении перечня помещений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>,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предоставляемых для проведения встреч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депутатов Государственной Думы Федерального Собрания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Российской Федерации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депутатов Законодательного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Собрания Краснодарского края и депутатов представительных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органов местного самоуправления с избирателями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>,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и порядка их предоставления на территории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Тимашевского городского поселения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»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далее – проект постановления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>)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7"/>
          <w:szCs w:val="27"/>
        </w:rPr>
      </w:pPr>
    </w:p>
    <w:p>
      <w:pPr>
        <w:pStyle w:val="Прижатый влево"/>
        <w:ind w:firstLine="569"/>
        <w:jc w:val="both"/>
        <w:rPr>
          <w:rFonts w:ascii="Times New Roman" w:cs="Times New Roman" w:hAnsi="Times New Roman" w:eastAsia="Times New Roman"/>
          <w:sz w:val="27"/>
          <w:szCs w:val="27"/>
        </w:rPr>
      </w:pPr>
      <w:bookmarkStart w:name="sub_1101" w:id="0"/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Проект постановления </w:t>
      </w:r>
      <w:bookmarkEnd w:id="0"/>
      <w:r>
        <w:rPr>
          <w:rFonts w:ascii="Times New Roman" w:hAnsi="Times New Roman" w:hint="default"/>
          <w:sz w:val="27"/>
          <w:szCs w:val="27"/>
          <w:rtl w:val="0"/>
          <w:lang w:val="ru-RU"/>
        </w:rPr>
        <w:t>внесен заместителем главы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 Тимашевского городского поселения Тимашевского района в с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оответствии с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Федеральными законами от 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6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октября 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2003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г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№ </w:t>
      </w:r>
      <w:r>
        <w:rPr>
          <w:rFonts w:ascii="Times New Roman" w:hAnsi="Times New Roman"/>
          <w:sz w:val="27"/>
          <w:szCs w:val="27"/>
          <w:rtl w:val="0"/>
          <w:lang w:val="ru-RU"/>
        </w:rPr>
        <w:t>131-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от 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8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мая 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1994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г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№ </w:t>
      </w:r>
      <w:r>
        <w:rPr>
          <w:rFonts w:ascii="Times New Roman" w:hAnsi="Times New Roman"/>
          <w:sz w:val="27"/>
          <w:szCs w:val="27"/>
          <w:rtl w:val="0"/>
          <w:lang w:val="ru-RU"/>
        </w:rPr>
        <w:t>3-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ФЗ «О статусе сенатора Российской Федерации и статусе депутата Государственной Думы Федерального Собрания Российской Федерации»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Законом Краснодарского края от 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24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апреля 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1995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г</w:t>
      </w:r>
      <w:r>
        <w:rPr>
          <w:rFonts w:ascii="Times New Roman" w:hAnsi="Times New Roman"/>
          <w:sz w:val="27"/>
          <w:szCs w:val="27"/>
          <w:rtl w:val="0"/>
          <w:lang w:val="ru-RU"/>
        </w:rPr>
        <w:t>.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№ </w:t>
      </w:r>
      <w:r>
        <w:rPr>
          <w:rFonts w:ascii="Times New Roman" w:hAnsi="Times New Roman"/>
          <w:sz w:val="27"/>
          <w:szCs w:val="27"/>
          <w:rtl w:val="0"/>
          <w:lang w:val="ru-RU"/>
        </w:rPr>
        <w:t>4-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КЗ «О статусе депутата Законодательного Собрания Краснодарского края»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постановлением главы администрации </w:t>
      </w:r>
      <w:r>
        <w:rPr>
          <w:rFonts w:ascii="Times New Roman" w:hAnsi="Times New Roman"/>
          <w:sz w:val="27"/>
          <w:szCs w:val="27"/>
          <w:rtl w:val="0"/>
          <w:lang w:val="ru-RU"/>
        </w:rPr>
        <w:t>(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губернатора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Краснодарского края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от 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7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февраля 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2019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г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№ 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59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«Об определении перечня помещений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предоставляемых для проведения встреч депутатов Государственной Думы Федерального Собрания Российской Федерации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депутатов Законодательного Собрания Краснодарского края с избирателями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и порядка их предоставления»</w:t>
      </w:r>
      <w:r>
        <w:rPr>
          <w:rFonts w:ascii="Times New Roman" w:hAnsi="Times New Roman"/>
          <w:sz w:val="27"/>
          <w:szCs w:val="27"/>
          <w:rtl w:val="0"/>
          <w:lang w:val="ru-RU"/>
        </w:rPr>
        <w:t>.</w:t>
      </w:r>
    </w:p>
    <w:p>
      <w:pPr>
        <w:pStyle w:val="Обычный"/>
        <w:ind w:firstLine="708"/>
        <w:rPr>
          <w:rFonts w:ascii="Times New Roman" w:cs="Times New Roman" w:hAnsi="Times New Roman" w:eastAsia="Times New Roman"/>
          <w:sz w:val="27"/>
          <w:szCs w:val="27"/>
        </w:rPr>
      </w:pPr>
      <w:r>
        <w:rPr>
          <w:rFonts w:ascii="Times New Roman" w:hAnsi="Times New Roman" w:hint="default"/>
          <w:sz w:val="27"/>
          <w:szCs w:val="27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7"/>
          <w:szCs w:val="27"/>
          <w:rtl w:val="0"/>
          <w:lang w:val="ru-RU"/>
        </w:rPr>
        <w:t>.</w:t>
      </w:r>
    </w:p>
    <w:p>
      <w:pPr>
        <w:pStyle w:val="Обычный"/>
        <w:ind w:firstLine="567"/>
        <w:rPr>
          <w:rFonts w:ascii="Times New Roman" w:cs="Times New Roman" w:hAnsi="Times New Roman" w:eastAsia="Times New Roman"/>
          <w:sz w:val="27"/>
          <w:szCs w:val="27"/>
        </w:rPr>
      </w:pPr>
      <w:r>
        <w:rPr>
          <w:rFonts w:ascii="Times New Roman" w:hAnsi="Times New Roman" w:hint="default"/>
          <w:sz w:val="27"/>
          <w:szCs w:val="27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7"/>
          <w:szCs w:val="27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7"/>
          <w:szCs w:val="27"/>
        </w:rPr>
      </w:pP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№</w:t>
      </w:r>
      <w:r>
        <w:rPr>
          <w:rFonts w:ascii="Times New Roman" w:hAnsi="Times New Roman"/>
          <w:sz w:val="27"/>
          <w:szCs w:val="27"/>
          <w:rtl w:val="0"/>
          <w:lang w:val="ru-RU"/>
        </w:rPr>
        <w:t>131-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7"/>
          <w:szCs w:val="27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7"/>
          <w:szCs w:val="27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7"/>
          <w:szCs w:val="27"/>
        </w:rPr>
      </w:pPr>
      <w:r>
        <w:rPr>
          <w:rFonts w:ascii="Times New Roman" w:hAnsi="Times New Roman" w:hint="default"/>
          <w:sz w:val="27"/>
          <w:szCs w:val="27"/>
          <w:rtl w:val="0"/>
          <w:lang w:val="ru-RU"/>
        </w:rPr>
        <w:t>Н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7"/>
          <w:szCs w:val="27"/>
        </w:rPr>
      </w:pPr>
      <w:r>
        <w:rPr>
          <w:rFonts w:ascii="Times New Roman" w:hAnsi="Times New Roman" w:hint="default"/>
          <w:sz w:val="27"/>
          <w:szCs w:val="27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7"/>
          <w:szCs w:val="27"/>
        </w:rPr>
      </w:pPr>
      <w:r>
        <w:rPr>
          <w:rFonts w:ascii="Times New Roman" w:hAnsi="Times New Roman" w:hint="default"/>
          <w:sz w:val="27"/>
          <w:szCs w:val="27"/>
          <w:rtl w:val="0"/>
          <w:lang w:val="ru-RU"/>
        </w:rPr>
        <w:t>городского поселения Тимашевского района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                                            Ю</w:t>
      </w:r>
      <w:r>
        <w:rPr>
          <w:rFonts w:ascii="Times New Roman" w:hAnsi="Times New Roman"/>
          <w:sz w:val="27"/>
          <w:szCs w:val="27"/>
          <w:rtl w:val="0"/>
          <w:lang w:val="ru-RU"/>
        </w:rPr>
        <w:t>.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Ю</w:t>
      </w:r>
      <w:r>
        <w:rPr>
          <w:rFonts w:ascii="Times New Roman" w:hAnsi="Times New Roman"/>
          <w:sz w:val="27"/>
          <w:szCs w:val="27"/>
          <w:rtl w:val="0"/>
          <w:lang w:val="ru-RU"/>
        </w:rPr>
        <w:t>.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Кроква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                                    </w:t>
      </w: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7"/>
          <w:szCs w:val="27"/>
          <w:rtl w:val="0"/>
          <w:lang w:val="ru-RU"/>
        </w:rPr>
        <w:t>19</w:t>
      </w:r>
      <w:r>
        <w:rPr>
          <w:rFonts w:ascii="Times New Roman" w:hAnsi="Times New Roman"/>
          <w:sz w:val="27"/>
          <w:szCs w:val="27"/>
          <w:rtl w:val="0"/>
          <w:lang w:val="ru-RU"/>
        </w:rPr>
        <w:t>.12.202</w:t>
      </w:r>
      <w:r>
        <w:rPr>
          <w:rFonts w:ascii="Times New Roman" w:hAnsi="Times New Roman"/>
          <w:sz w:val="27"/>
          <w:szCs w:val="27"/>
          <w:rtl w:val="0"/>
          <w:lang w:val="ru-RU"/>
        </w:rPr>
        <w:t>3</w:t>
      </w:r>
    </w:p>
    <w:sectPr>
      <w:headerReference w:type="default" r:id="rId4"/>
      <w:headerReference w:type="first" r:id="rId5"/>
      <w:footerReference w:type="default" r:id="rId6"/>
      <w:footerReference w:type="first" r:id="rId7"/>
      <w:pgSz w:w="11900" w:h="16840" w:orient="portrait"/>
      <w:pgMar w:top="1134" w:right="567" w:bottom="1134" w:left="1701" w:header="720" w:footer="720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ий колонтитул"/>
      <w:jc w:val="center"/>
    </w:pPr>
    <w:r>
      <w:rPr>
        <w:rFonts w:ascii="Times New Roman" w:hAnsi="Times New Roman"/>
        <w:rtl w:val="0"/>
        <w:lang w:val="ru-RU"/>
      </w:rPr>
      <w:t>2</w:t>
    </w:r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ий колонтитул">
    <w:name w:val="Верхний колонтитул"/>
    <w:next w:val="Верхний колонтитул"/>
    <w:pPr>
      <w:keepNext w:val="0"/>
      <w:keepLines w:val="0"/>
      <w:pageBreakBefore w:val="0"/>
      <w:widowControl w:val="0"/>
      <w:shd w:val="clear" w:color="auto" w:fill="auto"/>
      <w:tabs>
        <w:tab w:val="center" w:pos="4677"/>
        <w:tab w:val="right" w:pos="9355"/>
      </w:tabs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рижатый влево">
    <w:name w:val="Прижатый влево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