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О принятии и опубликовании проекта решения Совета </w:t>
      </w: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Тимашевского городского поселения Тимашевского района «О внесении изменений в Устав Тимашевского городского поселения Тимашевского района»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назначении даты </w:t>
      </w: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публичных слушаний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образовании оргкомитета по </w:t>
      </w: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проведению публичных слушаний</w:t>
      </w:r>
      <w:r>
        <w:rPr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установлении порядка учета предложений и участия граждан в обсуждении проекта решения «О внесении изменений в Устав Тимашевского </w:t>
      </w:r>
    </w:p>
    <w:p>
      <w:pPr>
        <w:pStyle w:val="Normal.0"/>
        <w:tabs>
          <w:tab w:val="left" w:pos="8080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городского поселения Тимашевского района» 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Устава Тимашевского городского поселения Тимашевского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руководствуясь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статьей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 Совет Тимашевского городского поселения Тимашевского района р е ш и л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 Принять проект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1).</w:t>
      </w:r>
    </w:p>
    <w:p>
      <w:pPr>
        <w:pStyle w:val="Normal.0"/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Назначить по инициативе Совета Тимашевского городского поселения Тимашевского района проведение публичных слушаний по теме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«Рассмотрение проекта решения Совета Тимашевского городского поселения Тимашевского района «О внесении изменений в Устав</w:t>
      </w:r>
      <w:r>
        <w:rPr>
          <w:rFonts w:ascii="Times New Roman" w:hAnsi="Times New Roman"/>
          <w:outline w:val="0"/>
          <w:color w:val="ff0000"/>
          <w:sz w:val="28"/>
          <w:szCs w:val="28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района»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5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июня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15-00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часов в здании МАУ «Экран» по адресу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  <w:r>
        <w:rPr>
          <w:rFonts w:ascii="Times New Roman" w:hAnsi="Times New Roman"/>
          <w:outline w:val="0"/>
          <w:color w:val="ff0000"/>
          <w:sz w:val="28"/>
          <w:szCs w:val="28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Краснодарский край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Тимашевский район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 Тимашевск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улица Красная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холл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этажа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Образовать оргкомитет по проведению публичных слушаний и утвердить его состав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2).</w:t>
      </w:r>
    </w:p>
    <w:p>
      <w:pPr>
        <w:pStyle w:val="Normal.0"/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Проведение публичных слушаний и определение результатов публичных слушаний в порядке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установленном решением Совета Тимашевского городского поселения Тимашевского района от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марта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245               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«Об утверждении Положения о порядке организации и проведения публичных слушаний в Тимашевском городском поселении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 изменениями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июня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327,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ноября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346,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августа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391,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февраля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29,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80,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112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165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возложить на оргкомитет по проведению публичных слушаний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5.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 Утвердить порядок учета предложений и участия граждан в обсуждении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3).</w:t>
      </w: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Организационному отделу 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Сысоев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официально опубликовать настоящее решение до </w:t>
      </w:r>
      <w:r>
        <w:rPr>
          <w:rFonts w:ascii="Times New Roman" w:hAnsi="Times New Roman"/>
          <w:sz w:val="28"/>
          <w:szCs w:val="28"/>
          <w:rtl w:val="0"/>
          <w:lang w:val="ru-RU"/>
        </w:rPr>
        <w:t>25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мая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/>
          <w:outline w:val="0"/>
          <w:color w:val="b51a00"/>
          <w:sz w:val="28"/>
          <w:szCs w:val="28"/>
          <w:rtl w:val="0"/>
          <w:lang w:val="ru-RU"/>
          <w14:textFill>
            <w14:solidFill>
              <w14:srgbClr w14:val="B51A00"/>
            </w14:solidFill>
          </w14:textFill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разместить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7.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Контроль за выполнением настоящего решения возложить на главу</w:t>
      </w:r>
      <w:r>
        <w:rPr>
          <w:rFonts w:ascii="Times New Roman" w:hAnsi="Times New Roman"/>
          <w:outline w:val="0"/>
          <w:color w:val="ff0000"/>
          <w:sz w:val="28"/>
          <w:szCs w:val="28"/>
          <w:u w:color="ff0000"/>
          <w:rtl w:val="0"/>
          <w:lang w:val="ru-RU"/>
          <w14:textFill>
            <w14:solidFill>
              <w14:srgbClr w14:val="FF0000"/>
            </w14:solidFill>
          </w14:textFill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городского поселения Тимашевского района Панина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080"/>
          <w:tab w:val="left" w:pos="1211"/>
          <w:tab w:val="left" w:pos="7371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8.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ешение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за исключением пункта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настоящего решения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вступающего в силу со дня подписания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Совета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района                                                                             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Качанов</w:t>
      </w: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widowControl w:val="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                  </w:t>
      </w: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 xml:space="preserve">         </w:t>
      </w: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ab/>
        <w:tab/>
        <w:tab/>
        <w:tab/>
        <w:tab/>
        <w:t xml:space="preserve">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</w:p>
    <w:p>
      <w:pPr>
        <w:pStyle w:val="Normal.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</w:t>
      </w:r>
    </w:p>
    <w:p>
      <w:pPr>
        <w:pStyle w:val="Normal.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поселения Тимашевского района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__________</w:t>
      </w:r>
    </w:p>
    <w:p>
      <w:pPr>
        <w:pStyle w:val="Normal.0"/>
        <w:tabs>
          <w:tab w:val="left" w:pos="6600"/>
        </w:tabs>
        <w:spacing w:after="0" w:line="240" w:lineRule="auto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  <w:tab/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tabs>
          <w:tab w:val="left" w:pos="7938"/>
          <w:tab w:val="left" w:pos="8080"/>
          <w:tab w:val="left" w:pos="8222"/>
        </w:tabs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О внесении изменений в Устав 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Устава Тимашевского городского поселения Тимашевского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руководствуясь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статьей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 Совет Тимашевского городского поселения Тимашевского района р е ш и л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Внести в Устав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принятый решением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200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 изменениями                               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268, 23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319, 29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368,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40, 21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93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11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145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изменения согласно приложению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Контроль за выполнением настоящего решения возложить на главу Тимашевского городского поселения Тимашевского района Панина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вступает в силу на следующий день после дня его официального опубликования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произведенного после государственной регистрации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Совета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района                                                                             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Качанов</w:t>
      </w: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</w:t>
        <w:tab/>
        <w:tab/>
        <w:t xml:space="preserve"> </w:t>
        <w:tab/>
        <w:tab/>
        <w:tab/>
        <w:tab/>
        <w:t xml:space="preserve">          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ab/>
        <w:tab/>
        <w:tab/>
        <w:tab/>
        <w:tab/>
        <w:tab/>
        <w:t xml:space="preserve">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left="5103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  Тимашевского района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ИЗМЕНЕНИЯ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Устав Тимашевского городского поселения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района </w:t>
      </w:r>
    </w:p>
    <w:p>
      <w:pPr>
        <w:pStyle w:val="По умолчанию 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21.2</w:t>
      </w:r>
      <w:r>
        <w:rPr>
          <w:rFonts w:ascii="Courier New" w:hAnsi="Courier New"/>
          <w:sz w:val="28"/>
          <w:szCs w:val="28"/>
          <w:u w:color="000000"/>
          <w:rtl w:val="0"/>
        </w:rPr>
        <w:t xml:space="preserve"> </w:t>
      </w:r>
      <w:r>
        <w:rPr>
          <w:rFonts w:ascii="Courier New" w:hAnsi="Courier New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Иници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ативные проекты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24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</w:rPr>
        <w:t>Совет поселения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ConsNormal"/>
        <w:spacing w:after="0" w:line="240" w:lineRule="auto"/>
        <w:ind w:right="0"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«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9.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депутатам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замещающим должность в Совете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относятся председатель Совета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его заместитель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комитета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комиссии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Совета и его заместитель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Статус депутата Совета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»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Статус депутата Совета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»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6.1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6.1.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подпункте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б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»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31</w:t>
      </w:r>
      <w:r>
        <w:rPr>
          <w:rFonts w:ascii="Courier New" w:hAnsi="Courier New"/>
          <w:sz w:val="20"/>
          <w:szCs w:val="20"/>
          <w:u w:color="000000"/>
          <w:rtl w:val="0"/>
        </w:rPr>
        <w:t xml:space="preserve"> </w:t>
      </w:r>
      <w:r>
        <w:rPr>
          <w:rFonts w:ascii="Courier New" w:hAnsi="Courier New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Глава поселения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32</w:t>
      </w:r>
      <w:r>
        <w:rPr>
          <w:rFonts w:ascii="Courier New" w:hAnsi="Courier New"/>
          <w:sz w:val="20"/>
          <w:szCs w:val="20"/>
          <w:u w:color="000000"/>
          <w:rtl w:val="0"/>
        </w:rPr>
        <w:t xml:space="preserve"> </w:t>
      </w:r>
      <w:r>
        <w:rPr>
          <w:rFonts w:ascii="Courier New" w:hAnsi="Courier New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главы поселения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2.1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2.1.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деятельности администрации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в том числе о решении вопросов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поставленных Советом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 итогам рассмотрения ежегодного отчета Совет принимает решение об утверждении или не утверждении результатов деятельности главы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 результатам оценки Советом ежегодного отчета главы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деятельность главы поселения может быть признана неудовлетворительной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Отчет подлежит размещению на официальном сайте поселения в информационно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телекоммуникационной сети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Интернет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в течение пяти рабочих дней со дня принятия решения Совета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7.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33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Досрочное прекращение полномочий главы поселения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администрации в области территориальной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участия в профилактике терроризма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а также в минимизации 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ликвидации последствий его проявлений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»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создает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реконструирует и поддерживает в состоянии постоянной готовности к использованию муниципальные системы оповещения населения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защитные сооружения и другие объекты гражданской обороны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;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администрации в области территориальной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участия в профилактике терроризма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а также в минимизации 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ликвидации последствий его проявлений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обеспечивает и осуществляет своевременное оповещение населения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;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10.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Наименование главы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pacing w:after="0" w:line="240" w:lineRule="auto"/>
        <w:ind w:firstLine="851"/>
        <w:outlineLvl w:val="0"/>
        <w:rPr>
          <w:rFonts w:ascii="Times New Roman" w:cs="Times New Roman" w:hAnsi="Times New Roman" w:eastAsia="Times New Roman"/>
          <w:b w:val="0"/>
          <w:bCs w:val="0"/>
          <w:caps w:val="1"/>
          <w:sz w:val="28"/>
          <w:szCs w:val="28"/>
        </w:rPr>
      </w:pPr>
      <w:r>
        <w:rPr>
          <w:rFonts w:ascii="Times New Roman" w:hAnsi="Times New Roman" w:hint="default"/>
          <w:b w:val="0"/>
          <w:bCs w:val="0"/>
          <w:caps w:val="1"/>
          <w:sz w:val="28"/>
          <w:szCs w:val="28"/>
          <w:rtl w:val="0"/>
          <w:lang w:val="ru-RU"/>
        </w:rPr>
        <w:t>«</w:t>
      </w:r>
      <w:r>
        <w:rPr>
          <w:rFonts w:ascii="Times New Roman" w:hAnsi="Times New Roman" w:hint="default"/>
          <w:b w:val="1"/>
          <w:bCs w:val="1"/>
          <w:caps w:val="1"/>
          <w:sz w:val="28"/>
          <w:szCs w:val="28"/>
          <w:rtl w:val="0"/>
          <w:lang w:val="ru-RU"/>
        </w:rPr>
        <w:t xml:space="preserve">ГЛАВА </w:t>
      </w:r>
      <w:r>
        <w:rPr>
          <w:rFonts w:ascii="Times New Roman" w:hAnsi="Times New Roman"/>
          <w:b w:val="1"/>
          <w:bCs w:val="1"/>
          <w:caps w:val="1"/>
          <w:sz w:val="28"/>
          <w:szCs w:val="28"/>
          <w:rtl w:val="0"/>
          <w:lang w:val="ru-RU"/>
        </w:rPr>
        <w:t xml:space="preserve">5. </w:t>
      </w:r>
      <w:r>
        <w:rPr>
          <w:rFonts w:ascii="Times New Roman" w:hAnsi="Times New Roman" w:hint="default"/>
          <w:b w:val="1"/>
          <w:bCs w:val="1"/>
          <w:caps w:val="1"/>
          <w:sz w:val="28"/>
          <w:szCs w:val="28"/>
          <w:rtl w:val="0"/>
          <w:lang w:val="ru-RU"/>
        </w:rPr>
        <w:t>МУНИЦИПАЛЬНАЯ СЛУЖБА</w:t>
      </w:r>
      <w:r>
        <w:rPr>
          <w:rFonts w:ascii="Times New Roman" w:hAnsi="Times New Roman" w:hint="default"/>
          <w:b w:val="1"/>
          <w:bCs w:val="1"/>
          <w:caps w:val="1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b w:val="0"/>
          <w:bCs w:val="0"/>
          <w:caps w:val="1"/>
          <w:sz w:val="28"/>
          <w:szCs w:val="28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11.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49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Муниципальные должности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признать утратившей силу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12.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частях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51</w:t>
      </w:r>
      <w:r>
        <w:rPr>
          <w:rFonts w:ascii="Times New Roman" w:hAnsi="Times New Roman"/>
          <w:sz w:val="28"/>
          <w:szCs w:val="28"/>
          <w:u w:color="000000"/>
          <w:rtl w:val="0"/>
        </w:rPr>
        <w:t xml:space="preserve">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</w:rPr>
        <w:t>Должности муниципальной службы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Реестре муниципальных должностей и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исключить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13.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статье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84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Удаление главы поселения в отставку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в соответствующих падежах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в соответствующих падежах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  <w:lang w:val="ru-RU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Глава 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Панин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Courier New" w:cs="Courier New" w:hAnsi="Courier New" w:eastAsia="Courier New"/>
          <w:sz w:val="20"/>
          <w:szCs w:val="20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5580" w:firstLine="0"/>
        <w:rPr>
          <w:u w:color="000000"/>
        </w:rPr>
      </w:pPr>
      <w:r>
        <w:rPr>
          <w:u w:color="000000"/>
          <w:rtl w:val="0"/>
          <w:lang w:val="ru-RU"/>
        </w:rPr>
        <w:t xml:space="preserve">Приложение № </w:t>
      </w:r>
      <w:r>
        <w:rPr>
          <w:u w:color="000000"/>
          <w:rtl w:val="0"/>
          <w:lang w:val="ru-RU"/>
        </w:rPr>
        <w:t>2</w:t>
      </w: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5580" w:firstLine="0"/>
        <w:rPr>
          <w:u w:color="000000"/>
        </w:rPr>
      </w:pPr>
      <w:r>
        <w:rPr>
          <w:u w:color="000000"/>
          <w:rtl w:val="0"/>
          <w:lang w:val="ru-RU"/>
        </w:rPr>
        <w:t xml:space="preserve">к решению Совета Тимашевского городского поселения  </w:t>
      </w: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5580" w:firstLine="0"/>
        <w:rPr>
          <w:u w:color="000000"/>
        </w:rPr>
      </w:pPr>
      <w:r>
        <w:rPr>
          <w:u w:color="000000"/>
          <w:rtl w:val="0"/>
          <w:lang w:val="ru-RU"/>
        </w:rPr>
        <w:t>Тимашевского района</w:t>
      </w: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firstLine="5529"/>
        <w:rPr>
          <w:u w:color="000000"/>
        </w:rPr>
      </w:pPr>
      <w:r>
        <w:rPr>
          <w:u w:color="000000"/>
          <w:rtl w:val="0"/>
          <w:lang w:val="ru-RU"/>
        </w:rPr>
        <w:t xml:space="preserve"> от </w:t>
      </w:r>
      <w:r>
        <w:rPr>
          <w:u w:color="000000"/>
          <w:rtl w:val="0"/>
          <w:lang w:val="ru-RU"/>
        </w:rPr>
        <w:t xml:space="preserve">__________ </w:t>
      </w:r>
      <w:r>
        <w:rPr>
          <w:u w:color="000000"/>
          <w:rtl w:val="0"/>
          <w:lang w:val="ru-RU"/>
        </w:rPr>
        <w:t xml:space="preserve">№ </w:t>
      </w:r>
      <w:r>
        <w:rPr>
          <w:u w:color="000000"/>
          <w:rtl w:val="0"/>
          <w:lang w:val="ru-RU"/>
        </w:rPr>
        <w:t>____</w:t>
      </w:r>
    </w:p>
    <w:p>
      <w:pPr>
        <w:pStyle w:val="По умолчанию A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jc w:val="center"/>
        <w:rPr>
          <w:u w:color="000000"/>
        </w:rPr>
      </w:pPr>
    </w:p>
    <w:p>
      <w:pPr>
        <w:pStyle w:val="По умолчанию A"/>
        <w:tabs>
          <w:tab w:val="left" w:pos="5103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jc w:val="center"/>
        <w:rPr>
          <w:u w:color="000000"/>
        </w:rPr>
      </w:pP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jc w:val="center"/>
        <w:rPr>
          <w:u w:color="000000"/>
        </w:rPr>
      </w:pP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567" w:right="1133" w:firstLine="0"/>
        <w:jc w:val="center"/>
        <w:rPr>
          <w:b w:val="1"/>
          <w:bCs w:val="1"/>
          <w:u w:color="000000"/>
        </w:rPr>
      </w:pPr>
      <w:r>
        <w:rPr>
          <w:b w:val="1"/>
          <w:bCs w:val="1"/>
          <w:u w:color="000000"/>
          <w:rtl w:val="0"/>
          <w:lang w:val="ru-RU"/>
        </w:rPr>
        <w:t>СОСТАВ</w:t>
      </w: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567" w:right="1133" w:firstLine="0"/>
        <w:jc w:val="center"/>
        <w:rPr>
          <w:b w:val="1"/>
          <w:bCs w:val="1"/>
          <w:u w:color="000000"/>
        </w:rPr>
      </w:pPr>
      <w:r>
        <w:rPr>
          <w:b w:val="1"/>
          <w:bCs w:val="1"/>
          <w:u w:color="000000"/>
          <w:rtl w:val="0"/>
          <w:lang w:val="ru-RU"/>
        </w:rPr>
        <w:t>оргкомитета по проведению публичных слушаний по проекту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</w:t>
      </w: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360" w:firstLine="0"/>
        <w:jc w:val="center"/>
        <w:rPr>
          <w:u w:color="000000"/>
        </w:rPr>
      </w:pP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360" w:firstLine="0"/>
        <w:jc w:val="center"/>
        <w:rPr>
          <w:u w:color="000000"/>
        </w:rPr>
      </w:pP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360" w:firstLine="0"/>
        <w:jc w:val="center"/>
        <w:rPr>
          <w:u w:color="000000"/>
        </w:rPr>
      </w:pPr>
    </w:p>
    <w:tbl>
      <w:tblPr>
        <w:tblW w:w="9494" w:type="dxa"/>
        <w:jc w:val="center"/>
        <w:tblInd w:w="46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4746"/>
        <w:gridCol w:w="4748"/>
      </w:tblGrid>
      <w:tr>
        <w:tblPrEx>
          <w:shd w:val="clear" w:color="auto" w:fill="cadfff"/>
        </w:tblPrEx>
        <w:trPr>
          <w:trHeight w:val="1288" w:hRule="atLeast"/>
        </w:trPr>
        <w:tc>
          <w:tcPr>
            <w:tcW w:type="dxa" w:w="47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Качанов Сергей Георгиевич</w:t>
            </w:r>
          </w:p>
        </w:tc>
        <w:tc>
          <w:tcPr>
            <w:tcW w:type="dxa" w:w="47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председатель Совета Тимашевского городского поселения Тимашевского района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председатель оргкомитета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adfff"/>
        </w:tblPrEx>
        <w:trPr>
          <w:trHeight w:val="1608" w:hRule="atLeast"/>
        </w:trPr>
        <w:tc>
          <w:tcPr>
            <w:tcW w:type="dxa" w:w="47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Валько Валентина Сергеевна</w:t>
            </w:r>
          </w:p>
        </w:tc>
        <w:tc>
          <w:tcPr>
            <w:tcW w:type="dxa" w:w="47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заместитель главы Тимашевского городского поселения Тимашевского района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заместитель председателя оргкомитета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adfff"/>
        </w:tblPrEx>
        <w:trPr>
          <w:trHeight w:val="1608" w:hRule="atLeast"/>
        </w:trPr>
        <w:tc>
          <w:tcPr>
            <w:tcW w:type="dxa" w:w="47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Кроква Юлия Юрьевна</w:t>
            </w:r>
          </w:p>
        </w:tc>
        <w:tc>
          <w:tcPr>
            <w:tcW w:type="dxa" w:w="47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начальник юридического отдела администрации Тимашевского городского поселения Тимашевского района</w:t>
            </w:r>
            <w:r>
              <w:rPr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shd w:val="nil" w:color="auto" w:fill="auto"/>
                <w:rtl w:val="0"/>
                <w:lang w:val="ru-RU"/>
              </w:rPr>
              <w:t>секретарь оргкомитета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adfff"/>
        </w:tblPrEx>
        <w:trPr>
          <w:trHeight w:val="1288" w:hRule="atLeast"/>
        </w:trPr>
        <w:tc>
          <w:tcPr>
            <w:tcW w:type="dxa" w:w="47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Краснова Велиалетта Валерьевна</w:t>
            </w:r>
          </w:p>
        </w:tc>
        <w:tc>
          <w:tcPr>
            <w:tcW w:type="dxa" w:w="47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депутат Совета Тимашевского городского поселения Тимашевского района</w:t>
            </w:r>
            <w:r>
              <w:rPr>
                <w:shd w:val="nil" w:color="auto" w:fill="auto"/>
                <w:rtl w:val="0"/>
                <w:lang w:val="ru-RU"/>
              </w:rPr>
              <w:t>;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adfff"/>
        </w:tblPrEx>
        <w:trPr>
          <w:trHeight w:val="968" w:hRule="atLeast"/>
        </w:trPr>
        <w:tc>
          <w:tcPr>
            <w:tcW w:type="dxa" w:w="47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Токарь Людмила Александровна</w:t>
            </w:r>
          </w:p>
        </w:tc>
        <w:tc>
          <w:tcPr>
            <w:tcW w:type="dxa" w:w="474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По умолчанию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pacing w:before="0" w:after="0" w:line="240" w:lineRule="auto"/>
              <w:jc w:val="both"/>
            </w:pPr>
            <w:r>
              <w:rPr>
                <w:shd w:val="nil" w:color="auto" w:fill="auto"/>
                <w:rtl w:val="0"/>
                <w:lang w:val="ru-RU"/>
              </w:rPr>
              <w:t>депутат Совета Тимашевского городского поселения Тимашевского района</w:t>
            </w:r>
            <w:r>
              <w:rPr>
                <w:shd w:val="nil" w:color="auto" w:fill="auto"/>
                <w:rtl w:val="0"/>
                <w:lang w:val="ru-RU"/>
              </w:rPr>
              <w:t>.</w:t>
            </w:r>
          </w:p>
        </w:tc>
      </w:tr>
    </w:tbl>
    <w:p>
      <w:pPr>
        <w:pStyle w:val="По умолчанию A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360" w:hanging="360"/>
        <w:jc w:val="center"/>
        <w:rPr>
          <w:u w:color="000000"/>
        </w:rPr>
      </w:pP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360" w:firstLine="0"/>
        <w:jc w:val="both"/>
        <w:rPr>
          <w:u w:color="000000"/>
        </w:rPr>
      </w:pP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360" w:firstLine="0"/>
        <w:jc w:val="both"/>
        <w:rPr>
          <w:u w:color="000000"/>
        </w:rPr>
      </w:pP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ind w:left="5220" w:hanging="5220"/>
        <w:rPr>
          <w:u w:color="000000"/>
        </w:rPr>
      </w:pPr>
      <w:r>
        <w:rPr>
          <w:u w:color="000000"/>
          <w:rtl w:val="0"/>
          <w:lang w:val="ru-RU"/>
        </w:rPr>
        <w:t xml:space="preserve">Глава Тимашевского городского </w:t>
      </w:r>
    </w:p>
    <w:p>
      <w:pPr>
        <w:pStyle w:val="По умолчанию 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  <w:tab w:val="left" w:pos="9360"/>
        </w:tabs>
        <w:spacing w:before="0" w:after="0" w:line="240" w:lineRule="auto"/>
        <w:jc w:val="both"/>
        <w:rPr>
          <w:sz w:val="28"/>
          <w:szCs w:val="28"/>
          <w:shd w:val="clear" w:color="auto" w:fill="ffff00"/>
        </w:rPr>
      </w:pPr>
      <w:r>
        <w:rPr>
          <w:u w:color="000000"/>
          <w:rtl w:val="0"/>
          <w:lang w:val="ru-RU"/>
        </w:rPr>
        <w:t>поселения Тимашевского района                                                             Н</w:t>
      </w:r>
      <w:r>
        <w:rPr>
          <w:u w:color="000000"/>
          <w:rtl w:val="0"/>
          <w:lang w:val="ru-RU"/>
        </w:rPr>
        <w:t>.</w:t>
      </w:r>
      <w:r>
        <w:rPr>
          <w:u w:color="000000"/>
          <w:rtl w:val="0"/>
          <w:lang w:val="ru-RU"/>
        </w:rPr>
        <w:t>Н</w:t>
      </w:r>
      <w:r>
        <w:rPr>
          <w:u w:color="000000"/>
          <w:rtl w:val="0"/>
          <w:lang w:val="ru-RU"/>
        </w:rPr>
        <w:t xml:space="preserve">. </w:t>
      </w:r>
      <w:r>
        <w:rPr>
          <w:u w:color="000000"/>
          <w:rtl w:val="0"/>
          <w:lang w:val="ru-RU"/>
        </w:rPr>
        <w:t>Панин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Courier New" w:cs="Courier New" w:hAnsi="Courier New" w:eastAsia="Courier New"/>
          <w:sz w:val="20"/>
          <w:szCs w:val="20"/>
        </w:rPr>
      </w:pPr>
    </w:p>
    <w:p>
      <w:pPr>
        <w:pStyle w:val="Normal.0"/>
        <w:widowControl w:val="0"/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Приложение № 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3</w:t>
      </w: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</w:p>
    <w:p>
      <w:pPr>
        <w:pStyle w:val="Normal.0"/>
        <w:widowControl w:val="0"/>
        <w:spacing w:after="0" w:line="240" w:lineRule="auto"/>
        <w:ind w:left="4872" w:firstLine="708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УТВЕРЖДЕН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решением Совета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Тимашевского городского        поселения Тимашевского района </w:t>
      </w:r>
    </w:p>
    <w:p>
      <w:pPr>
        <w:pStyle w:val="Normal.0"/>
        <w:widowControl w:val="0"/>
        <w:spacing w:after="0" w:line="240" w:lineRule="auto"/>
        <w:ind w:left="5580" w:firstLine="0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__________</w:t>
      </w:r>
    </w:p>
    <w:p>
      <w:pPr>
        <w:pStyle w:val="Normal.0"/>
        <w:spacing w:after="0" w:line="240" w:lineRule="auto"/>
        <w:ind w:left="5400" w:firstLine="0"/>
        <w:jc w:val="center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  <w14:textOutline>
            <w14:noFill/>
          </w14:textOutline>
        </w:rPr>
      </w:pPr>
    </w:p>
    <w:p>
      <w:pPr>
        <w:pStyle w:val="Normal.0"/>
        <w:tabs>
          <w:tab w:val="left" w:pos="5103"/>
        </w:tabs>
        <w:spacing w:after="0" w:line="240" w:lineRule="auto"/>
        <w:jc w:val="center"/>
        <w:rPr>
          <w:rFonts w:ascii="Times New Roman" w:cs="Times New Roman" w:hAnsi="Times New Roman" w:eastAsia="Times New Roman"/>
          <w:outline w:val="0"/>
          <w:color w:val="c00000"/>
          <w:sz w:val="28"/>
          <w:szCs w:val="28"/>
          <w:u w:color="c00000"/>
          <w14:textOutline>
            <w14:noFill/>
          </w14:textOutline>
          <w14:textFill>
            <w14:solidFill>
              <w14:srgbClr w14:val="C00000"/>
            </w14:solidFill>
          </w14:textFill>
        </w:rPr>
      </w:pPr>
    </w:p>
    <w:p>
      <w:pPr>
        <w:pStyle w:val="Normal.0"/>
        <w:tabs>
          <w:tab w:val="left" w:pos="5103"/>
        </w:tabs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  <w14:textOutline>
            <w14:noFill/>
          </w14:textOutline>
        </w:rPr>
        <w:t>ПОРЯДОК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  <w14:textOutline>
            <w14:noFill/>
          </w14:textOutline>
        </w:rPr>
        <w:t xml:space="preserve">учета предложений и участия граждан в обсуждении проекта решения Совета Тимашевского городского поселения 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  <w14:textOutline>
            <w14:noFill/>
          </w14:textOutline>
        </w:rPr>
        <w:t xml:space="preserve">Тимашевского района «О внесении изменений в Устав </w:t>
      </w:r>
    </w:p>
    <w:p>
      <w:pPr>
        <w:pStyle w:val="Normal.0"/>
        <w:spacing w:after="0" w:line="240" w:lineRule="auto"/>
        <w:ind w:left="567" w:right="1133" w:firstLine="0"/>
        <w:jc w:val="center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  <w14:textOutline>
            <w14:noFill/>
          </w14:textOutline>
        </w:rPr>
        <w:t>Тимашевского городского поселения Тимашевского района»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Жители Тимашевского городского поселения Тимашевского района с момента опубликования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далее 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проект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вправе участвовать в его обсуждении в следующих формах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: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1)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проведение собраний граждан по месту жительства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;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2)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массовое обсуждение проекта решения Совета Тимашевского городского поселения Тимашевского района «О внесении изменений в Устав Тимашевского городского поселения Тимашевского района» согласно настоящему Порядку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; 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3)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проведение публичных слушаний по проекту решения Совета Тимашевского городского поселения Тимашевского района «О внесении изменений и дополнений в Устав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;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4)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иные формы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не противоречащие действующему законодательству</w:t>
      </w:r>
      <w:r>
        <w:rPr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Normal.0"/>
        <w:spacing w:after="0" w:line="240" w:lineRule="auto"/>
        <w:ind w:firstLine="567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Участники публичных слушаний по проекту имеют право вносить предложения и замечания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касающиеся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 дня его опубликования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240" w:lineRule="auto"/>
        <w:ind w:firstLine="72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письменной форме в адрес организатора публичных слушаний</w:t>
      </w:r>
      <w:r>
        <w:rPr>
          <w:rFonts w:ascii="Times New Roman" w:hAnsi="Times New Roman"/>
          <w:sz w:val="24"/>
          <w:szCs w:val="24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(352700,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Краснодарский край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Тимашевский район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Красная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100,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кабинет 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16);</w:t>
      </w:r>
    </w:p>
    <w:p>
      <w:pPr>
        <w:pStyle w:val="Normal.0"/>
        <w:spacing w:after="0" w:line="240" w:lineRule="auto"/>
        <w:ind w:firstLine="720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посредством официального сайта 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Hyperlink.0"/>
          <w:rFonts w:ascii="Times New Roman" w:cs="Times New Roman" w:hAnsi="Times New Roman" w:eastAsia="Times New Roman"/>
          <w:outline w:val="0"/>
          <w:color w:val="000000"/>
          <w:sz w:val="28"/>
          <w:szCs w:val="28"/>
          <w:u w:val="none" w:color="000000"/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outline w:val="0"/>
          <w:color w:val="000000"/>
          <w:sz w:val="28"/>
          <w:szCs w:val="28"/>
          <w:u w:val="none" w:color="000000"/>
          <w14:textFill>
            <w14:solidFill>
              <w14:srgbClr w14:val="000000"/>
            </w14:solidFill>
          </w14:textFill>
        </w:rPr>
        <w:instrText xml:space="preserve"> HYPERLINK "http://www.adm-timashevsk.ru"</w:instrText>
      </w:r>
      <w:r>
        <w:rPr>
          <w:rStyle w:val="Hyperlink.0"/>
          <w:rFonts w:ascii="Times New Roman" w:cs="Times New Roman" w:hAnsi="Times New Roman" w:eastAsia="Times New Roman"/>
          <w:outline w:val="0"/>
          <w:color w:val="000000"/>
          <w:sz w:val="28"/>
          <w:szCs w:val="28"/>
          <w:u w:val="none" w:color="000000"/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Style w:val="Hyperlink.0"/>
          <w:rFonts w:ascii="Times New Roman" w:hAnsi="Times New Roman"/>
          <w:outline w:val="0"/>
          <w:color w:val="000000"/>
          <w:sz w:val="28"/>
          <w:szCs w:val="28"/>
          <w:u w:val="none" w:color="000000"/>
          <w:rtl w:val="0"/>
          <w:lang w:val="ru-RU"/>
          <w14:textFill>
            <w14:solidFill>
              <w14:srgbClr w14:val="000000"/>
            </w14:solidFill>
          </w14:textFill>
        </w:rPr>
        <w:t>www.adm-timashevsk.ru</w:t>
      </w:r>
      <w:r>
        <w:rPr>
          <w:rFonts w:ascii="Times New Roman" w:cs="Times New Roman" w:hAnsi="Times New Roman" w:eastAsia="Times New Roman"/>
          <w:sz w:val="24"/>
          <w:szCs w:val="24"/>
        </w:rPr>
        <w:fldChar w:fldCharType="end" w:fldLock="0"/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); </w:t>
      </w:r>
    </w:p>
    <w:p>
      <w:pPr>
        <w:pStyle w:val="header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32"/>
          <w:tab w:val="clear" w:pos="4677"/>
          <w:tab w:val="clear" w:pos="9355"/>
        </w:tabs>
        <w:suppressAutoHyphens w:val="0"/>
        <w:spacing w:after="0" w:line="240" w:lineRule="auto"/>
        <w:ind w:firstLine="700"/>
        <w:jc w:val="both"/>
        <w:rPr>
          <w:rStyle w:val="Нет"/>
          <w:sz w:val="28"/>
          <w:szCs w:val="28"/>
          <w14:textOutline w14:w="12700" w14:cap="flat">
            <w14:noFill/>
            <w14:miter w14:lim="400000"/>
          </w14:textOutline>
        </w:rPr>
      </w:pPr>
      <w:r>
        <w:rPr>
          <w:rStyle w:val="Нет"/>
          <w:sz w:val="28"/>
          <w:szCs w:val="28"/>
          <w:rtl w:val="0"/>
          <w:lang w:val="ru-RU"/>
          <w14:textOutline w14:w="12700" w14:cap="flat">
            <w14:noFill/>
            <w14:miter w14:lim="400000"/>
          </w14:textOutline>
        </w:rPr>
        <w:t>в письменной или устной форме в ходе проведения публичных слушаний</w:t>
      </w:r>
      <w:r>
        <w:rPr>
          <w:rStyle w:val="Нет"/>
          <w:sz w:val="28"/>
          <w:szCs w:val="28"/>
          <w:rtl w:val="0"/>
          <w:lang w:val="ru-RU"/>
          <w14:textOutline w14:w="12700" w14:cap="flat">
            <w14:noFill/>
            <w14:miter w14:lim="400000"/>
          </w14:textOutline>
        </w:rPr>
        <w:t>.</w:t>
      </w:r>
    </w:p>
    <w:p>
      <w:pPr>
        <w:pStyle w:val="Normal.0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2.1.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Предложения и замечания должны соответствовать Конституции Российской Федерации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требованиям Федерального закона от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2003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   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федеральному законодательству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законодательству Краснодарского края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2.2.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Предложения и замечания должны соответствовать следующим требованиям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обеспечивать однозначное толкование положений Устава Тимашевского городского поселения Тимашевского района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не допускать противоречия либо несогласованности с иными положениями Устава Тимашевского городского поселения Тимашевского района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3.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Внесенные участниками публичных слушаний предложения и замечания подлежат регистрации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а также обязательному рассмотрению организатором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за исключением предложений и замечаний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внесенных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поступивших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после проведения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4.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Участники публичных слушаний вправе свободно высказывать свое мнение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5.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Участники публичных слушаний вправе снять свои предложения и замечания 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или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присоединиться к предложениям и замечаниям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выдвинутым другими участниками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6.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Обобщенная информация о мнениях участников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поступивших предложениях и заявлениях отражается  в  протоколе 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который направляется Организатором публичных слушаний в Совет Тимашевского городского поселения Тимашевского района  в течение пяти рабочих дней со дня его  подписания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7.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Перед решением вопроса о принятии   или отклонении предложений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отраженных  в  протоколе  публичных слушаний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далее – поступившие предложения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Совет Тимашевского городского поселения Тимашевского района в соответствии с Регламентом заслушивает доклад председательствующего на сессии Совета Тимашевского городского поселения Тимашевского района либо уполномоченного члена Организатора публичных слушаний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Normal.0"/>
        <w:suppressAutoHyphens w:val="1"/>
        <w:spacing w:after="0" w:line="240" w:lineRule="auto"/>
        <w:ind w:firstLine="567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8.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Итоги рассмотрения поступивших предложений с обязательным содержанием принятых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включенных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в решение Совета Тимашевского городского поселения Тимашевского района «О внесении изменений в Устав Тимашевского городского поселения Тимашевского района» предложений подлежат официальному обнародованию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.</w:t>
      </w:r>
    </w:p>
    <w:p>
      <w:pPr>
        <w:pStyle w:val="Normal.0"/>
        <w:suppressAutoHyphens w:val="1"/>
        <w:spacing w:after="0" w:line="240" w:lineRule="auto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</w:p>
    <w:p>
      <w:pPr>
        <w:pStyle w:val="Normal.0"/>
        <w:suppressAutoHyphens w:val="1"/>
        <w:spacing w:after="0" w:line="240" w:lineRule="auto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</w:p>
    <w:p>
      <w:pPr>
        <w:pStyle w:val="Normal.0"/>
        <w:spacing w:after="0" w:line="240" w:lineRule="auto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Глава</w:t>
        <w:tab/>
        <w:t xml:space="preserve"> Тимашевского городского </w:t>
      </w:r>
    </w:p>
    <w:p>
      <w:pPr>
        <w:pStyle w:val="Normal.0"/>
        <w:spacing w:after="0" w:line="240" w:lineRule="auto"/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поселения Тимашевского района                                                             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>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  <w14:textOutline>
            <w14:noFill/>
          </w14:textOutline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  <w14:textOutline>
            <w14:noFill/>
          </w14:textOutline>
        </w:rPr>
        <w:t xml:space="preserve">Панин </w:t>
      </w:r>
    </w:p>
    <w:p>
      <w:pPr>
        <w:pStyle w:val="Normal.0"/>
        <w:spacing w:after="0" w:line="240" w:lineRule="auto"/>
      </w:pPr>
      <w:r>
        <w:rPr>
          <w:rStyle w:val="Нет"/>
          <w:rFonts w:ascii="Times New Roman" w:cs="Times New Roman" w:hAnsi="Times New Roman" w:eastAsia="Times New Roman"/>
          <w:sz w:val="28"/>
          <w:szCs w:val="28"/>
          <w14:textOutline>
            <w14:noFill/>
          </w14:textOutline>
        </w:rPr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680" w:footer="0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1"/>
      <w:bidi w:val="0"/>
      <w:spacing w:before="0" w:after="20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200" w:line="288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Normal">
    <w:name w:val="ConsNormal"/>
    <w:next w:val="ConsNormal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200" w:line="276" w:lineRule="auto"/>
      <w:ind w:left="0" w:right="19772" w:firstLine="720"/>
      <w:jc w:val="left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outline w:val="0"/>
      <w:color w:val="000000"/>
      <w:sz w:val="28"/>
      <w:szCs w:val="28"/>
      <w:u w:val="none" w:color="000000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