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A84" w:rsidRPr="00994A84" w:rsidRDefault="00994A84" w:rsidP="00994A84">
      <w:pPr>
        <w:shd w:val="clear" w:color="auto" w:fill="FFFFFF"/>
        <w:spacing w:after="192" w:line="240" w:lineRule="auto"/>
        <w:rPr>
          <w:rFonts w:ascii="Arial" w:eastAsia="Times New Roman" w:hAnsi="Arial" w:cs="Arial"/>
          <w:caps/>
          <w:color w:val="28272D"/>
          <w:sz w:val="27"/>
          <w:szCs w:val="27"/>
          <w:lang w:eastAsia="ru-RU"/>
        </w:rPr>
      </w:pPr>
      <w:r w:rsidRPr="00994A84">
        <w:rPr>
          <w:rFonts w:ascii="Arial" w:eastAsia="Times New Roman" w:hAnsi="Arial" w:cs="Arial"/>
          <w:caps/>
          <w:color w:val="28272D"/>
          <w:sz w:val="27"/>
          <w:szCs w:val="27"/>
          <w:lang w:eastAsia="ru-RU"/>
        </w:rPr>
        <w:t xml:space="preserve">Условия приема на </w:t>
      </w:r>
      <w:proofErr w:type="gramStart"/>
      <w:r w:rsidRPr="00994A84">
        <w:rPr>
          <w:rFonts w:ascii="Arial" w:eastAsia="Times New Roman" w:hAnsi="Arial" w:cs="Arial"/>
          <w:caps/>
          <w:color w:val="28272D"/>
          <w:sz w:val="27"/>
          <w:szCs w:val="27"/>
          <w:lang w:eastAsia="ru-RU"/>
        </w:rPr>
        <w:t>обучение по договорам</w:t>
      </w:r>
      <w:proofErr w:type="gramEnd"/>
      <w:r w:rsidRPr="00994A84">
        <w:rPr>
          <w:rFonts w:ascii="Arial" w:eastAsia="Times New Roman" w:hAnsi="Arial" w:cs="Arial"/>
          <w:caps/>
          <w:color w:val="28272D"/>
          <w:sz w:val="27"/>
          <w:szCs w:val="27"/>
          <w:lang w:eastAsia="ru-RU"/>
        </w:rPr>
        <w:t xml:space="preserve"> об оказании платных образовательных услуг</w:t>
      </w:r>
    </w:p>
    <w:p w:rsidR="00994A84" w:rsidRPr="00994A84" w:rsidRDefault="00994A84" w:rsidP="00994A84">
      <w:pPr>
        <w:shd w:val="clear" w:color="auto" w:fill="FFFFFF"/>
        <w:spacing w:after="120" w:line="240" w:lineRule="auto"/>
        <w:jc w:val="center"/>
        <w:rPr>
          <w:rFonts w:ascii="Arial" w:eastAsia="Times New Roman" w:hAnsi="Arial" w:cs="Arial"/>
          <w:color w:val="6F6E7B"/>
          <w:sz w:val="20"/>
          <w:szCs w:val="20"/>
          <w:lang w:eastAsia="ru-RU"/>
        </w:rPr>
      </w:pPr>
      <w:r w:rsidRPr="00994A84">
        <w:rPr>
          <w:rFonts w:ascii="Arial" w:eastAsia="Times New Roman" w:hAnsi="Arial" w:cs="Arial"/>
          <w:b/>
          <w:bCs/>
          <w:color w:val="6F6E7B"/>
          <w:sz w:val="20"/>
          <w:lang w:eastAsia="ru-RU"/>
        </w:rPr>
        <w:t xml:space="preserve">Условия приема на </w:t>
      </w:r>
      <w:proofErr w:type="gramStart"/>
      <w:r w:rsidRPr="00994A84">
        <w:rPr>
          <w:rFonts w:ascii="Arial" w:eastAsia="Times New Roman" w:hAnsi="Arial" w:cs="Arial"/>
          <w:b/>
          <w:bCs/>
          <w:color w:val="6F6E7B"/>
          <w:sz w:val="20"/>
          <w:lang w:eastAsia="ru-RU"/>
        </w:rPr>
        <w:t>обучение по договорам</w:t>
      </w:r>
      <w:proofErr w:type="gramEnd"/>
      <w:r w:rsidRPr="00994A84">
        <w:rPr>
          <w:rFonts w:ascii="Arial" w:eastAsia="Times New Roman" w:hAnsi="Arial" w:cs="Arial"/>
          <w:b/>
          <w:bCs/>
          <w:color w:val="6F6E7B"/>
          <w:sz w:val="20"/>
          <w:lang w:eastAsia="ru-RU"/>
        </w:rPr>
        <w:t xml:space="preserve"> об оказании платных образовательных услуг</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proofErr w:type="gramStart"/>
      <w:r w:rsidRPr="00994A84">
        <w:rPr>
          <w:rFonts w:ascii="Arial" w:eastAsia="Times New Roman" w:hAnsi="Arial" w:cs="Arial"/>
          <w:color w:val="6F6E7B"/>
          <w:sz w:val="20"/>
          <w:szCs w:val="20"/>
          <w:lang w:eastAsia="ru-RU"/>
        </w:rPr>
        <w:t>Прием на обучение по основным образовательным программам среднего профессионального образования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образовательным программам среднего профессионального образования в Техникум, осуществляющий образовательную деятельность по образовательным программам среднего профессионального образования (далее - образовательные организации), по договорам об образовании, заключаемым при приеме</w:t>
      </w:r>
      <w:proofErr w:type="gramEnd"/>
      <w:r w:rsidRPr="00994A84">
        <w:rPr>
          <w:rFonts w:ascii="Arial" w:eastAsia="Times New Roman" w:hAnsi="Arial" w:cs="Arial"/>
          <w:color w:val="6F6E7B"/>
          <w:sz w:val="20"/>
          <w:szCs w:val="20"/>
          <w:lang w:eastAsia="ru-RU"/>
        </w:rPr>
        <w:t xml:space="preserve">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приема документов для лиц с ограниченными возможностями здоровья.</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Прием иностранных граждан на обучение в Техникум осуществляется по договорам об оказании платных образовательных услуг.</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 xml:space="preserve">Прием в техникум лиц для </w:t>
      </w:r>
      <w:proofErr w:type="gramStart"/>
      <w:r w:rsidRPr="00994A84">
        <w:rPr>
          <w:rFonts w:ascii="Arial" w:eastAsia="Times New Roman" w:hAnsi="Arial" w:cs="Arial"/>
          <w:color w:val="6F6E7B"/>
          <w:sz w:val="20"/>
          <w:szCs w:val="20"/>
          <w:lang w:eastAsia="ru-RU"/>
        </w:rPr>
        <w:t>обучения по</w:t>
      </w:r>
      <w:proofErr w:type="gramEnd"/>
      <w:r w:rsidRPr="00994A84">
        <w:rPr>
          <w:rFonts w:ascii="Arial" w:eastAsia="Times New Roman" w:hAnsi="Arial" w:cs="Arial"/>
          <w:color w:val="6F6E7B"/>
          <w:sz w:val="20"/>
          <w:szCs w:val="20"/>
          <w:lang w:eastAsia="ru-RU"/>
        </w:rPr>
        <w:t xml:space="preserve">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2012 г. N 273-ФЗ "Об образовании в Российской Федерации" (далее - Федеральный закон).</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Техникум осуществляет передачу, обработку и предоставление полученных в связи с приемом в техникум персональных данных поступающих в соответствии с требованиями законодательства Российской Федерации в области персональных данных.</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 xml:space="preserve">Условиями приема на </w:t>
      </w:r>
      <w:proofErr w:type="gramStart"/>
      <w:r w:rsidRPr="00994A84">
        <w:rPr>
          <w:rFonts w:ascii="Arial" w:eastAsia="Times New Roman" w:hAnsi="Arial" w:cs="Arial"/>
          <w:color w:val="6F6E7B"/>
          <w:sz w:val="20"/>
          <w:szCs w:val="20"/>
          <w:lang w:eastAsia="ru-RU"/>
        </w:rPr>
        <w:t>обучение по</w:t>
      </w:r>
      <w:proofErr w:type="gramEnd"/>
      <w:r w:rsidRPr="00994A84">
        <w:rPr>
          <w:rFonts w:ascii="Arial" w:eastAsia="Times New Roman" w:hAnsi="Arial" w:cs="Arial"/>
          <w:color w:val="6F6E7B"/>
          <w:sz w:val="20"/>
          <w:szCs w:val="20"/>
          <w:lang w:eastAsia="ru-RU"/>
        </w:rPr>
        <w:t xml:space="preserve"> образовательным программам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При приеме в техникум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proofErr w:type="gramStart"/>
      <w:r w:rsidRPr="00994A84">
        <w:rPr>
          <w:rFonts w:ascii="Arial" w:eastAsia="Times New Roman" w:hAnsi="Arial" w:cs="Arial"/>
          <w:color w:val="6F6E7B"/>
          <w:sz w:val="20"/>
          <w:szCs w:val="20"/>
          <w:lang w:eastAsia="ru-RU"/>
        </w:rPr>
        <w:t>Техникум обязан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В целях информирования о приеме на обучение Техникум размещает информацию на официальном сайте в информационно-телекоммуникационной сети "Интернет" (далее - официальный сайт), а также обеспечивает свободный доступ в здание Техникума к информации, размещенной на информационном стенде приемной комиссии.</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Техникум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Техникум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Указанная информация предоставляется Техникумом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Договор заключается в простой письменной форме и содержит следующие сведения:</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proofErr w:type="gramStart"/>
      <w:r w:rsidRPr="00994A84">
        <w:rPr>
          <w:rFonts w:ascii="Arial" w:eastAsia="Times New Roman" w:hAnsi="Arial" w:cs="Arial"/>
          <w:color w:val="6F6E7B"/>
          <w:sz w:val="20"/>
          <w:szCs w:val="20"/>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б) место нахождения или место жительства исполнителя;</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в) наименование или фамилия, имя, отчество (при наличии) заказчика, телефон заказчика;</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г) место нахождения или место жительства заказчика;</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proofErr w:type="spellStart"/>
      <w:proofErr w:type="gramStart"/>
      <w:r w:rsidRPr="00994A84">
        <w:rPr>
          <w:rFonts w:ascii="Arial" w:eastAsia="Times New Roman" w:hAnsi="Arial" w:cs="Arial"/>
          <w:color w:val="6F6E7B"/>
          <w:sz w:val="20"/>
          <w:szCs w:val="20"/>
          <w:lang w:eastAsia="ru-RU"/>
        </w:rPr>
        <w:lastRenderedPageBreak/>
        <w:t>д</w:t>
      </w:r>
      <w:proofErr w:type="spellEnd"/>
      <w:r w:rsidRPr="00994A84">
        <w:rPr>
          <w:rFonts w:ascii="Arial" w:eastAsia="Times New Roman" w:hAnsi="Arial" w:cs="Arial"/>
          <w:color w:val="6F6E7B"/>
          <w:sz w:val="20"/>
          <w:szCs w:val="20"/>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994A84">
        <w:rPr>
          <w:rFonts w:ascii="Arial" w:eastAsia="Times New Roman" w:hAnsi="Arial" w:cs="Arial"/>
          <w:color w:val="6F6E7B"/>
          <w:sz w:val="20"/>
          <w:szCs w:val="20"/>
          <w:lang w:eastAsia="ru-RU"/>
        </w:rPr>
        <w:t>услуг</w:t>
      </w:r>
      <w:proofErr w:type="gramEnd"/>
      <w:r w:rsidRPr="00994A84">
        <w:rPr>
          <w:rFonts w:ascii="Arial" w:eastAsia="Times New Roman" w:hAnsi="Arial" w:cs="Arial"/>
          <w:color w:val="6F6E7B"/>
          <w:sz w:val="20"/>
          <w:szCs w:val="20"/>
          <w:lang w:eastAsia="ru-RU"/>
        </w:rPr>
        <w:t xml:space="preserve"> в пользу обучающегося, не являющегося заказчиком по договору);</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ж) права, обязанности и ответственность исполнителя, заказчика и обучающегося;</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proofErr w:type="spellStart"/>
      <w:r w:rsidRPr="00994A84">
        <w:rPr>
          <w:rFonts w:ascii="Arial" w:eastAsia="Times New Roman" w:hAnsi="Arial" w:cs="Arial"/>
          <w:color w:val="6F6E7B"/>
          <w:sz w:val="20"/>
          <w:szCs w:val="20"/>
          <w:lang w:eastAsia="ru-RU"/>
        </w:rPr>
        <w:t>з</w:t>
      </w:r>
      <w:proofErr w:type="spellEnd"/>
      <w:r w:rsidRPr="00994A84">
        <w:rPr>
          <w:rFonts w:ascii="Arial" w:eastAsia="Times New Roman" w:hAnsi="Arial" w:cs="Arial"/>
          <w:color w:val="6F6E7B"/>
          <w:sz w:val="20"/>
          <w:szCs w:val="20"/>
          <w:lang w:eastAsia="ru-RU"/>
        </w:rPr>
        <w:t>) полная стоимость образовательных услуг, порядок их оплаты;</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л) форма обучения;</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м) сроки освоения образовательной программы (продолжительность обучения);</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proofErr w:type="spellStart"/>
      <w:r w:rsidRPr="00994A84">
        <w:rPr>
          <w:rFonts w:ascii="Arial" w:eastAsia="Times New Roman" w:hAnsi="Arial" w:cs="Arial"/>
          <w:color w:val="6F6E7B"/>
          <w:sz w:val="20"/>
          <w:szCs w:val="20"/>
          <w:lang w:eastAsia="ru-RU"/>
        </w:rPr>
        <w:t>н</w:t>
      </w:r>
      <w:proofErr w:type="spellEnd"/>
      <w:r w:rsidRPr="00994A84">
        <w:rPr>
          <w:rFonts w:ascii="Arial" w:eastAsia="Times New Roman" w:hAnsi="Arial" w:cs="Arial"/>
          <w:color w:val="6F6E7B"/>
          <w:sz w:val="20"/>
          <w:szCs w:val="20"/>
          <w:lang w:eastAsia="ru-RU"/>
        </w:rPr>
        <w:t xml:space="preserve">) вид документа (при наличии), выдаваемого </w:t>
      </w:r>
      <w:proofErr w:type="gramStart"/>
      <w:r w:rsidRPr="00994A84">
        <w:rPr>
          <w:rFonts w:ascii="Arial" w:eastAsia="Times New Roman" w:hAnsi="Arial" w:cs="Arial"/>
          <w:color w:val="6F6E7B"/>
          <w:sz w:val="20"/>
          <w:szCs w:val="20"/>
          <w:lang w:eastAsia="ru-RU"/>
        </w:rPr>
        <w:t>обучающемуся</w:t>
      </w:r>
      <w:proofErr w:type="gramEnd"/>
      <w:r w:rsidRPr="00994A84">
        <w:rPr>
          <w:rFonts w:ascii="Arial" w:eastAsia="Times New Roman" w:hAnsi="Arial" w:cs="Arial"/>
          <w:color w:val="6F6E7B"/>
          <w:sz w:val="20"/>
          <w:szCs w:val="20"/>
          <w:lang w:eastAsia="ru-RU"/>
        </w:rPr>
        <w:t xml:space="preserve"> после успешного освоения им соответствующей образовательной программы (части образовательной программы);</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о) порядок изменения и расторжения договора;</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proofErr w:type="spellStart"/>
      <w:r w:rsidRPr="00994A84">
        <w:rPr>
          <w:rFonts w:ascii="Arial" w:eastAsia="Times New Roman" w:hAnsi="Arial" w:cs="Arial"/>
          <w:color w:val="6F6E7B"/>
          <w:sz w:val="20"/>
          <w:szCs w:val="20"/>
          <w:lang w:eastAsia="ru-RU"/>
        </w:rPr>
        <w:t>п</w:t>
      </w:r>
      <w:proofErr w:type="spellEnd"/>
      <w:r w:rsidRPr="00994A84">
        <w:rPr>
          <w:rFonts w:ascii="Arial" w:eastAsia="Times New Roman" w:hAnsi="Arial" w:cs="Arial"/>
          <w:color w:val="6F6E7B"/>
          <w:sz w:val="20"/>
          <w:szCs w:val="20"/>
          <w:lang w:eastAsia="ru-RU"/>
        </w:rPr>
        <w:t>) другие необходимые сведения, связанные со спецификой оказываемых платных образовательных услуг.</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За неисполнение либо ненадлежащее исполнение обязательств по договору Техникум и заказчик несут ответственность, предусмотренную договором и законодательством Российской Федерации.</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а) безвозмездного оказания образовательных услуг;</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б) соразмерного уменьшения стоимости оказанных платных образовательных услуг;</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Если Техникум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lastRenderedPageBreak/>
        <w:t>в) потребовать уменьшения стоимости платных образовательных услуг;</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г) расторгнуть договор.</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 xml:space="preserve">По инициативе Техникума </w:t>
      </w:r>
      <w:proofErr w:type="gramStart"/>
      <w:r w:rsidRPr="00994A84">
        <w:rPr>
          <w:rFonts w:ascii="Arial" w:eastAsia="Times New Roman" w:hAnsi="Arial" w:cs="Arial"/>
          <w:color w:val="6F6E7B"/>
          <w:sz w:val="20"/>
          <w:szCs w:val="20"/>
          <w:lang w:eastAsia="ru-RU"/>
        </w:rPr>
        <w:t>договор</w:t>
      </w:r>
      <w:proofErr w:type="gramEnd"/>
      <w:r w:rsidRPr="00994A84">
        <w:rPr>
          <w:rFonts w:ascii="Arial" w:eastAsia="Times New Roman" w:hAnsi="Arial" w:cs="Arial"/>
          <w:color w:val="6F6E7B"/>
          <w:sz w:val="20"/>
          <w:szCs w:val="20"/>
          <w:lang w:eastAsia="ru-RU"/>
        </w:rPr>
        <w:t xml:space="preserve"> может быть расторгнут в одностороннем порядке в следующем случае:</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 xml:space="preserve">а) применение к </w:t>
      </w:r>
      <w:proofErr w:type="gramStart"/>
      <w:r w:rsidRPr="00994A84">
        <w:rPr>
          <w:rFonts w:ascii="Arial" w:eastAsia="Times New Roman" w:hAnsi="Arial" w:cs="Arial"/>
          <w:color w:val="6F6E7B"/>
          <w:sz w:val="20"/>
          <w:szCs w:val="20"/>
          <w:lang w:eastAsia="ru-RU"/>
        </w:rPr>
        <w:t>обучающемуся</w:t>
      </w:r>
      <w:proofErr w:type="gramEnd"/>
      <w:r w:rsidRPr="00994A84">
        <w:rPr>
          <w:rFonts w:ascii="Arial" w:eastAsia="Times New Roman" w:hAnsi="Arial" w:cs="Arial"/>
          <w:color w:val="6F6E7B"/>
          <w:sz w:val="20"/>
          <w:szCs w:val="20"/>
          <w:lang w:eastAsia="ru-RU"/>
        </w:rPr>
        <w:t>, достигшему возраста 15 лет, отчисления как меры дисциплинарного взыскания;</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 xml:space="preserve">б) невыполнение </w:t>
      </w:r>
      <w:proofErr w:type="gramStart"/>
      <w:r w:rsidRPr="00994A84">
        <w:rPr>
          <w:rFonts w:ascii="Arial" w:eastAsia="Times New Roman" w:hAnsi="Arial" w:cs="Arial"/>
          <w:color w:val="6F6E7B"/>
          <w:sz w:val="20"/>
          <w:szCs w:val="20"/>
          <w:lang w:eastAsia="ru-RU"/>
        </w:rPr>
        <w:t>обучающимся</w:t>
      </w:r>
      <w:proofErr w:type="gramEnd"/>
      <w:r w:rsidRPr="00994A84">
        <w:rPr>
          <w:rFonts w:ascii="Arial" w:eastAsia="Times New Roman" w:hAnsi="Arial" w:cs="Arial"/>
          <w:color w:val="6F6E7B"/>
          <w:sz w:val="20"/>
          <w:szCs w:val="20"/>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г) просрочка оплаты стоимости платных образовательных услуг;</w:t>
      </w:r>
    </w:p>
    <w:p w:rsidR="00994A84" w:rsidRPr="00994A84" w:rsidRDefault="00994A84" w:rsidP="00994A84">
      <w:pPr>
        <w:shd w:val="clear" w:color="auto" w:fill="FFFFFF"/>
        <w:spacing w:after="120" w:line="240" w:lineRule="auto"/>
        <w:jc w:val="both"/>
        <w:rPr>
          <w:rFonts w:ascii="Arial" w:eastAsia="Times New Roman" w:hAnsi="Arial" w:cs="Arial"/>
          <w:color w:val="6F6E7B"/>
          <w:sz w:val="20"/>
          <w:szCs w:val="20"/>
          <w:lang w:eastAsia="ru-RU"/>
        </w:rPr>
      </w:pPr>
      <w:proofErr w:type="spellStart"/>
      <w:r w:rsidRPr="00994A84">
        <w:rPr>
          <w:rFonts w:ascii="Arial" w:eastAsia="Times New Roman" w:hAnsi="Arial" w:cs="Arial"/>
          <w:color w:val="6F6E7B"/>
          <w:sz w:val="20"/>
          <w:szCs w:val="20"/>
          <w:lang w:eastAsia="ru-RU"/>
        </w:rPr>
        <w:t>д</w:t>
      </w:r>
      <w:proofErr w:type="spellEnd"/>
      <w:r w:rsidRPr="00994A84">
        <w:rPr>
          <w:rFonts w:ascii="Arial" w:eastAsia="Times New Roman" w:hAnsi="Arial" w:cs="Arial"/>
          <w:color w:val="6F6E7B"/>
          <w:sz w:val="20"/>
          <w:szCs w:val="20"/>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94A84" w:rsidRPr="00994A84" w:rsidRDefault="00994A84" w:rsidP="00994A84">
      <w:pPr>
        <w:shd w:val="clear" w:color="auto" w:fill="FFFFFF"/>
        <w:spacing w:after="192" w:line="240" w:lineRule="auto"/>
        <w:jc w:val="both"/>
        <w:rPr>
          <w:rFonts w:ascii="Arial" w:eastAsia="Times New Roman" w:hAnsi="Arial" w:cs="Arial"/>
          <w:color w:val="6F6E7B"/>
          <w:sz w:val="20"/>
          <w:szCs w:val="20"/>
          <w:lang w:eastAsia="ru-RU"/>
        </w:rPr>
      </w:pPr>
      <w:r w:rsidRPr="00994A84">
        <w:rPr>
          <w:rFonts w:ascii="Arial" w:eastAsia="Times New Roman" w:hAnsi="Arial" w:cs="Arial"/>
          <w:color w:val="6F6E7B"/>
          <w:sz w:val="20"/>
          <w:szCs w:val="20"/>
          <w:lang w:eastAsia="ru-RU"/>
        </w:rPr>
        <w:t>ПРИЕМНАЯ КОМИССИЯ</w:t>
      </w:r>
    </w:p>
    <w:p w:rsidR="00E13B36" w:rsidRDefault="00E13B36"/>
    <w:sectPr w:rsidR="00E13B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36"/>
    <w:rsid w:val="00994A84"/>
    <w:rsid w:val="00E13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4A84"/>
    <w:rPr>
      <w:color w:val="0000FF"/>
      <w:u w:val="single"/>
    </w:rPr>
  </w:style>
  <w:style w:type="character" w:customStyle="1" w:styleId="doc-filesize">
    <w:name w:val="doc-filesize"/>
    <w:basedOn w:val="a0"/>
    <w:rsid w:val="00994A84"/>
  </w:style>
  <w:style w:type="paragraph" w:styleId="a4">
    <w:name w:val="Normal (Web)"/>
    <w:basedOn w:val="a"/>
    <w:uiPriority w:val="99"/>
    <w:semiHidden/>
    <w:unhideWhenUsed/>
    <w:rsid w:val="00994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94A84"/>
    <w:rPr>
      <w:b/>
      <w:bCs/>
    </w:rPr>
  </w:style>
  <w:style w:type="paragraph" w:styleId="a6">
    <w:name w:val="Balloon Text"/>
    <w:basedOn w:val="a"/>
    <w:link w:val="a7"/>
    <w:uiPriority w:val="99"/>
    <w:semiHidden/>
    <w:unhideWhenUsed/>
    <w:rsid w:val="00994A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4A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498158">
      <w:bodyDiv w:val="1"/>
      <w:marLeft w:val="0"/>
      <w:marRight w:val="0"/>
      <w:marTop w:val="0"/>
      <w:marBottom w:val="0"/>
      <w:divBdr>
        <w:top w:val="none" w:sz="0" w:space="0" w:color="auto"/>
        <w:left w:val="none" w:sz="0" w:space="0" w:color="auto"/>
        <w:bottom w:val="none" w:sz="0" w:space="0" w:color="auto"/>
        <w:right w:val="none" w:sz="0" w:space="0" w:color="auto"/>
      </w:divBdr>
      <w:divsChild>
        <w:div w:id="1224831432">
          <w:marLeft w:val="0"/>
          <w:marRight w:val="0"/>
          <w:marTop w:val="0"/>
          <w:marBottom w:val="192"/>
          <w:divBdr>
            <w:top w:val="none" w:sz="0" w:space="0" w:color="auto"/>
            <w:left w:val="none" w:sz="0" w:space="0" w:color="auto"/>
            <w:bottom w:val="none" w:sz="0" w:space="0" w:color="auto"/>
            <w:right w:val="none" w:sz="0" w:space="0" w:color="auto"/>
          </w:divBdr>
        </w:div>
        <w:div w:id="1305428380">
          <w:marLeft w:val="0"/>
          <w:marRight w:val="0"/>
          <w:marTop w:val="0"/>
          <w:marBottom w:val="192"/>
          <w:divBdr>
            <w:top w:val="none" w:sz="0" w:space="0" w:color="auto"/>
            <w:left w:val="none" w:sz="0" w:space="0" w:color="auto"/>
            <w:bottom w:val="none" w:sz="0" w:space="0" w:color="auto"/>
            <w:right w:val="none" w:sz="0" w:space="0" w:color="auto"/>
          </w:divBdr>
          <w:divsChild>
            <w:div w:id="83172520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7524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2025-04-04T06:37:00Z</dcterms:created>
  <dcterms:modified xsi:type="dcterms:W3CDTF">2025-04-04T06:37:00Z</dcterms:modified>
</cp:coreProperties>
</file>