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4EC06" w14:textId="77777777" w:rsidR="000331B7" w:rsidRPr="000331B7" w:rsidRDefault="0007276B" w:rsidP="000331B7">
      <w:pPr>
        <w:shd w:val="clear" w:color="auto" w:fill="FFFFFF"/>
        <w:spacing w:line="345" w:lineRule="atLeast"/>
        <w:rPr>
          <w:rFonts w:ascii="Arial" w:eastAsia="Times New Roman" w:hAnsi="Arial" w:cs="Arial"/>
          <w:b/>
          <w:bCs/>
          <w:color w:val="1A0DAB"/>
          <w:sz w:val="28"/>
          <w:szCs w:val="28"/>
          <w:lang w:eastAsia="ru-RU"/>
        </w:rPr>
      </w:pPr>
      <w:hyperlink r:id="rId4" w:history="1">
        <w:r w:rsidR="000331B7" w:rsidRPr="000331B7">
          <w:rPr>
            <w:rFonts w:ascii="Arial" w:eastAsia="Times New Roman" w:hAnsi="Arial" w:cs="Arial"/>
            <w:b/>
            <w:bCs/>
            <w:color w:val="1A0DAB"/>
            <w:sz w:val="28"/>
            <w:szCs w:val="28"/>
            <w:lang w:eastAsia="ru-RU"/>
          </w:rPr>
          <w:t>"Уголовный кодекс Российской Федерации" от 13.06.1996 N 63-ФЗ (ред. от 04.08.2023)</w:t>
        </w:r>
      </w:hyperlink>
    </w:p>
    <w:p w14:paraId="506F7E6A" w14:textId="77777777" w:rsidR="000331B7" w:rsidRPr="000331B7" w:rsidRDefault="000331B7" w:rsidP="000331B7">
      <w:pPr>
        <w:shd w:val="clear" w:color="auto" w:fill="FFFFFF"/>
        <w:spacing w:after="0" w:line="450" w:lineRule="atLeast"/>
        <w:outlineLvl w:val="0"/>
        <w:rPr>
          <w:rFonts w:ascii="Arial" w:eastAsia="Times New Roman" w:hAnsi="Arial" w:cs="Arial"/>
          <w:b/>
          <w:bCs/>
          <w:color w:val="000000"/>
          <w:kern w:val="36"/>
          <w:sz w:val="28"/>
          <w:szCs w:val="28"/>
          <w:lang w:eastAsia="ru-RU"/>
        </w:rPr>
      </w:pPr>
      <w:r w:rsidRPr="000331B7">
        <w:rPr>
          <w:rFonts w:ascii="Arial" w:eastAsia="Times New Roman" w:hAnsi="Arial" w:cs="Arial"/>
          <w:b/>
          <w:bCs/>
          <w:color w:val="000000"/>
          <w:kern w:val="36"/>
          <w:sz w:val="28"/>
          <w:szCs w:val="28"/>
          <w:lang w:eastAsia="ru-RU"/>
        </w:rPr>
        <w:t>УК РФ Статья 207. Заведомо ложное сообщение об акте терроризма</w:t>
      </w:r>
    </w:p>
    <w:p w14:paraId="75797D96" w14:textId="19B24E0B" w:rsidR="000331B7" w:rsidRPr="000331B7" w:rsidRDefault="000331B7" w:rsidP="000331B7">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0331B7">
        <w:rPr>
          <w:rFonts w:ascii="Times New Roman" w:eastAsia="Times New Roman" w:hAnsi="Times New Roman" w:cs="Times New Roman"/>
          <w:color w:val="000000"/>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w:t>
      </w:r>
      <w:r w:rsidR="0007276B">
        <w:rPr>
          <w:rFonts w:ascii="Times New Roman" w:eastAsia="Times New Roman" w:hAnsi="Times New Roman" w:cs="Times New Roman"/>
          <w:color w:val="000000"/>
          <w:sz w:val="28"/>
          <w:szCs w:val="28"/>
          <w:lang w:eastAsia="ru-RU"/>
        </w:rPr>
        <w:t xml:space="preserve"> </w:t>
      </w:r>
      <w:r w:rsidRPr="000331B7">
        <w:rPr>
          <w:rFonts w:ascii="Times New Roman" w:eastAsia="Times New Roman" w:hAnsi="Times New Roman" w:cs="Times New Roman"/>
          <w:color w:val="000000"/>
          <w:sz w:val="28"/>
          <w:szCs w:val="28"/>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8AB39D3" w14:textId="4AD3AD00" w:rsidR="000331B7" w:rsidRPr="000331B7" w:rsidRDefault="000331B7" w:rsidP="000331B7">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0331B7">
        <w:rPr>
          <w:rFonts w:ascii="Times New Roman" w:eastAsia="Times New Roman" w:hAnsi="Times New Roman" w:cs="Times New Roman"/>
          <w:color w:val="000000"/>
          <w:sz w:val="28"/>
          <w:szCs w:val="28"/>
          <w:lang w:eastAsia="ru-RU"/>
        </w:rPr>
        <w:t>2. Деяние, предусмотренное </w:t>
      </w:r>
      <w:hyperlink r:id="rId5" w:anchor="dst2383" w:history="1">
        <w:r w:rsidRPr="000331B7">
          <w:rPr>
            <w:rFonts w:ascii="Times New Roman" w:eastAsia="Times New Roman" w:hAnsi="Times New Roman" w:cs="Times New Roman"/>
            <w:color w:val="1A0DAB"/>
            <w:sz w:val="28"/>
            <w:szCs w:val="28"/>
            <w:u w:val="single"/>
            <w:lang w:eastAsia="ru-RU"/>
          </w:rPr>
          <w:t>частью первой</w:t>
        </w:r>
      </w:hyperlink>
      <w:r w:rsidRPr="000331B7">
        <w:rPr>
          <w:rFonts w:ascii="Times New Roman" w:eastAsia="Times New Roman" w:hAnsi="Times New Roman" w:cs="Times New Roman"/>
          <w:color w:val="000000"/>
          <w:sz w:val="28"/>
          <w:szCs w:val="28"/>
          <w:lang w:eastAsia="ru-RU"/>
        </w:rPr>
        <w:t> настоящей статьи, совершенное в отношении объектов социальной инфраструктуры либо повлекшее причинение крупного ущерба, 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35B288E2" w14:textId="6868CB91" w:rsidR="000331B7" w:rsidRPr="000331B7" w:rsidRDefault="000331B7" w:rsidP="000331B7">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0331B7">
        <w:rPr>
          <w:rFonts w:ascii="Times New Roman" w:eastAsia="Times New Roman" w:hAnsi="Times New Roman" w:cs="Times New Roman"/>
          <w:color w:val="000000"/>
          <w:sz w:val="28"/>
          <w:szCs w:val="28"/>
          <w:lang w:eastAsia="ru-RU"/>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56BAB6D2" w14:textId="723025CF" w:rsidR="000331B7" w:rsidRPr="000331B7" w:rsidRDefault="000331B7" w:rsidP="000331B7">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0331B7">
        <w:rPr>
          <w:rFonts w:ascii="Times New Roman" w:eastAsia="Times New Roman" w:hAnsi="Times New Roman" w:cs="Times New Roman"/>
          <w:color w:val="000000"/>
          <w:sz w:val="28"/>
          <w:szCs w:val="28"/>
          <w:lang w:eastAsia="ru-RU"/>
        </w:rPr>
        <w:t>4.</w:t>
      </w:r>
      <w:r w:rsidR="0007276B">
        <w:rPr>
          <w:rFonts w:ascii="Times New Roman" w:eastAsia="Times New Roman" w:hAnsi="Times New Roman" w:cs="Times New Roman"/>
          <w:color w:val="000000"/>
          <w:sz w:val="28"/>
          <w:szCs w:val="28"/>
          <w:lang w:eastAsia="ru-RU"/>
        </w:rPr>
        <w:t xml:space="preserve"> </w:t>
      </w:r>
      <w:r w:rsidRPr="000331B7">
        <w:rPr>
          <w:rFonts w:ascii="Times New Roman" w:eastAsia="Times New Roman" w:hAnsi="Times New Roman" w:cs="Times New Roman"/>
          <w:color w:val="000000"/>
          <w:sz w:val="28"/>
          <w:szCs w:val="28"/>
          <w:lang w:eastAsia="ru-RU"/>
        </w:rPr>
        <w:t>Деяния,</w:t>
      </w:r>
      <w:r w:rsidR="0007276B">
        <w:rPr>
          <w:rFonts w:ascii="Times New Roman" w:eastAsia="Times New Roman" w:hAnsi="Times New Roman" w:cs="Times New Roman"/>
          <w:color w:val="000000"/>
          <w:sz w:val="28"/>
          <w:szCs w:val="28"/>
          <w:lang w:eastAsia="ru-RU"/>
        </w:rPr>
        <w:t xml:space="preserve"> </w:t>
      </w:r>
      <w:r w:rsidRPr="000331B7">
        <w:rPr>
          <w:rFonts w:ascii="Times New Roman" w:eastAsia="Times New Roman" w:hAnsi="Times New Roman" w:cs="Times New Roman"/>
          <w:color w:val="000000"/>
          <w:sz w:val="28"/>
          <w:szCs w:val="28"/>
          <w:lang w:eastAsia="ru-RU"/>
        </w:rPr>
        <w:t>предусмотренные </w:t>
      </w:r>
      <w:hyperlink r:id="rId6" w:anchor="dst2383" w:history="1">
        <w:r w:rsidRPr="000331B7">
          <w:rPr>
            <w:rFonts w:ascii="Times New Roman" w:eastAsia="Times New Roman" w:hAnsi="Times New Roman" w:cs="Times New Roman"/>
            <w:color w:val="1A0DAB"/>
            <w:sz w:val="28"/>
            <w:szCs w:val="28"/>
            <w:u w:val="single"/>
            <w:lang w:eastAsia="ru-RU"/>
          </w:rPr>
          <w:t>частями</w:t>
        </w:r>
        <w:r>
          <w:rPr>
            <w:rFonts w:ascii="Times New Roman" w:eastAsia="Times New Roman" w:hAnsi="Times New Roman" w:cs="Times New Roman"/>
            <w:color w:val="1A0DAB"/>
            <w:sz w:val="28"/>
            <w:szCs w:val="28"/>
            <w:u w:val="single"/>
            <w:lang w:eastAsia="ru-RU"/>
          </w:rPr>
          <w:t xml:space="preserve"> </w:t>
        </w:r>
        <w:r w:rsidRPr="000331B7">
          <w:rPr>
            <w:rFonts w:ascii="Times New Roman" w:eastAsia="Times New Roman" w:hAnsi="Times New Roman" w:cs="Times New Roman"/>
            <w:color w:val="1A0DAB"/>
            <w:sz w:val="28"/>
            <w:szCs w:val="28"/>
            <w:u w:val="single"/>
            <w:lang w:eastAsia="ru-RU"/>
          </w:rPr>
          <w:t>первой</w:t>
        </w:r>
      </w:hyperlink>
      <w:r w:rsidRPr="000331B7">
        <w:rPr>
          <w:rFonts w:ascii="Times New Roman" w:eastAsia="Times New Roman" w:hAnsi="Times New Roman" w:cs="Times New Roman"/>
          <w:color w:val="000000"/>
          <w:sz w:val="28"/>
          <w:szCs w:val="28"/>
          <w:lang w:eastAsia="ru-RU"/>
        </w:rPr>
        <w:t>, </w:t>
      </w:r>
      <w:hyperlink r:id="rId7" w:anchor="dst2385" w:history="1">
        <w:r w:rsidRPr="000331B7">
          <w:rPr>
            <w:rFonts w:ascii="Times New Roman" w:eastAsia="Times New Roman" w:hAnsi="Times New Roman" w:cs="Times New Roman"/>
            <w:color w:val="1A0DAB"/>
            <w:sz w:val="28"/>
            <w:szCs w:val="28"/>
            <w:u w:val="single"/>
            <w:lang w:eastAsia="ru-RU"/>
          </w:rPr>
          <w:t>второй</w:t>
        </w:r>
      </w:hyperlink>
      <w:r w:rsidRPr="000331B7">
        <w:rPr>
          <w:rFonts w:ascii="Times New Roman" w:eastAsia="Times New Roman" w:hAnsi="Times New Roman" w:cs="Times New Roman"/>
          <w:color w:val="000000"/>
          <w:sz w:val="28"/>
          <w:szCs w:val="28"/>
          <w:lang w:eastAsia="ru-RU"/>
        </w:rPr>
        <w:t> или </w:t>
      </w:r>
      <w:hyperlink r:id="rId8" w:anchor="dst2387" w:history="1">
        <w:r w:rsidRPr="000331B7">
          <w:rPr>
            <w:rFonts w:ascii="Times New Roman" w:eastAsia="Times New Roman" w:hAnsi="Times New Roman" w:cs="Times New Roman"/>
            <w:color w:val="1A0DAB"/>
            <w:sz w:val="28"/>
            <w:szCs w:val="28"/>
            <w:u w:val="single"/>
            <w:lang w:eastAsia="ru-RU"/>
          </w:rPr>
          <w:t>третьей</w:t>
        </w:r>
      </w:hyperlink>
      <w:r w:rsidRPr="000331B7">
        <w:rPr>
          <w:rFonts w:ascii="Times New Roman" w:eastAsia="Times New Roman" w:hAnsi="Times New Roman" w:cs="Times New Roman"/>
          <w:color w:val="000000"/>
          <w:sz w:val="28"/>
          <w:szCs w:val="28"/>
          <w:lang w:eastAsia="ru-RU"/>
        </w:rPr>
        <w:t> настоящей статьи, повлекшие по неосторожности смерть человека или иные тяжкие последствия, 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54047F0A" w14:textId="77777777" w:rsidR="000331B7" w:rsidRPr="000331B7" w:rsidRDefault="000331B7" w:rsidP="000331B7">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0331B7">
        <w:rPr>
          <w:rFonts w:ascii="Times New Roman" w:eastAsia="Times New Roman" w:hAnsi="Times New Roman" w:cs="Times New Roman"/>
          <w:color w:val="000000"/>
          <w:sz w:val="28"/>
          <w:szCs w:val="28"/>
          <w:lang w:eastAsia="ru-RU"/>
        </w:rPr>
        <w:t>Примечания. 1. Крупным ущербом в настоящей статье признается ущерб, сумма которого превышает один миллион рублей.</w:t>
      </w:r>
    </w:p>
    <w:p w14:paraId="4B8A79ED" w14:textId="77777777" w:rsidR="000331B7" w:rsidRPr="000331B7" w:rsidRDefault="000331B7" w:rsidP="000331B7">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0331B7">
        <w:rPr>
          <w:rFonts w:ascii="Times New Roman" w:eastAsia="Times New Roman" w:hAnsi="Times New Roman" w:cs="Times New Roman"/>
          <w:color w:val="000000"/>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70653A2C" w14:textId="77777777" w:rsidR="00595DB9" w:rsidRPr="000331B7" w:rsidRDefault="00595DB9" w:rsidP="000331B7">
      <w:pPr>
        <w:jc w:val="both"/>
        <w:rPr>
          <w:sz w:val="28"/>
          <w:szCs w:val="28"/>
        </w:rPr>
      </w:pPr>
    </w:p>
    <w:sectPr w:rsidR="00595DB9" w:rsidRPr="000331B7" w:rsidSect="000331B7">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84"/>
    <w:rsid w:val="000331B7"/>
    <w:rsid w:val="0007276B"/>
    <w:rsid w:val="00595DB9"/>
    <w:rsid w:val="00741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7E07"/>
  <w15:chartTrackingRefBased/>
  <w15:docId w15:val="{C16A59A7-AD3E-4765-9E0A-8D892B5B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331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1B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331B7"/>
    <w:rPr>
      <w:color w:val="0000FF"/>
      <w:u w:val="single"/>
    </w:rPr>
  </w:style>
  <w:style w:type="paragraph" w:styleId="a4">
    <w:name w:val="Normal (Web)"/>
    <w:basedOn w:val="a"/>
    <w:uiPriority w:val="99"/>
    <w:semiHidden/>
    <w:unhideWhenUsed/>
    <w:rsid w:val="000331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095796">
      <w:bodyDiv w:val="1"/>
      <w:marLeft w:val="0"/>
      <w:marRight w:val="0"/>
      <w:marTop w:val="0"/>
      <w:marBottom w:val="0"/>
      <w:divBdr>
        <w:top w:val="none" w:sz="0" w:space="0" w:color="auto"/>
        <w:left w:val="none" w:sz="0" w:space="0" w:color="auto"/>
        <w:bottom w:val="none" w:sz="0" w:space="0" w:color="auto"/>
        <w:right w:val="none" w:sz="0" w:space="0" w:color="auto"/>
      </w:divBdr>
      <w:divsChild>
        <w:div w:id="977997226">
          <w:marLeft w:val="0"/>
          <w:marRight w:val="0"/>
          <w:marTop w:val="0"/>
          <w:marBottom w:val="600"/>
          <w:divBdr>
            <w:top w:val="none" w:sz="0" w:space="0" w:color="auto"/>
            <w:left w:val="none" w:sz="0" w:space="0" w:color="auto"/>
            <w:bottom w:val="none" w:sz="0" w:space="0" w:color="auto"/>
            <w:right w:val="none" w:sz="0" w:space="0" w:color="auto"/>
          </w:divBdr>
        </w:div>
        <w:div w:id="2060015201">
          <w:marLeft w:val="0"/>
          <w:marRight w:val="0"/>
          <w:marTop w:val="0"/>
          <w:marBottom w:val="0"/>
          <w:divBdr>
            <w:top w:val="none" w:sz="0" w:space="0" w:color="auto"/>
            <w:left w:val="none" w:sz="0" w:space="0" w:color="auto"/>
            <w:bottom w:val="none" w:sz="0" w:space="0" w:color="auto"/>
            <w:right w:val="none" w:sz="0" w:space="0" w:color="auto"/>
          </w:divBdr>
          <w:divsChild>
            <w:div w:id="1026755831">
              <w:marLeft w:val="0"/>
              <w:marRight w:val="0"/>
              <w:marTop w:val="0"/>
              <w:marBottom w:val="0"/>
              <w:divBdr>
                <w:top w:val="none" w:sz="0" w:space="0" w:color="auto"/>
                <w:left w:val="none" w:sz="0" w:space="0" w:color="auto"/>
                <w:bottom w:val="none" w:sz="0" w:space="0" w:color="auto"/>
                <w:right w:val="none" w:sz="0" w:space="0" w:color="auto"/>
              </w:divBdr>
            </w:div>
            <w:div w:id="1598371453">
              <w:marLeft w:val="0"/>
              <w:marRight w:val="0"/>
              <w:marTop w:val="210"/>
              <w:marBottom w:val="0"/>
              <w:divBdr>
                <w:top w:val="none" w:sz="0" w:space="0" w:color="auto"/>
                <w:left w:val="none" w:sz="0" w:space="0" w:color="auto"/>
                <w:bottom w:val="none" w:sz="0" w:space="0" w:color="auto"/>
                <w:right w:val="none" w:sz="0" w:space="0" w:color="auto"/>
              </w:divBdr>
            </w:div>
            <w:div w:id="194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968/2c54dfed2e09c1236bf059a9211bb37b2fcbb8e1/" TargetMode="External"/><Relationship Id="rId3" Type="http://schemas.openxmlformats.org/officeDocument/2006/relationships/webSettings" Target="webSettings.xml"/><Relationship Id="rId7" Type="http://schemas.openxmlformats.org/officeDocument/2006/relationships/hyperlink" Target="https://www.consultant.ru/document/cons_doc_LAW_453968/2c54dfed2e09c1236bf059a9211bb37b2fcbb8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53968/2c54dfed2e09c1236bf059a9211bb37b2fcbb8e1/" TargetMode="External"/><Relationship Id="rId5" Type="http://schemas.openxmlformats.org/officeDocument/2006/relationships/hyperlink" Target="https://www.consultant.ru/document/cons_doc_LAW_453968/2c54dfed2e09c1236bf059a9211bb37b2fcbb8e1/" TargetMode="External"/><Relationship Id="rId10" Type="http://schemas.openxmlformats.org/officeDocument/2006/relationships/theme" Target="theme/theme1.xml"/><Relationship Id="rId4" Type="http://schemas.openxmlformats.org/officeDocument/2006/relationships/hyperlink" Target="https://www.consultant.ru/document/cons_doc_LAW_1069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2023-09-12T17:07:00Z</cp:lastPrinted>
  <dcterms:created xsi:type="dcterms:W3CDTF">2023-09-12T17:03:00Z</dcterms:created>
  <dcterms:modified xsi:type="dcterms:W3CDTF">2023-09-12T17:08:00Z</dcterms:modified>
</cp:coreProperties>
</file>