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32" w:rsidRDefault="00A34832" w:rsidP="001C4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</w:t>
      </w:r>
    </w:p>
    <w:p w:rsidR="00A34832" w:rsidRDefault="00A34832" w:rsidP="001C46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2C0" w:rsidRPr="004542C0">
        <w:rPr>
          <w:rFonts w:ascii="Times New Roman" w:hAnsi="Times New Roman" w:cs="Times New Roman"/>
          <w:b/>
          <w:sz w:val="32"/>
          <w:szCs w:val="32"/>
        </w:rPr>
        <w:t xml:space="preserve">«Методика решения </w:t>
      </w:r>
      <w:proofErr w:type="gramStart"/>
      <w:r w:rsidR="004542C0" w:rsidRPr="004542C0">
        <w:rPr>
          <w:rFonts w:ascii="Times New Roman" w:hAnsi="Times New Roman" w:cs="Times New Roman"/>
          <w:b/>
          <w:sz w:val="32"/>
          <w:szCs w:val="32"/>
        </w:rPr>
        <w:t>практических</w:t>
      </w:r>
      <w:proofErr w:type="gramEnd"/>
      <w:r w:rsidR="004542C0" w:rsidRPr="004542C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542C0" w:rsidRDefault="004542C0" w:rsidP="001C46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42C0">
        <w:rPr>
          <w:rFonts w:ascii="Times New Roman" w:hAnsi="Times New Roman" w:cs="Times New Roman"/>
          <w:b/>
          <w:sz w:val="32"/>
          <w:szCs w:val="32"/>
        </w:rPr>
        <w:t>заданий КИМ ЕГЭ по химии»</w:t>
      </w:r>
    </w:p>
    <w:p w:rsidR="001C46FD" w:rsidRDefault="001C46FD" w:rsidP="001C46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46FD" w:rsidRPr="001C46FD" w:rsidRDefault="001C46FD" w:rsidP="001C46FD">
      <w:pPr>
        <w:spacing w:after="0" w:line="240" w:lineRule="auto"/>
        <w:ind w:left="3544"/>
        <w:rPr>
          <w:rFonts w:ascii="Times New Roman" w:hAnsi="Times New Roman" w:cs="Times New Roman"/>
          <w:sz w:val="32"/>
          <w:szCs w:val="32"/>
        </w:rPr>
      </w:pPr>
      <w:proofErr w:type="spellStart"/>
      <w:r w:rsidRPr="001C46FD">
        <w:rPr>
          <w:rFonts w:ascii="Times New Roman" w:hAnsi="Times New Roman" w:cs="Times New Roman"/>
          <w:sz w:val="32"/>
          <w:szCs w:val="32"/>
        </w:rPr>
        <w:t>Баязитова</w:t>
      </w:r>
      <w:proofErr w:type="spellEnd"/>
      <w:r w:rsidRPr="001C46FD">
        <w:rPr>
          <w:rFonts w:ascii="Times New Roman" w:hAnsi="Times New Roman" w:cs="Times New Roman"/>
          <w:sz w:val="32"/>
          <w:szCs w:val="32"/>
        </w:rPr>
        <w:t xml:space="preserve"> А.Ю., </w:t>
      </w:r>
      <w:proofErr w:type="spellStart"/>
      <w:r w:rsidRPr="001C46FD">
        <w:rPr>
          <w:rFonts w:ascii="Times New Roman" w:hAnsi="Times New Roman" w:cs="Times New Roman"/>
          <w:sz w:val="32"/>
          <w:szCs w:val="32"/>
        </w:rPr>
        <w:t>тьютор</w:t>
      </w:r>
      <w:proofErr w:type="spellEnd"/>
      <w:r w:rsidRPr="001C46FD">
        <w:rPr>
          <w:rFonts w:ascii="Times New Roman" w:hAnsi="Times New Roman" w:cs="Times New Roman"/>
          <w:sz w:val="32"/>
          <w:szCs w:val="32"/>
        </w:rPr>
        <w:t xml:space="preserve"> учителей химии </w:t>
      </w:r>
    </w:p>
    <w:p w:rsidR="001C46FD" w:rsidRPr="001C46FD" w:rsidRDefault="001C46FD" w:rsidP="001C46FD">
      <w:pPr>
        <w:spacing w:after="0" w:line="240" w:lineRule="auto"/>
        <w:ind w:left="3544"/>
        <w:rPr>
          <w:rFonts w:ascii="Times New Roman" w:hAnsi="Times New Roman" w:cs="Times New Roman"/>
          <w:sz w:val="32"/>
          <w:szCs w:val="32"/>
        </w:rPr>
      </w:pPr>
      <w:r w:rsidRPr="001C46FD">
        <w:rPr>
          <w:rFonts w:ascii="Times New Roman" w:hAnsi="Times New Roman" w:cs="Times New Roman"/>
          <w:sz w:val="32"/>
          <w:szCs w:val="32"/>
        </w:rPr>
        <w:t>Тимашевского района,</w:t>
      </w:r>
    </w:p>
    <w:p w:rsidR="001C46FD" w:rsidRDefault="001C46FD" w:rsidP="001C46FD">
      <w:pPr>
        <w:spacing w:after="0" w:line="240" w:lineRule="auto"/>
        <w:ind w:left="3544"/>
        <w:rPr>
          <w:rFonts w:ascii="Times New Roman" w:hAnsi="Times New Roman" w:cs="Times New Roman"/>
          <w:sz w:val="32"/>
          <w:szCs w:val="32"/>
        </w:rPr>
      </w:pPr>
      <w:r w:rsidRPr="001C46FD">
        <w:rPr>
          <w:rFonts w:ascii="Times New Roman" w:hAnsi="Times New Roman" w:cs="Times New Roman"/>
          <w:sz w:val="32"/>
          <w:szCs w:val="32"/>
        </w:rPr>
        <w:t>учитель химии МБОУ СОШ № 8</w:t>
      </w:r>
    </w:p>
    <w:p w:rsidR="001C46FD" w:rsidRPr="001C46FD" w:rsidRDefault="001C46FD" w:rsidP="001C46FD">
      <w:pPr>
        <w:spacing w:after="0" w:line="240" w:lineRule="auto"/>
        <w:ind w:left="3544"/>
        <w:rPr>
          <w:rFonts w:ascii="Times New Roman" w:hAnsi="Times New Roman" w:cs="Times New Roman"/>
          <w:sz w:val="32"/>
          <w:szCs w:val="32"/>
        </w:rPr>
      </w:pPr>
    </w:p>
    <w:p w:rsidR="004542C0" w:rsidRPr="007362DE" w:rsidRDefault="004542C0" w:rsidP="00454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2DE">
        <w:rPr>
          <w:rFonts w:ascii="Times New Roman" w:hAnsi="Times New Roman" w:cs="Times New Roman"/>
          <w:sz w:val="28"/>
          <w:szCs w:val="28"/>
        </w:rPr>
        <w:t>Успешное решение заданий  ЕГЭ во многом зависит от умения ученика вдумчиво читать условие, особенно когда речь идет о заданиях высокого уровня сложности. По сути, задача по химии – это мысленный эксперимент, и важно понимать, какие химические реакции будут протекать в ходе описываемых процессов.</w:t>
      </w:r>
    </w:p>
    <w:p w:rsidR="004542C0" w:rsidRDefault="004542C0" w:rsidP="00454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2DE">
        <w:rPr>
          <w:rFonts w:ascii="Times New Roman" w:hAnsi="Times New Roman" w:cs="Times New Roman"/>
          <w:sz w:val="28"/>
          <w:szCs w:val="28"/>
        </w:rPr>
        <w:t>Большую роль в выполнении заданий по химии играет сформированность наглядно-образного мышления, которое развивается в процессе выполнения реального химического эксперимента. Приводимые в заданиях описания химических превращений и сопровождающих их признаков протекания химических реакций часто вызывают затруднения именно у экзаменуемых с недостаточным опытом экспериментальной деятельности или с неотработанным</w:t>
      </w:r>
      <w:r w:rsidRPr="004542C0">
        <w:rPr>
          <w:rFonts w:ascii="Times New Roman" w:hAnsi="Times New Roman" w:cs="Times New Roman"/>
          <w:sz w:val="28"/>
          <w:szCs w:val="28"/>
        </w:rPr>
        <w:t xml:space="preserve"> умением преобразования информации из одной формы в другую.</w:t>
      </w:r>
    </w:p>
    <w:p w:rsidR="004542C0" w:rsidRPr="004542C0" w:rsidRDefault="004542C0" w:rsidP="00454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рассмотрим задания каждого блока КИМ ЕГЭ по химии:</w:t>
      </w:r>
    </w:p>
    <w:p w:rsidR="004542C0" w:rsidRDefault="004542C0" w:rsidP="00454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 xml:space="preserve">Блок «Неорганическая химия» </w:t>
      </w:r>
    </w:p>
    <w:p w:rsidR="004542C0" w:rsidRDefault="004542C0" w:rsidP="00454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части 1 экзаменационной работы</w:t>
      </w:r>
      <w:r w:rsidRPr="004542C0">
        <w:rPr>
          <w:rFonts w:ascii="Times New Roman" w:hAnsi="Times New Roman" w:cs="Times New Roman"/>
          <w:sz w:val="28"/>
          <w:szCs w:val="28"/>
        </w:rPr>
        <w:t xml:space="preserve"> представлены задания, проверяющие усвоение знаний этого содержательного блока, как базового, так и повышенного уровней сложности. Если задание базового уровня сложности проверяло не только знание химических свойств веществ, но и понимание их сущности как электролитов или 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неэлектролитов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 xml:space="preserve"> в реакциях ионного обмена, то успешность их выполнения экзаменуемыми становилась ниже. </w:t>
      </w:r>
    </w:p>
    <w:p w:rsidR="004542C0" w:rsidRPr="001C46FD" w:rsidRDefault="004542C0" w:rsidP="00454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42C0">
        <w:rPr>
          <w:rFonts w:ascii="Times New Roman" w:hAnsi="Times New Roman" w:cs="Times New Roman"/>
          <w:i/>
          <w:sz w:val="28"/>
          <w:szCs w:val="28"/>
        </w:rPr>
        <w:t>Задание 3. (Линия 7)</w:t>
      </w:r>
      <w:r w:rsidRPr="004542C0">
        <w:rPr>
          <w:rFonts w:ascii="Times New Roman" w:hAnsi="Times New Roman" w:cs="Times New Roman"/>
          <w:sz w:val="28"/>
          <w:szCs w:val="28"/>
        </w:rPr>
        <w:t xml:space="preserve"> Даны две пробирки с раствором вещества X. В одну из них добавили раствор гидроксида калия, в другую – раствор слабого электролита Y. При этом в каждой пробирке наблюдали образование осадка. Из предложенного перечня выберите вещества X и Y, которые могут вступать в описанные реакции. </w:t>
      </w:r>
      <w:r w:rsidRPr="001C46FD">
        <w:rPr>
          <w:rFonts w:ascii="Times New Roman" w:hAnsi="Times New Roman" w:cs="Times New Roman"/>
          <w:sz w:val="28"/>
          <w:szCs w:val="28"/>
          <w:lang w:val="en-US"/>
        </w:rPr>
        <w:t xml:space="preserve">1) NaHCO3 2) Mg3(PO4)2 3) Fe2(SO4)3 4) KF 5) NH3 ∙ H2O </w:t>
      </w:r>
    </w:p>
    <w:p w:rsidR="004542C0" w:rsidRPr="001C46FD" w:rsidRDefault="004542C0" w:rsidP="00454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42C0">
        <w:rPr>
          <w:rFonts w:ascii="Times New Roman" w:hAnsi="Times New Roman" w:cs="Times New Roman"/>
          <w:sz w:val="28"/>
          <w:szCs w:val="28"/>
        </w:rPr>
        <w:t>Ответ</w:t>
      </w:r>
      <w:r w:rsidRPr="001C46FD">
        <w:rPr>
          <w:rFonts w:ascii="Times New Roman" w:hAnsi="Times New Roman" w:cs="Times New Roman"/>
          <w:sz w:val="28"/>
          <w:szCs w:val="28"/>
          <w:lang w:val="en-US"/>
        </w:rPr>
        <w:t>: X Y 3 5</w:t>
      </w:r>
    </w:p>
    <w:p w:rsidR="004542C0" w:rsidRDefault="004542C0" w:rsidP="00454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42C0">
        <w:rPr>
          <w:rFonts w:ascii="Times New Roman" w:hAnsi="Times New Roman" w:cs="Times New Roman"/>
          <w:sz w:val="28"/>
          <w:szCs w:val="28"/>
        </w:rPr>
        <w:t xml:space="preserve">При разделении задания на отдельные операции, каждая из них, как правило, не вызывает затруднений у обучающихся. При этом важнейшим этапом решения в таких заданиях становится фиксация (запись) известных данных о веществах, указанных в условии задания. Попытка решить его «в уме» нередко приводит к пропуску важных данных, влияющих на правильность решения. </w:t>
      </w:r>
    </w:p>
    <w:p w:rsidR="004542C0" w:rsidRDefault="004542C0" w:rsidP="00454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i/>
          <w:sz w:val="28"/>
          <w:szCs w:val="28"/>
        </w:rPr>
        <w:lastRenderedPageBreak/>
        <w:t>Задание 4. (Линия 6).</w:t>
      </w:r>
      <w:r w:rsidRPr="004542C0">
        <w:rPr>
          <w:rFonts w:ascii="Times New Roman" w:hAnsi="Times New Roman" w:cs="Times New Roman"/>
          <w:sz w:val="28"/>
          <w:szCs w:val="28"/>
        </w:rPr>
        <w:t xml:space="preserve"> Из предложенного перечня выберите два оксида, которые реагируют с оксидом меди (II). 1) H2 O 2) CO 3) NO 4) 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MgO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 xml:space="preserve"> 5) P 2 O 5 </w:t>
      </w:r>
    </w:p>
    <w:p w:rsidR="004542C0" w:rsidRDefault="004542C0" w:rsidP="00454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 xml:space="preserve">Ответ: 2 5 </w:t>
      </w:r>
    </w:p>
    <w:p w:rsidR="004542C0" w:rsidRDefault="004542C0" w:rsidP="00454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 xml:space="preserve">Выполнение этого задания предполагает следующую последовательность мыслительных операций: определить химический характер каждого из перечисленных оксидов; на основании этого определить, что основной оксид меди (II) реагирует с кислотным оксидом фосфора (V) и вступает в окислительно-восстановительную реакцию с оксидом углерода (II). </w:t>
      </w:r>
    </w:p>
    <w:p w:rsidR="004542C0" w:rsidRDefault="004542C0" w:rsidP="00454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i/>
          <w:sz w:val="28"/>
          <w:szCs w:val="28"/>
        </w:rPr>
        <w:t>(Линия 6).</w:t>
      </w:r>
      <w:r w:rsidRPr="004542C0">
        <w:rPr>
          <w:rFonts w:ascii="Times New Roman" w:hAnsi="Times New Roman" w:cs="Times New Roman"/>
          <w:sz w:val="28"/>
          <w:szCs w:val="28"/>
        </w:rPr>
        <w:t xml:space="preserve"> Задания повышенного уровня сложности также предполагают комплексное применение знаний о свойствах веществ как представителей определенного класса, как электролитов, так и знание их специфических свойств. </w:t>
      </w:r>
    </w:p>
    <w:p w:rsidR="004542C0" w:rsidRDefault="004542C0" w:rsidP="00454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 xml:space="preserve">Блок «Органическая химия» </w:t>
      </w:r>
    </w:p>
    <w:p w:rsidR="007362DE" w:rsidRDefault="004542C0" w:rsidP="00454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 xml:space="preserve">Статистические данные выполнения этих заданий свидетельствуют о таких недочетах в подготовке экзаменуемых, как: недостаточные знания тривиальной номенклатуры органических веществ (задание 5), недостаточно сформированное умение прогнозировать свойства органического вещества в зависимости от его химического строения (задания 6 и 7). Неготовность к применению знаний в обновленной ситуации проявилась при выполнении задания линии 11. </w:t>
      </w:r>
    </w:p>
    <w:p w:rsidR="007362DE" w:rsidRDefault="004542C0" w:rsidP="00454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2DE">
        <w:rPr>
          <w:rFonts w:ascii="Times New Roman" w:hAnsi="Times New Roman" w:cs="Times New Roman"/>
          <w:i/>
          <w:sz w:val="28"/>
          <w:szCs w:val="28"/>
        </w:rPr>
        <w:t>Задание 5. (Линия 11).</w:t>
      </w:r>
      <w:r w:rsidRPr="004542C0">
        <w:rPr>
          <w:rFonts w:ascii="Times New Roman" w:hAnsi="Times New Roman" w:cs="Times New Roman"/>
          <w:sz w:val="28"/>
          <w:szCs w:val="28"/>
        </w:rPr>
        <w:t xml:space="preserve"> Установите соответствие между классом/группой органических веществ и веществом, которое принадлежит этому(-ой) классу/группе: к каждой позиции, обозначенной буквой, подберите соответствующую позицию, обозначенную цифрой. КЛАСС/ГРУППА ОРГАНИЧЕСКИХ СОЕДИНЕНИЙ ВЕЩЕСТВО А) сложные эфиры 1) этиленгликоль Б) углеводороды 2) изопрен В) спирты 3) 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дибутиловый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 xml:space="preserve"> эфир 4) 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триолеат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 xml:space="preserve"> глицерина Запишите в таблицу выбранные цифры под соответствующими буквами. </w:t>
      </w:r>
    </w:p>
    <w:p w:rsidR="007362DE" w:rsidRDefault="004542C0" w:rsidP="00454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 xml:space="preserve">Ответ: А Б В 4 2 1 </w:t>
      </w:r>
    </w:p>
    <w:p w:rsidR="007362DE" w:rsidRDefault="004542C0" w:rsidP="00454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>Выполнение этого задания базового уровня предусматривало знание тривиальных названий «этиленгликоль» (двухатомный спирт – этандиол-1,2) и «изопрен» (2-метилбутадиен-1,3), «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триолеат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 xml:space="preserve"> глицерина». Экзаменуемые со слабой подготовкой практически не смогли выполнить это задание, так как не владели этими фактическими знаниями. Задания линии 11 проверяют умение «определять/классифицировать принадлежность веществ к различным классам неорганических и органических соединений». Использование в заданиях структурных формул органических веществ и общих формул классов/групп органических веществ, редко используемых на уроках химии в школе, привело к растерянности экзаменуемых, и, как результат, снижению процента выполнения данного задания по сравнению с предыдущими годами. При подготовке к выполнению заданий данной линии целесообразно вести таблицу, включающую сведения об общих формулах изученных классах неорганических веществ, формулу функциональных(-ой) </w:t>
      </w:r>
      <w:r w:rsidRPr="004542C0">
        <w:rPr>
          <w:rFonts w:ascii="Times New Roman" w:hAnsi="Times New Roman" w:cs="Times New Roman"/>
          <w:sz w:val="28"/>
          <w:szCs w:val="28"/>
        </w:rPr>
        <w:lastRenderedPageBreak/>
        <w:t xml:space="preserve">групп(ы), определяющую принадлежность к данному классу, включающую примеры веществ, относящихся к указанному классу, а также перечень наиболее характерных химических свойств данного класса. </w:t>
      </w:r>
    </w:p>
    <w:p w:rsidR="007362DE" w:rsidRDefault="004542C0" w:rsidP="00454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2DE">
        <w:rPr>
          <w:rFonts w:ascii="Times New Roman" w:hAnsi="Times New Roman" w:cs="Times New Roman"/>
          <w:i/>
          <w:sz w:val="28"/>
          <w:szCs w:val="28"/>
        </w:rPr>
        <w:t>Задание 6.</w:t>
      </w:r>
      <w:r w:rsidRPr="004542C0">
        <w:rPr>
          <w:rFonts w:ascii="Times New Roman" w:hAnsi="Times New Roman" w:cs="Times New Roman"/>
          <w:sz w:val="28"/>
          <w:szCs w:val="28"/>
        </w:rPr>
        <w:t xml:space="preserve"> Из предложенного перечня выберите два вещества, с которыми взаимодействует муравьиная кислота. 1) SiO2 2) 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 xml:space="preserve"> 3) 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NaCl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 xml:space="preserve"> (р-р) 4) Na2CO3 5) Ag2O (NH3 р-р) Запишите номера выбранных ответов. Ответ: 4 5 Выполнение этого задания предусматривало применение знаний о том, что муравьиная кислота обладает свойствами как кислоты, так и альдегида. Это позволяло достаточно легко определить нужные реагенты – Na2CO3 (свойство кислоты) и Ag2O (NH3 р-р) (свойство альдегида). Задание 7. Из предложенного перечня выберите два вещества, которые являются более сильными основаниями, чем аммиак. 1) метиламин 2) дифениламин 3) 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диэтиламин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 xml:space="preserve"> 4) анилин 5) 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трифениламин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 xml:space="preserve"> Запишите номера выбранных ответов. </w:t>
      </w:r>
    </w:p>
    <w:p w:rsidR="007362DE" w:rsidRDefault="004542C0" w:rsidP="00454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 xml:space="preserve">Ответ: 1 3 </w:t>
      </w:r>
    </w:p>
    <w:p w:rsidR="007362DE" w:rsidRDefault="004542C0" w:rsidP="00454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 xml:space="preserve">Это задание могло быть выполнено верно только на основе анализа строения этих веществ и при использовании знаний о том, что углеводородные радикалы (в веществах 1 и 3) оказывают влияние на аминогруппу, усиливая основные свойства вещества по сравнению с аммиаком. Даже некоторые экзаменуемые с сильной подготовкой испытывали затруднения при его выполнении. Задания повышенного уровня сложности, которые проверяли усвоение знаний данного блока, были представлены в формате установления соответствия между позициями двух множеств. Выполнение этих заданий предусматривало комплексное применение знаний о свойствах веществ как представителях определенного класса, так и об их специфических свойствах, прогнозируемых в результате анализа химического строения этих веществ. Результаты показывают, что многие экзаменуемые не смогли успешно справиться с подобными заданиями. Задания, которые проверяют знания способов получения органических веществ выполняются экзаменуемыми, особенно со слабой подготовкой, менее успешно, чем задания, ориентированные на проверку свойств веществ (задание 8). </w:t>
      </w:r>
    </w:p>
    <w:p w:rsidR="007362DE" w:rsidRDefault="004542C0" w:rsidP="00454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2DE">
        <w:rPr>
          <w:rFonts w:ascii="Times New Roman" w:hAnsi="Times New Roman" w:cs="Times New Roman"/>
          <w:i/>
          <w:sz w:val="28"/>
          <w:szCs w:val="28"/>
        </w:rPr>
        <w:t>Задание 8.</w:t>
      </w:r>
      <w:r w:rsidRPr="004542C0">
        <w:rPr>
          <w:rFonts w:ascii="Times New Roman" w:hAnsi="Times New Roman" w:cs="Times New Roman"/>
          <w:sz w:val="28"/>
          <w:szCs w:val="28"/>
        </w:rPr>
        <w:t xml:space="preserve"> Установите соответствие между веществом и реакцией, в результате которой может быть получено это вещество: к каждой позиции, обозначенной буквой, подберите соответствующую позицию, обозначенную цифрой. ВЕЩЕСТВО РЕАКЦИЯ ПОЛУЧЕНИЯ А) стеариновая кислота 1) дегидратация пентанола-2 Б) пентанон-3 2) гидролиз н-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пропилформиата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 xml:space="preserve"> В) муравьиная кислота 3) гидратация пентина-1 Г) пентанон-2 4) окисление 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пентаналя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 xml:space="preserve"> 5) пиролиз 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пропионата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 xml:space="preserve"> бария 6) гидрирование олеиновой кислоты Запишите в таблицу выбранные цифры под соответствующими буквами. Ответ: А Б В Г 6 5 2 3</w:t>
      </w:r>
    </w:p>
    <w:p w:rsidR="007362DE" w:rsidRDefault="004542C0" w:rsidP="00454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 xml:space="preserve"> Выполняя это задание наиболее целесообразно определить продукт каждой из реакций, представленных во втором (правом) столбце, а затем соотнести эти продукты с веществами первого (левого) столбца. Изучение органических веществ в старшей школе требует от обучающихся </w:t>
      </w:r>
      <w:r w:rsidRPr="004542C0">
        <w:rPr>
          <w:rFonts w:ascii="Times New Roman" w:hAnsi="Times New Roman" w:cs="Times New Roman"/>
          <w:sz w:val="28"/>
          <w:szCs w:val="28"/>
        </w:rPr>
        <w:lastRenderedPageBreak/>
        <w:t>самостоятельной работы с теоретическими положениями курса и сформированных навыков систематизации и обобщения полученных теоретических знаний. Кроме того, работа с формулами органических веществ и понимание их пространственной структуры предполагают развитие образного (абстрактного) мышления. Для этого в процессе преподавания необходимо использовать модели молекул, активно использов</w:t>
      </w:r>
      <w:r w:rsidR="007362DE">
        <w:rPr>
          <w:rFonts w:ascii="Times New Roman" w:hAnsi="Times New Roman" w:cs="Times New Roman"/>
          <w:sz w:val="28"/>
          <w:szCs w:val="28"/>
        </w:rPr>
        <w:t>ать структурные формулы веществ.</w:t>
      </w:r>
    </w:p>
    <w:p w:rsidR="007362DE" w:rsidRDefault="004542C0" w:rsidP="00454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 xml:space="preserve"> Блок «Химическая реакция. Методы познания в химии. Химия и жизнь. Расчеты по химическим формулам и уравнениям реакций» </w:t>
      </w:r>
    </w:p>
    <w:p w:rsidR="007362DE" w:rsidRDefault="004542C0" w:rsidP="00454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 xml:space="preserve">Усвоение элементов содержания этого блока в части 1 экзаменационной работы проверялось с помощью заданий как базового, так и повышенного уровней сложности. Содержание условий этих заданий имеет прикладной и практико-ориентированный характер, в большинстве своем они проверяют усвоение 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фактологического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 xml:space="preserve"> материала. Выполнение заданий предусматривало проверку сформированности умений: использовать в конкретных ситуациях знания о применении изученных веществ и химических процессов, промышленных методах получения некоторых веществ и способах их переработки; планировать проведение эксперимента по получению и распознаванию важнейших неорганических и органических веществ; проводить вычисления по химическим формулам и уравнениям. Можно отметить более низкие результаты выполнения заданий по некоторым содержательным линиям. </w:t>
      </w:r>
    </w:p>
    <w:p w:rsidR="007362DE" w:rsidRDefault="004542C0" w:rsidP="00454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 xml:space="preserve">Рассмотрим их на примерах конкретных заданий. Затруднения вызвали задания, проверяющие сформированность умений классифицировать химические реакции по различным классификационным принципам (задание 9). </w:t>
      </w:r>
    </w:p>
    <w:p w:rsidR="007362DE" w:rsidRDefault="004542C0" w:rsidP="00454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2DE">
        <w:rPr>
          <w:rFonts w:ascii="Times New Roman" w:hAnsi="Times New Roman" w:cs="Times New Roman"/>
          <w:i/>
          <w:sz w:val="28"/>
          <w:szCs w:val="28"/>
        </w:rPr>
        <w:t>Задание 9.</w:t>
      </w:r>
      <w:r w:rsidRPr="004542C0">
        <w:rPr>
          <w:rFonts w:ascii="Times New Roman" w:hAnsi="Times New Roman" w:cs="Times New Roman"/>
          <w:sz w:val="28"/>
          <w:szCs w:val="28"/>
        </w:rPr>
        <w:t xml:space="preserve"> Из предложенного перечня выберите две реакции, которые не являются окислительно-восстановительными. 1) взаимодействие соляной кислоты с аммиаком 2) разложение хлората калия 3) взаимодействие сероводорода с оксидом серы (IV) 4) взаимодействие серной кислоты с хроматом натрия 5) разложение нитрита аммония Запишите номера выбранных ответов. </w:t>
      </w:r>
    </w:p>
    <w:p w:rsidR="007362DE" w:rsidRDefault="004542C0" w:rsidP="00454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 xml:space="preserve">Ответ: 1 4 </w:t>
      </w:r>
    </w:p>
    <w:p w:rsidR="007362DE" w:rsidRDefault="004542C0" w:rsidP="00454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 xml:space="preserve">В процессе выполнения этого задания экзаменуемые должны были определить те химические реакции, в которых не происходило изменение степеней окисления химических элементов. Но для такого действия прежде было целесообразно записать уравнения (или схемы) указанных превращений. Вероятно, именно этот этап выполнения задания и вызвал затруднения у экзаменуемых, особенно со слабой подготовкой. Важную роль в дифференциации экзаменуемых по уровню их подготовки выполняли расчетные задачи. При этом задачи базового уровня сложности с кратким ответом (27–29) проверяли сформированность умения проводить один из видов расчетов. </w:t>
      </w:r>
    </w:p>
    <w:p w:rsidR="007362DE" w:rsidRDefault="004542C0" w:rsidP="00454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 xml:space="preserve">Все указанные виды расчетов изучаются в курсе химии основной школы и используются в экзаменационной работе ОГЭ. Решение большинства </w:t>
      </w:r>
      <w:r w:rsidRPr="004542C0">
        <w:rPr>
          <w:rFonts w:ascii="Times New Roman" w:hAnsi="Times New Roman" w:cs="Times New Roman"/>
          <w:sz w:val="28"/>
          <w:szCs w:val="28"/>
        </w:rPr>
        <w:lastRenderedPageBreak/>
        <w:t xml:space="preserve">подобных задач заключается в выполнении следующих последовательных действий: анализ условия задания в целях понимания описываемых процессов; выявление пропорциональной зависимости между заданными и неизвестными физическими величинами, на основании которой и вычисляется неизвестная величина. </w:t>
      </w:r>
    </w:p>
    <w:p w:rsidR="007362DE" w:rsidRDefault="004542C0" w:rsidP="00454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2DE">
        <w:rPr>
          <w:rFonts w:ascii="Times New Roman" w:hAnsi="Times New Roman" w:cs="Times New Roman"/>
          <w:i/>
          <w:sz w:val="28"/>
          <w:szCs w:val="28"/>
        </w:rPr>
        <w:t xml:space="preserve">Задание 10. </w:t>
      </w:r>
      <w:r w:rsidRPr="004542C0">
        <w:rPr>
          <w:rFonts w:ascii="Times New Roman" w:hAnsi="Times New Roman" w:cs="Times New Roman"/>
          <w:sz w:val="28"/>
          <w:szCs w:val="28"/>
        </w:rPr>
        <w:t>Какую массу 12%-ного раствора сульфата магния надо взять, чтобы при добавлении 10 г воды получить раствор с массовой долей соли 8%? (Запишите число с точностью до целых.) Ответ: __________ г. Выполнение задания предполагает составление уравнения с одним неизвестным. Пусть масса 12%-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 xml:space="preserve"> раствора m (р-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 xml:space="preserve"> 1) = х, тогда масса вещества в этом растворе m (в-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>) = 0,12 х, а масса второго раствора m (р-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 xml:space="preserve"> 2) = х + 10. Составим уравнение, используя понятие массовой доли вещества в растворе, учитывая при этом неизменную массу вещества: 0,08 = 0,12 х / х + 10. Решив уравнение, получаем: х = 20. </w:t>
      </w:r>
    </w:p>
    <w:p w:rsidR="004542C0" w:rsidRPr="004542C0" w:rsidRDefault="004542C0" w:rsidP="00454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>Результаты выполнения задания показывают, что простую математическую связь известных и неизвестной физических величин смогли выявить только хорошо подготовленные экзаменуемые.</w:t>
      </w:r>
    </w:p>
    <w:p w:rsidR="007362DE" w:rsidRDefault="004542C0" w:rsidP="00736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2DE">
        <w:rPr>
          <w:rFonts w:ascii="Times New Roman" w:hAnsi="Times New Roman" w:cs="Times New Roman"/>
          <w:i/>
          <w:sz w:val="28"/>
          <w:szCs w:val="28"/>
        </w:rPr>
        <w:t>Задание 11. (Линия 34</w:t>
      </w:r>
      <w:r w:rsidRPr="004542C0">
        <w:rPr>
          <w:rFonts w:ascii="Times New Roman" w:hAnsi="Times New Roman" w:cs="Times New Roman"/>
          <w:sz w:val="28"/>
          <w:szCs w:val="28"/>
        </w:rPr>
        <w:t xml:space="preserve">). При нагревании образца карбоната кальция часть вещества разложилась. При этом выделилось 4,48 л (н.у.) углекислого газа. Масса твёрдого остатка составила 41,2 г. Этот остаток добавили к 465,5 г раствора соляной кислоты, взятой в избытке. Определите массовую долю соли в полученном растворе. В ответе запишите уравнения реакций, которые указаны в условии задачи, и приведите все необходимые вычисления (указывайте единицы измерения искомых физических величин). </w:t>
      </w:r>
    </w:p>
    <w:p w:rsidR="007362DE" w:rsidRDefault="004542C0" w:rsidP="00736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 xml:space="preserve">Вариант ответа: Записаны уравнения реакций: </w:t>
      </w:r>
    </w:p>
    <w:p w:rsidR="007362DE" w:rsidRPr="001C46FD" w:rsidRDefault="004542C0" w:rsidP="00736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46FD">
        <w:rPr>
          <w:rFonts w:ascii="Times New Roman" w:hAnsi="Times New Roman" w:cs="Times New Roman"/>
          <w:sz w:val="28"/>
          <w:szCs w:val="28"/>
          <w:lang w:val="en-US"/>
        </w:rPr>
        <w:t xml:space="preserve">CaCO3 = </w:t>
      </w:r>
      <w:proofErr w:type="spellStart"/>
      <w:r w:rsidRPr="001C46FD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1C46FD">
        <w:rPr>
          <w:rFonts w:ascii="Times New Roman" w:hAnsi="Times New Roman" w:cs="Times New Roman"/>
          <w:sz w:val="28"/>
          <w:szCs w:val="28"/>
          <w:lang w:val="en-US"/>
        </w:rPr>
        <w:t xml:space="preserve"> + CO2 CaCO3 + 2HCl = CaCl2 + CO2 ↑ + H2O </w:t>
      </w:r>
      <w:proofErr w:type="spellStart"/>
      <w:r w:rsidRPr="001C46FD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1C46FD">
        <w:rPr>
          <w:rFonts w:ascii="Times New Roman" w:hAnsi="Times New Roman" w:cs="Times New Roman"/>
          <w:sz w:val="28"/>
          <w:szCs w:val="28"/>
          <w:lang w:val="en-US"/>
        </w:rPr>
        <w:t xml:space="preserve"> + 2HCl = CaCl2 + H2O </w:t>
      </w:r>
    </w:p>
    <w:p w:rsidR="007362DE" w:rsidRDefault="004542C0" w:rsidP="00736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 xml:space="preserve">Рассчитано количество вещества соединений в твёрдом остатке: </w:t>
      </w:r>
    </w:p>
    <w:p w:rsidR="007362DE" w:rsidRDefault="004542C0" w:rsidP="00736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>n(CO2</w:t>
      </w:r>
      <w:proofErr w:type="gramStart"/>
      <w:r w:rsidRPr="004542C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542C0">
        <w:rPr>
          <w:rFonts w:ascii="Times New Roman" w:hAnsi="Times New Roman" w:cs="Times New Roman"/>
          <w:sz w:val="28"/>
          <w:szCs w:val="28"/>
        </w:rPr>
        <w:t xml:space="preserve"> = V / 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Vm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 xml:space="preserve"> = 4,48 / 22,4 = 0,2 моль n(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>) = n(CO2 ) = 0,2 моль m(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 xml:space="preserve">) = n ∙ M = 0,2 ∙ 56 = 11,2 г m(CaCO3 остаток) = 41,2 – 11,2 = 30 г n(CaCO3 остаток) = m / M = 30 / 100 = 0,3 моль </w:t>
      </w:r>
    </w:p>
    <w:p w:rsidR="007362DE" w:rsidRDefault="004542C0" w:rsidP="00736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 xml:space="preserve">Вычислена масса соли в полученном растворе: </w:t>
      </w:r>
    </w:p>
    <w:p w:rsidR="007362DE" w:rsidRDefault="004542C0" w:rsidP="00736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>n(CaCl2</w:t>
      </w:r>
      <w:proofErr w:type="gramStart"/>
      <w:r w:rsidRPr="004542C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542C0">
        <w:rPr>
          <w:rFonts w:ascii="Times New Roman" w:hAnsi="Times New Roman" w:cs="Times New Roman"/>
          <w:sz w:val="28"/>
          <w:szCs w:val="28"/>
        </w:rPr>
        <w:t xml:space="preserve"> = n(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 xml:space="preserve">) + n(CaCO3 ) = 0,5 моль m(CaCl2 ) = n ∙ M = 0,5 ∙ 111 = 55,5 г n(CO2 ) = n(CaCO3 остаток) = 0,3 моль m(CO2 ) = n ∙ M = 0,3 ∙ 44 = 13,2 г </w:t>
      </w:r>
    </w:p>
    <w:p w:rsidR="007362DE" w:rsidRDefault="004542C0" w:rsidP="00736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>Вычислена массовая доля хлорида кальция в растворе:</w:t>
      </w:r>
    </w:p>
    <w:p w:rsidR="007362DE" w:rsidRDefault="004542C0" w:rsidP="00736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 xml:space="preserve"> m (р-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>) = 41,2 + 465,5 – 13,2= 493,5 г ω(CaCl2</w:t>
      </w:r>
      <w:proofErr w:type="gramStart"/>
      <w:r w:rsidRPr="004542C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542C0">
        <w:rPr>
          <w:rFonts w:ascii="Times New Roman" w:hAnsi="Times New Roman" w:cs="Times New Roman"/>
          <w:sz w:val="28"/>
          <w:szCs w:val="28"/>
        </w:rPr>
        <w:t xml:space="preserve"> = m(CaCl2 ) / m (р-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 xml:space="preserve">) = 55,5 / 493,5 = 0,112, или 11,2% </w:t>
      </w:r>
    </w:p>
    <w:p w:rsidR="004542C0" w:rsidRPr="004542C0" w:rsidRDefault="004542C0" w:rsidP="004542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>Задания линии 34 – комбинированная расчетная задача - вызывает у выпускников наибольшие трудности не первый год. В соответствии с обобщенным планом экзаменационного варианта в данной задаче могут быть использованы различные виды расчетов по формулам и уравнениям реакциям. Каждый из них по отдельности отрабатывается при изучении школьного курса химии, даже на базовом уровне. А знакомство с тремя-</w:t>
      </w:r>
      <w:r w:rsidRPr="004542C0">
        <w:rPr>
          <w:rFonts w:ascii="Times New Roman" w:hAnsi="Times New Roman" w:cs="Times New Roman"/>
          <w:sz w:val="28"/>
          <w:szCs w:val="28"/>
        </w:rPr>
        <w:lastRenderedPageBreak/>
        <w:t>четырьмя формулами, которые используются при их решении, происходит еще на этапе основной школы.</w:t>
      </w:r>
    </w:p>
    <w:p w:rsidR="007362DE" w:rsidRDefault="004542C0" w:rsidP="00736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2DE">
        <w:rPr>
          <w:rFonts w:ascii="Times New Roman" w:hAnsi="Times New Roman" w:cs="Times New Roman"/>
          <w:i/>
          <w:sz w:val="28"/>
          <w:szCs w:val="28"/>
        </w:rPr>
        <w:t>Задание 12.</w:t>
      </w:r>
      <w:r w:rsidRPr="004542C0">
        <w:rPr>
          <w:rFonts w:ascii="Times New Roman" w:hAnsi="Times New Roman" w:cs="Times New Roman"/>
          <w:sz w:val="28"/>
          <w:szCs w:val="28"/>
        </w:rPr>
        <w:t xml:space="preserve"> К 150 г раствора нитрата свинца (II) добавили избыток сульфида натрия. Выпавший осадок отфильтровали и растворили в концентрированной азотной кислоте, среди продуктов реакции имеются сульфат свинца (II) и 8,96 л оксида азота (II) (н.у.). Найдите концентрацию соли в исходном растворе. </w:t>
      </w:r>
    </w:p>
    <w:p w:rsidR="007362DE" w:rsidRDefault="004542C0" w:rsidP="00736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 xml:space="preserve">Вариант ответа: 1) Уравнения реакций: </w:t>
      </w:r>
    </w:p>
    <w:p w:rsidR="007362DE" w:rsidRPr="001C46FD" w:rsidRDefault="004542C0" w:rsidP="00736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46FD">
        <w:rPr>
          <w:rFonts w:ascii="Times New Roman" w:hAnsi="Times New Roman" w:cs="Times New Roman"/>
          <w:sz w:val="28"/>
          <w:szCs w:val="28"/>
          <w:lang w:val="en-US"/>
        </w:rPr>
        <w:t>Pb</w:t>
      </w:r>
      <w:proofErr w:type="spellEnd"/>
      <w:r w:rsidRPr="001C46FD">
        <w:rPr>
          <w:rFonts w:ascii="Times New Roman" w:hAnsi="Times New Roman" w:cs="Times New Roman"/>
          <w:sz w:val="28"/>
          <w:szCs w:val="28"/>
          <w:lang w:val="en-US"/>
        </w:rPr>
        <w:t xml:space="preserve">(NO3)2 + Na2S = </w:t>
      </w:r>
      <w:proofErr w:type="spellStart"/>
      <w:r w:rsidRPr="001C46FD">
        <w:rPr>
          <w:rFonts w:ascii="Times New Roman" w:hAnsi="Times New Roman" w:cs="Times New Roman"/>
          <w:sz w:val="28"/>
          <w:szCs w:val="28"/>
          <w:lang w:val="en-US"/>
        </w:rPr>
        <w:t>PbS</w:t>
      </w:r>
      <w:proofErr w:type="spellEnd"/>
      <w:r w:rsidRPr="001C46FD">
        <w:rPr>
          <w:rFonts w:ascii="Times New Roman" w:hAnsi="Times New Roman" w:cs="Times New Roman"/>
          <w:sz w:val="28"/>
          <w:szCs w:val="28"/>
          <w:lang w:val="en-US"/>
        </w:rPr>
        <w:t xml:space="preserve">↓ + 2NaNO3 (1) 3PbS + 8HNO3 = 3PbSO4↓ + 8NO + 4H2O </w:t>
      </w:r>
    </w:p>
    <w:p w:rsidR="007362DE" w:rsidRDefault="004542C0" w:rsidP="00736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 xml:space="preserve">(2) Схема для расчёта: 3 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Pb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 xml:space="preserve">(NO3)2 … → … 8NO … (3) </w:t>
      </w:r>
    </w:p>
    <w:p w:rsidR="007362DE" w:rsidRPr="001C46FD" w:rsidRDefault="004542C0" w:rsidP="00736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42C0">
        <w:rPr>
          <w:rFonts w:ascii="Times New Roman" w:hAnsi="Times New Roman" w:cs="Times New Roman"/>
          <w:sz w:val="28"/>
          <w:szCs w:val="28"/>
        </w:rPr>
        <w:t xml:space="preserve">2) Количество реагирующих веществ: n(NO) = 8,96/ 22,4 = 0,4 моль. </w:t>
      </w:r>
      <w:r w:rsidRPr="001C46FD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Pr="004542C0">
        <w:rPr>
          <w:rFonts w:ascii="Times New Roman" w:hAnsi="Times New Roman" w:cs="Times New Roman"/>
          <w:sz w:val="28"/>
          <w:szCs w:val="28"/>
        </w:rPr>
        <w:t>По</w:t>
      </w:r>
      <w:r w:rsidRPr="001C4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42C0">
        <w:rPr>
          <w:rFonts w:ascii="Times New Roman" w:hAnsi="Times New Roman" w:cs="Times New Roman"/>
          <w:sz w:val="28"/>
          <w:szCs w:val="28"/>
        </w:rPr>
        <w:t>схеме</w:t>
      </w:r>
      <w:r w:rsidRPr="001C46FD">
        <w:rPr>
          <w:rFonts w:ascii="Times New Roman" w:hAnsi="Times New Roman" w:cs="Times New Roman"/>
          <w:sz w:val="28"/>
          <w:szCs w:val="28"/>
          <w:lang w:val="en-US"/>
        </w:rPr>
        <w:t xml:space="preserve"> (3): n(</w:t>
      </w:r>
      <w:proofErr w:type="spellStart"/>
      <w:r w:rsidRPr="001C46FD">
        <w:rPr>
          <w:rFonts w:ascii="Times New Roman" w:hAnsi="Times New Roman" w:cs="Times New Roman"/>
          <w:sz w:val="28"/>
          <w:szCs w:val="28"/>
          <w:lang w:val="en-US"/>
        </w:rPr>
        <w:t>Pb</w:t>
      </w:r>
      <w:proofErr w:type="spellEnd"/>
      <w:r w:rsidRPr="001C46FD">
        <w:rPr>
          <w:rFonts w:ascii="Times New Roman" w:hAnsi="Times New Roman" w:cs="Times New Roman"/>
          <w:sz w:val="28"/>
          <w:szCs w:val="28"/>
          <w:lang w:val="en-US"/>
        </w:rPr>
        <w:t xml:space="preserve">(NO3)2) = 3/8n(NO) = 0,15 </w:t>
      </w:r>
      <w:r w:rsidRPr="004542C0">
        <w:rPr>
          <w:rFonts w:ascii="Times New Roman" w:hAnsi="Times New Roman" w:cs="Times New Roman"/>
          <w:sz w:val="28"/>
          <w:szCs w:val="28"/>
        </w:rPr>
        <w:t>моль</w:t>
      </w:r>
      <w:r w:rsidRPr="001C46FD">
        <w:rPr>
          <w:rFonts w:ascii="Times New Roman" w:hAnsi="Times New Roman" w:cs="Times New Roman"/>
          <w:sz w:val="28"/>
          <w:szCs w:val="28"/>
          <w:lang w:val="en-US"/>
        </w:rPr>
        <w:t>; M(</w:t>
      </w:r>
      <w:proofErr w:type="spellStart"/>
      <w:r w:rsidRPr="001C46FD">
        <w:rPr>
          <w:rFonts w:ascii="Times New Roman" w:hAnsi="Times New Roman" w:cs="Times New Roman"/>
          <w:sz w:val="28"/>
          <w:szCs w:val="28"/>
          <w:lang w:val="en-US"/>
        </w:rPr>
        <w:t>Pb</w:t>
      </w:r>
      <w:proofErr w:type="spellEnd"/>
      <w:r w:rsidRPr="001C46FD">
        <w:rPr>
          <w:rFonts w:ascii="Times New Roman" w:hAnsi="Times New Roman" w:cs="Times New Roman"/>
          <w:sz w:val="28"/>
          <w:szCs w:val="28"/>
          <w:lang w:val="en-US"/>
        </w:rPr>
        <w:t>(NO3)</w:t>
      </w:r>
    </w:p>
    <w:p w:rsidR="007362DE" w:rsidRPr="001C46FD" w:rsidRDefault="004542C0" w:rsidP="00736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62DE">
        <w:rPr>
          <w:rFonts w:ascii="Times New Roman" w:hAnsi="Times New Roman" w:cs="Times New Roman"/>
          <w:sz w:val="28"/>
          <w:szCs w:val="28"/>
          <w:lang w:val="en-US"/>
        </w:rPr>
        <w:t xml:space="preserve">2) = 331 </w:t>
      </w:r>
      <w:r w:rsidRPr="004542C0">
        <w:rPr>
          <w:rFonts w:ascii="Times New Roman" w:hAnsi="Times New Roman" w:cs="Times New Roman"/>
          <w:sz w:val="28"/>
          <w:szCs w:val="28"/>
        </w:rPr>
        <w:t>г</w:t>
      </w:r>
      <w:r w:rsidRPr="007362DE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4542C0">
        <w:rPr>
          <w:rFonts w:ascii="Times New Roman" w:hAnsi="Times New Roman" w:cs="Times New Roman"/>
          <w:sz w:val="28"/>
          <w:szCs w:val="28"/>
        </w:rPr>
        <w:t>моль</w:t>
      </w:r>
      <w:r w:rsidRPr="007362DE">
        <w:rPr>
          <w:rFonts w:ascii="Times New Roman" w:hAnsi="Times New Roman" w:cs="Times New Roman"/>
          <w:sz w:val="28"/>
          <w:szCs w:val="28"/>
          <w:lang w:val="en-US"/>
        </w:rPr>
        <w:t>; m(</w:t>
      </w:r>
      <w:proofErr w:type="spellStart"/>
      <w:r w:rsidRPr="007362DE">
        <w:rPr>
          <w:rFonts w:ascii="Times New Roman" w:hAnsi="Times New Roman" w:cs="Times New Roman"/>
          <w:sz w:val="28"/>
          <w:szCs w:val="28"/>
          <w:lang w:val="en-US"/>
        </w:rPr>
        <w:t>Pb</w:t>
      </w:r>
      <w:proofErr w:type="spellEnd"/>
      <w:r w:rsidRPr="007362DE">
        <w:rPr>
          <w:rFonts w:ascii="Times New Roman" w:hAnsi="Times New Roman" w:cs="Times New Roman"/>
          <w:sz w:val="28"/>
          <w:szCs w:val="28"/>
          <w:lang w:val="en-US"/>
        </w:rPr>
        <w:t xml:space="preserve">(NO3)2) = 0,15 ∙ 331 = 49,65 </w:t>
      </w:r>
      <w:r w:rsidRPr="004542C0">
        <w:rPr>
          <w:rFonts w:ascii="Times New Roman" w:hAnsi="Times New Roman" w:cs="Times New Roman"/>
          <w:sz w:val="28"/>
          <w:szCs w:val="28"/>
        </w:rPr>
        <w:t>г</w:t>
      </w:r>
      <w:r w:rsidRPr="007362DE">
        <w:rPr>
          <w:rFonts w:ascii="Times New Roman" w:hAnsi="Times New Roman" w:cs="Times New Roman"/>
          <w:sz w:val="28"/>
          <w:szCs w:val="28"/>
          <w:lang w:val="en-US"/>
        </w:rPr>
        <w:t xml:space="preserve">. 4) </w:t>
      </w:r>
      <w:r w:rsidRPr="004542C0">
        <w:rPr>
          <w:rFonts w:ascii="Times New Roman" w:hAnsi="Times New Roman" w:cs="Times New Roman"/>
          <w:sz w:val="28"/>
          <w:szCs w:val="28"/>
        </w:rPr>
        <w:t>ω</w:t>
      </w:r>
      <w:r w:rsidRPr="007362D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7362DE">
        <w:rPr>
          <w:rFonts w:ascii="Times New Roman" w:hAnsi="Times New Roman" w:cs="Times New Roman"/>
          <w:sz w:val="28"/>
          <w:szCs w:val="28"/>
          <w:lang w:val="en-US"/>
        </w:rPr>
        <w:t>Pb</w:t>
      </w:r>
      <w:proofErr w:type="spellEnd"/>
      <w:r w:rsidRPr="007362DE">
        <w:rPr>
          <w:rFonts w:ascii="Times New Roman" w:hAnsi="Times New Roman" w:cs="Times New Roman"/>
          <w:sz w:val="28"/>
          <w:szCs w:val="28"/>
          <w:lang w:val="en-US"/>
        </w:rPr>
        <w:t>(NO3)2) = m(</w:t>
      </w:r>
      <w:proofErr w:type="spellStart"/>
      <w:r w:rsidRPr="007362DE">
        <w:rPr>
          <w:rFonts w:ascii="Times New Roman" w:hAnsi="Times New Roman" w:cs="Times New Roman"/>
          <w:sz w:val="28"/>
          <w:szCs w:val="28"/>
          <w:lang w:val="en-US"/>
        </w:rPr>
        <w:t>Pb</w:t>
      </w:r>
      <w:proofErr w:type="spellEnd"/>
      <w:r w:rsidRPr="007362DE">
        <w:rPr>
          <w:rFonts w:ascii="Times New Roman" w:hAnsi="Times New Roman" w:cs="Times New Roman"/>
          <w:sz w:val="28"/>
          <w:szCs w:val="28"/>
          <w:lang w:val="en-US"/>
        </w:rPr>
        <w:t>(NO3)2)/ m</w:t>
      </w:r>
      <w:r w:rsidRPr="004542C0">
        <w:rPr>
          <w:rFonts w:ascii="Times New Roman" w:hAnsi="Times New Roman" w:cs="Times New Roman"/>
          <w:sz w:val="28"/>
          <w:szCs w:val="28"/>
        </w:rPr>
        <w:t>р</w:t>
      </w:r>
      <w:r w:rsidRPr="007362DE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362DE">
        <w:rPr>
          <w:rFonts w:ascii="Times New Roman" w:hAnsi="Times New Roman" w:cs="Times New Roman"/>
          <w:sz w:val="28"/>
          <w:szCs w:val="28"/>
          <w:lang w:val="en-US"/>
        </w:rPr>
        <w:t xml:space="preserve"> = 49,65/ 150 = 0,331, </w:t>
      </w:r>
      <w:r w:rsidRPr="004542C0">
        <w:rPr>
          <w:rFonts w:ascii="Times New Roman" w:hAnsi="Times New Roman" w:cs="Times New Roman"/>
          <w:sz w:val="28"/>
          <w:szCs w:val="28"/>
        </w:rPr>
        <w:t>или</w:t>
      </w:r>
      <w:r w:rsidRPr="007362DE">
        <w:rPr>
          <w:rFonts w:ascii="Times New Roman" w:hAnsi="Times New Roman" w:cs="Times New Roman"/>
          <w:sz w:val="28"/>
          <w:szCs w:val="28"/>
          <w:lang w:val="en-US"/>
        </w:rPr>
        <w:t xml:space="preserve"> 31,1%. </w:t>
      </w:r>
    </w:p>
    <w:p w:rsidR="007362DE" w:rsidRDefault="004542C0" w:rsidP="00736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2DE">
        <w:rPr>
          <w:rFonts w:ascii="Times New Roman" w:hAnsi="Times New Roman" w:cs="Times New Roman"/>
          <w:i/>
          <w:sz w:val="28"/>
          <w:szCs w:val="28"/>
        </w:rPr>
        <w:t>Задание 13</w:t>
      </w:r>
      <w:r w:rsidRPr="004542C0">
        <w:rPr>
          <w:rFonts w:ascii="Times New Roman" w:hAnsi="Times New Roman" w:cs="Times New Roman"/>
          <w:sz w:val="28"/>
          <w:szCs w:val="28"/>
        </w:rPr>
        <w:t xml:space="preserve">. Одноосновная карбоновая кислота, содержащая 26,1% углерода, 4,3% водорода, реагирует со спиртом с образованием вещества, плотность паров которого по воздуху равна 2,55. Установите формулу образовавшегося вещества. </w:t>
      </w:r>
    </w:p>
    <w:p w:rsidR="007362DE" w:rsidRDefault="004542C0" w:rsidP="00736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 xml:space="preserve">Вариант ответа: </w:t>
      </w:r>
    </w:p>
    <w:p w:rsidR="007362DE" w:rsidRDefault="004542C0" w:rsidP="00736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 xml:space="preserve">1) Формула одноосновной карбоновой кислоты 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CxHyOz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>: ω(С) + ω(Н) + ω(О) = 100% ω(О) = 100 - 26,1 - 4,3 = 69,6%; б) x</w:t>
      </w:r>
      <w:proofErr w:type="gramStart"/>
      <w:r w:rsidRPr="004542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542C0">
        <w:rPr>
          <w:rFonts w:ascii="Times New Roman" w:hAnsi="Times New Roman" w:cs="Times New Roman"/>
          <w:sz w:val="28"/>
          <w:szCs w:val="28"/>
        </w:rPr>
        <w:t xml:space="preserve"> y : z = 26,1/ 12 : 4,3/ 1 : 69,6/ 16 ≈ 2,18 : 4,3 : 4,35 ≈ 1 : 2 : 2 СН2О2, или НСООН – муравьиная кислота.</w:t>
      </w:r>
    </w:p>
    <w:p w:rsidR="007362DE" w:rsidRDefault="004542C0" w:rsidP="00736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 xml:space="preserve"> 2) Формула сложного эфира: НСООН + ROH → НСООR + H2O a) D1/2 = M1/ M2 M(НСООR) = 2,55 ∙ 29 = 73,95 г/моль М(R) = 74 - 1 - 12 - 16 ∙ 2 = 29 г/моль R = С2Н5 (спирт С2Н5ОН – этанол);</w:t>
      </w:r>
    </w:p>
    <w:p w:rsidR="007362DE" w:rsidRDefault="004542C0" w:rsidP="00736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 xml:space="preserve"> б) формула сложного эфира – НСООС2Н5 – (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этилформиат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362DE" w:rsidRDefault="004542C0" w:rsidP="00736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2DE">
        <w:rPr>
          <w:rFonts w:ascii="Times New Roman" w:hAnsi="Times New Roman" w:cs="Times New Roman"/>
          <w:i/>
          <w:sz w:val="28"/>
          <w:szCs w:val="28"/>
        </w:rPr>
        <w:t>Задание 14.</w:t>
      </w:r>
      <w:r w:rsidRPr="004542C0">
        <w:rPr>
          <w:rFonts w:ascii="Times New Roman" w:hAnsi="Times New Roman" w:cs="Times New Roman"/>
          <w:sz w:val="28"/>
          <w:szCs w:val="28"/>
        </w:rPr>
        <w:t xml:space="preserve"> Какое количество серной кислоты необходимо ввести в реакцию с аммиаком, чтобы получить 63,36 г сульфата аммония с выходом 80%? </w:t>
      </w:r>
    </w:p>
    <w:p w:rsidR="007362DE" w:rsidRDefault="004542C0" w:rsidP="00736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>Вариант ответа:</w:t>
      </w:r>
    </w:p>
    <w:p w:rsidR="007362DE" w:rsidRDefault="004542C0" w:rsidP="00736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 xml:space="preserve"> 1) H2SO4 + 2NH3 = (NH4)2SO4</w:t>
      </w:r>
    </w:p>
    <w:p w:rsidR="007362DE" w:rsidRPr="001C46FD" w:rsidRDefault="004542C0" w:rsidP="00736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42C0">
        <w:rPr>
          <w:rFonts w:ascii="Times New Roman" w:hAnsi="Times New Roman" w:cs="Times New Roman"/>
          <w:sz w:val="28"/>
          <w:szCs w:val="28"/>
        </w:rPr>
        <w:t xml:space="preserve"> </w:t>
      </w:r>
      <w:r w:rsidRPr="001C46FD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1C46FD">
        <w:rPr>
          <w:rFonts w:ascii="Times New Roman" w:hAnsi="Times New Roman" w:cs="Times New Roman"/>
          <w:sz w:val="28"/>
          <w:szCs w:val="28"/>
          <w:lang w:val="en-US"/>
        </w:rPr>
        <w:t>m(</w:t>
      </w:r>
      <w:proofErr w:type="gramEnd"/>
      <w:r w:rsidRPr="001C46FD">
        <w:rPr>
          <w:rFonts w:ascii="Times New Roman" w:hAnsi="Times New Roman" w:cs="Times New Roman"/>
          <w:sz w:val="28"/>
          <w:szCs w:val="28"/>
          <w:lang w:val="en-US"/>
        </w:rPr>
        <w:t>(NH4)2SO4)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теор</w:t>
      </w:r>
      <w:proofErr w:type="spellEnd"/>
      <w:r w:rsidRPr="001C46FD">
        <w:rPr>
          <w:rFonts w:ascii="Times New Roman" w:hAnsi="Times New Roman" w:cs="Times New Roman"/>
          <w:sz w:val="28"/>
          <w:szCs w:val="28"/>
          <w:lang w:val="en-US"/>
        </w:rPr>
        <w:t xml:space="preserve">. = 276 </w:t>
      </w:r>
      <w:r w:rsidRPr="004542C0">
        <w:rPr>
          <w:rFonts w:ascii="Times New Roman" w:hAnsi="Times New Roman" w:cs="Times New Roman"/>
          <w:sz w:val="28"/>
          <w:szCs w:val="28"/>
        </w:rPr>
        <w:t>г</w:t>
      </w:r>
      <w:r w:rsidRPr="001C46FD">
        <w:rPr>
          <w:rFonts w:ascii="Times New Roman" w:hAnsi="Times New Roman" w:cs="Times New Roman"/>
          <w:sz w:val="28"/>
          <w:szCs w:val="28"/>
          <w:lang w:val="en-US"/>
        </w:rPr>
        <w:t xml:space="preserve">; n((NH4)2SO4) = 0,6 </w:t>
      </w:r>
      <w:r w:rsidRPr="004542C0">
        <w:rPr>
          <w:rFonts w:ascii="Times New Roman" w:hAnsi="Times New Roman" w:cs="Times New Roman"/>
          <w:sz w:val="28"/>
          <w:szCs w:val="28"/>
        </w:rPr>
        <w:t>моль</w:t>
      </w:r>
    </w:p>
    <w:p w:rsidR="007362DE" w:rsidRPr="007362DE" w:rsidRDefault="004542C0" w:rsidP="00736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62DE">
        <w:rPr>
          <w:rFonts w:ascii="Times New Roman" w:hAnsi="Times New Roman" w:cs="Times New Roman"/>
          <w:sz w:val="28"/>
          <w:szCs w:val="28"/>
          <w:lang w:val="en-US"/>
        </w:rPr>
        <w:t xml:space="preserve"> 3) n(H2SO4) = 0,6 </w:t>
      </w:r>
      <w:r w:rsidRPr="004542C0">
        <w:rPr>
          <w:rFonts w:ascii="Times New Roman" w:hAnsi="Times New Roman" w:cs="Times New Roman"/>
          <w:sz w:val="28"/>
          <w:szCs w:val="28"/>
        </w:rPr>
        <w:t>моль</w:t>
      </w:r>
      <w:r w:rsidRPr="007362DE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7362DE" w:rsidRPr="001C46FD" w:rsidRDefault="004542C0" w:rsidP="00736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62DE">
        <w:rPr>
          <w:rFonts w:ascii="Times New Roman" w:hAnsi="Times New Roman" w:cs="Times New Roman"/>
          <w:sz w:val="28"/>
          <w:szCs w:val="28"/>
          <w:lang w:val="en-US"/>
        </w:rPr>
        <w:t xml:space="preserve">4) m(H2SO4) = 58,8 </w:t>
      </w:r>
      <w:r w:rsidRPr="004542C0">
        <w:rPr>
          <w:rFonts w:ascii="Times New Roman" w:hAnsi="Times New Roman" w:cs="Times New Roman"/>
          <w:sz w:val="28"/>
          <w:szCs w:val="28"/>
        </w:rPr>
        <w:t>г</w:t>
      </w:r>
      <w:r w:rsidRPr="007362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7362DE" w:rsidRDefault="004542C0" w:rsidP="00736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2DE">
        <w:rPr>
          <w:rFonts w:ascii="Times New Roman" w:hAnsi="Times New Roman" w:cs="Times New Roman"/>
          <w:i/>
          <w:sz w:val="28"/>
          <w:szCs w:val="28"/>
        </w:rPr>
        <w:t>Задание</w:t>
      </w:r>
      <w:r w:rsidRPr="001C46FD">
        <w:rPr>
          <w:rFonts w:ascii="Times New Roman" w:hAnsi="Times New Roman" w:cs="Times New Roman"/>
          <w:i/>
          <w:sz w:val="28"/>
          <w:szCs w:val="28"/>
        </w:rPr>
        <w:t xml:space="preserve"> 15.</w:t>
      </w:r>
      <w:r w:rsidRPr="001C46FD">
        <w:rPr>
          <w:rFonts w:ascii="Times New Roman" w:hAnsi="Times New Roman" w:cs="Times New Roman"/>
          <w:sz w:val="28"/>
          <w:szCs w:val="28"/>
        </w:rPr>
        <w:t xml:space="preserve"> </w:t>
      </w:r>
      <w:r w:rsidRPr="004542C0">
        <w:rPr>
          <w:rFonts w:ascii="Times New Roman" w:hAnsi="Times New Roman" w:cs="Times New Roman"/>
          <w:sz w:val="28"/>
          <w:szCs w:val="28"/>
        </w:rPr>
        <w:t xml:space="preserve">Для получения ортофосфорной кислоты использовали 885,7 г минерала фосфорита, содержащего 70% 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ортофосфата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 xml:space="preserve"> кальция Ca3(PO4)2, и серную кислоту. Определите массу образовавшейся ортофосфорной кислоты. Вариант ответа: </w:t>
      </w:r>
    </w:p>
    <w:p w:rsidR="007362DE" w:rsidRPr="00A34832" w:rsidRDefault="004542C0" w:rsidP="00736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832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7362DE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A34832">
        <w:rPr>
          <w:rFonts w:ascii="Times New Roman" w:hAnsi="Times New Roman" w:cs="Times New Roman"/>
          <w:sz w:val="28"/>
          <w:szCs w:val="28"/>
        </w:rPr>
        <w:t>3(</w:t>
      </w:r>
      <w:r w:rsidRPr="007362DE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A34832">
        <w:rPr>
          <w:rFonts w:ascii="Times New Roman" w:hAnsi="Times New Roman" w:cs="Times New Roman"/>
          <w:sz w:val="28"/>
          <w:szCs w:val="28"/>
        </w:rPr>
        <w:t>4)2 + 3</w:t>
      </w:r>
      <w:r w:rsidRPr="007362D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34832">
        <w:rPr>
          <w:rFonts w:ascii="Times New Roman" w:hAnsi="Times New Roman" w:cs="Times New Roman"/>
          <w:sz w:val="28"/>
          <w:szCs w:val="28"/>
        </w:rPr>
        <w:t>2</w:t>
      </w:r>
      <w:r w:rsidRPr="007362DE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A34832">
        <w:rPr>
          <w:rFonts w:ascii="Times New Roman" w:hAnsi="Times New Roman" w:cs="Times New Roman"/>
          <w:sz w:val="28"/>
          <w:szCs w:val="28"/>
        </w:rPr>
        <w:t>4 = 3</w:t>
      </w:r>
      <w:proofErr w:type="spellStart"/>
      <w:r w:rsidRPr="007362DE">
        <w:rPr>
          <w:rFonts w:ascii="Times New Roman" w:hAnsi="Times New Roman" w:cs="Times New Roman"/>
          <w:sz w:val="28"/>
          <w:szCs w:val="28"/>
          <w:lang w:val="en-US"/>
        </w:rPr>
        <w:t>CaSO</w:t>
      </w:r>
      <w:proofErr w:type="spellEnd"/>
      <w:r w:rsidRPr="00A34832">
        <w:rPr>
          <w:rFonts w:ascii="Times New Roman" w:hAnsi="Times New Roman" w:cs="Times New Roman"/>
          <w:sz w:val="28"/>
          <w:szCs w:val="28"/>
        </w:rPr>
        <w:t>4 + 2</w:t>
      </w:r>
      <w:r w:rsidRPr="007362D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34832">
        <w:rPr>
          <w:rFonts w:ascii="Times New Roman" w:hAnsi="Times New Roman" w:cs="Times New Roman"/>
          <w:sz w:val="28"/>
          <w:szCs w:val="28"/>
        </w:rPr>
        <w:t>3</w:t>
      </w:r>
      <w:r w:rsidRPr="007362DE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A34832">
        <w:rPr>
          <w:rFonts w:ascii="Times New Roman" w:hAnsi="Times New Roman" w:cs="Times New Roman"/>
          <w:sz w:val="28"/>
          <w:szCs w:val="28"/>
        </w:rPr>
        <w:t xml:space="preserve">4 </w:t>
      </w:r>
    </w:p>
    <w:p w:rsidR="007362DE" w:rsidRDefault="004542C0" w:rsidP="00736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832">
        <w:rPr>
          <w:rFonts w:ascii="Times New Roman" w:hAnsi="Times New Roman" w:cs="Times New Roman"/>
          <w:sz w:val="28"/>
          <w:szCs w:val="28"/>
        </w:rPr>
        <w:t xml:space="preserve">2) </w:t>
      </w:r>
      <w:r w:rsidRPr="007362D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348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362DE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A34832">
        <w:rPr>
          <w:rFonts w:ascii="Times New Roman" w:hAnsi="Times New Roman" w:cs="Times New Roman"/>
          <w:sz w:val="28"/>
          <w:szCs w:val="28"/>
        </w:rPr>
        <w:t>3(</w:t>
      </w:r>
      <w:r w:rsidRPr="007362DE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A34832">
        <w:rPr>
          <w:rFonts w:ascii="Times New Roman" w:hAnsi="Times New Roman" w:cs="Times New Roman"/>
          <w:sz w:val="28"/>
          <w:szCs w:val="28"/>
        </w:rPr>
        <w:t>4)2)</w:t>
      </w:r>
      <w:r w:rsidRPr="004542C0">
        <w:rPr>
          <w:rFonts w:ascii="Times New Roman" w:hAnsi="Times New Roman" w:cs="Times New Roman"/>
          <w:sz w:val="28"/>
          <w:szCs w:val="28"/>
        </w:rPr>
        <w:t>чист</w:t>
      </w:r>
      <w:r w:rsidRPr="00A34832">
        <w:rPr>
          <w:rFonts w:ascii="Times New Roman" w:hAnsi="Times New Roman" w:cs="Times New Roman"/>
          <w:sz w:val="28"/>
          <w:szCs w:val="28"/>
        </w:rPr>
        <w:t xml:space="preserve">. </w:t>
      </w:r>
      <w:r w:rsidRPr="004542C0">
        <w:rPr>
          <w:rFonts w:ascii="Times New Roman" w:hAnsi="Times New Roman" w:cs="Times New Roman"/>
          <w:sz w:val="28"/>
          <w:szCs w:val="28"/>
        </w:rPr>
        <w:t xml:space="preserve">= 620 г; </w:t>
      </w:r>
    </w:p>
    <w:p w:rsidR="007362DE" w:rsidRDefault="004542C0" w:rsidP="00736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 xml:space="preserve">3) n(Ca3(PO4)2)чист. = 2 моль </w:t>
      </w:r>
    </w:p>
    <w:p w:rsidR="007362DE" w:rsidRDefault="004542C0" w:rsidP="00736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 xml:space="preserve">4) n(H3PO4) = 4 моль; m(H3PO4) = 392 г </w:t>
      </w:r>
    </w:p>
    <w:p w:rsidR="007362DE" w:rsidRDefault="004542C0" w:rsidP="00736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2DE">
        <w:rPr>
          <w:rFonts w:ascii="Times New Roman" w:hAnsi="Times New Roman" w:cs="Times New Roman"/>
          <w:i/>
          <w:sz w:val="28"/>
          <w:szCs w:val="28"/>
        </w:rPr>
        <w:lastRenderedPageBreak/>
        <w:t>Задание 16</w:t>
      </w:r>
      <w:r w:rsidRPr="004542C0">
        <w:rPr>
          <w:rFonts w:ascii="Times New Roman" w:hAnsi="Times New Roman" w:cs="Times New Roman"/>
          <w:sz w:val="28"/>
          <w:szCs w:val="28"/>
        </w:rPr>
        <w:t>. Газ, выделившийся при кипячении 320 г 7%-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 xml:space="preserve"> раствора гидроксида натрия с 21,4 г хлорида аммония, был полностью поглощён 75 мл воды. Определите массовые доли веществ в полученном растворе.</w:t>
      </w:r>
    </w:p>
    <w:p w:rsidR="007362DE" w:rsidRDefault="004542C0" w:rsidP="00736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 xml:space="preserve"> Вариант ответа: </w:t>
      </w:r>
    </w:p>
    <w:p w:rsidR="007362DE" w:rsidRDefault="004542C0" w:rsidP="00736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 xml:space="preserve">1) Уравнение реакции: 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 xml:space="preserve"> + NH4Cl = 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NaCl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 xml:space="preserve"> + H2O + NH3↑. </w:t>
      </w:r>
    </w:p>
    <w:p w:rsidR="007362DE" w:rsidRDefault="004542C0" w:rsidP="00736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 xml:space="preserve">2) Количество реагирующих веществ: </w:t>
      </w:r>
    </w:p>
    <w:p w:rsidR="007362DE" w:rsidRDefault="004542C0" w:rsidP="00736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>а) m(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>)чист. = 0,07 ∙ 320 = 22,4 г. М(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>) = 40 г/моль, n(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>) = 22,4/ 40 = 0,56 моль;</w:t>
      </w:r>
    </w:p>
    <w:p w:rsidR="007362DE" w:rsidRDefault="004542C0" w:rsidP="00736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 xml:space="preserve"> б) М(NH4Cl) = 53,5 г/моль, n(NH4Cl) = 21,4/ 53,5 = 0,4 моль; в) m (H2O) = 1 ∙ 75 = 75 г. </w:t>
      </w:r>
    </w:p>
    <w:p w:rsidR="004542C0" w:rsidRPr="004542C0" w:rsidRDefault="004542C0" w:rsidP="00736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 xml:space="preserve">3) По уравнению реакции: В избытке находится 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 xml:space="preserve"> в количестве (0,56 – 0,4) = 0,14 моль; n(NH3) = n(NH4Cl) = 0,4 моль. М(NH3) = 17 г/моль, m(NH3) = 0,4 ∙ 17 = 6,8 г. 4) </w:t>
      </w:r>
      <w:proofErr w:type="spellStart"/>
      <w:proofErr w:type="gramStart"/>
      <w:r w:rsidRPr="004542C0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4542C0">
        <w:rPr>
          <w:rFonts w:ascii="Times New Roman" w:hAnsi="Times New Roman" w:cs="Times New Roman"/>
          <w:sz w:val="28"/>
          <w:szCs w:val="28"/>
        </w:rPr>
        <w:t>р-ра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 xml:space="preserve"> = m(H2O) + m(NH3) = 75 ∙ 1 + 6,8 = 81,8 г; ω(NH3) = 6,8/ 81,8 ≈ 0, 0831, или 8,31% ω(H2O) = 100 – 8,31 = 91,69%</w:t>
      </w:r>
    </w:p>
    <w:p w:rsidR="004542C0" w:rsidRPr="007362DE" w:rsidRDefault="007362DE" w:rsidP="004542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2DE">
        <w:rPr>
          <w:rFonts w:ascii="Times New Roman" w:hAnsi="Times New Roman" w:cs="Times New Roman"/>
          <w:sz w:val="28"/>
          <w:szCs w:val="28"/>
        </w:rPr>
        <w:t>В процессе подготовки обучающихся к экзамену важно не фокусировать их внимание на отдельных составляющих задачи или отрабатывать шаблоны решения ранее использованных заданий, а обучить старшеклассников умению разрабатывать индивидуальный алгоритм для каждой конкретной задачи с учетом всех данных, приведенных в ее условии.</w:t>
      </w:r>
    </w:p>
    <w:p w:rsidR="004542C0" w:rsidRDefault="004542C0" w:rsidP="004542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62DE" w:rsidRDefault="004542C0" w:rsidP="007362D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1C46FD">
        <w:rPr>
          <w:rFonts w:ascii="Times New Roman" w:hAnsi="Times New Roman" w:cs="Times New Roman"/>
          <w:sz w:val="28"/>
          <w:szCs w:val="28"/>
        </w:rPr>
        <w:t xml:space="preserve"> рекомендуемой </w:t>
      </w:r>
      <w:r w:rsidRPr="004542C0">
        <w:rPr>
          <w:rFonts w:ascii="Times New Roman" w:hAnsi="Times New Roman" w:cs="Times New Roman"/>
          <w:sz w:val="28"/>
          <w:szCs w:val="28"/>
        </w:rPr>
        <w:t>литературы</w:t>
      </w:r>
      <w:r w:rsidR="001C46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62DE" w:rsidRDefault="004542C0" w:rsidP="004542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Добротин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 xml:space="preserve"> Д.Ю., 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Снастина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 xml:space="preserve"> М.Г. Методические рекомендации для учителей, подготовленные на основе анализа типичных ошибок участников ЕГЭ 2020 года по химии / Москва, 2020 [электронный ресурс] Режим доступа: </w:t>
      </w:r>
      <w:hyperlink r:id="rId5" w:history="1">
        <w:r w:rsidR="007362DE" w:rsidRPr="00B9332D">
          <w:rPr>
            <w:rStyle w:val="a3"/>
            <w:rFonts w:ascii="Times New Roman" w:hAnsi="Times New Roman" w:cs="Times New Roman"/>
            <w:sz w:val="28"/>
            <w:szCs w:val="28"/>
          </w:rPr>
          <w:t>http://doc.fipi.ru/ege/analiticheskie-i-metodicheskiematerialy/2020/Himiya_mr_2020.pdf2</w:t>
        </w:r>
      </w:hyperlink>
      <w:r w:rsidRPr="004542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62DE" w:rsidRDefault="004542C0" w:rsidP="004542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Добротин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 xml:space="preserve"> Д.Ю., 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Свириденкова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 xml:space="preserve"> Н.П. Методические рекомендации для учителей, подготовленные на основе анализа типичных ошибок участников ЕГЭ 2018 года по химии, Москва //Педагогические измерения. – 2018. - №4. – С.92-120. [Электронный ресурс] Режим доступа: </w:t>
      </w:r>
      <w:hyperlink r:id="rId6" w:history="1">
        <w:r w:rsidR="007362DE" w:rsidRPr="00B9332D">
          <w:rPr>
            <w:rStyle w:val="a3"/>
            <w:rFonts w:ascii="Times New Roman" w:hAnsi="Times New Roman" w:cs="Times New Roman"/>
            <w:sz w:val="28"/>
            <w:szCs w:val="28"/>
          </w:rPr>
          <w:t>http://www.fipi.ru/sites/default/files/document/journal/pi-2018-04_web.pdf</w:t>
        </w:r>
      </w:hyperlink>
      <w:r w:rsidRPr="00454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2DE" w:rsidRDefault="004542C0" w:rsidP="004542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Добротин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 xml:space="preserve"> Д.Ю., 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Свириденкова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Снастина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 xml:space="preserve"> М.Г. Методические рекомендации для учителей, подготовленные на основе анализа типичных ошибок участников ЕГЭ 2019 года / Москва, 2019. [Электронный ресурс] Режим доступа: </w:t>
      </w:r>
      <w:hyperlink r:id="rId7" w:history="1">
        <w:r w:rsidR="007362DE" w:rsidRPr="00B9332D">
          <w:rPr>
            <w:rStyle w:val="a3"/>
            <w:rFonts w:ascii="Times New Roman" w:hAnsi="Times New Roman" w:cs="Times New Roman"/>
            <w:sz w:val="28"/>
            <w:szCs w:val="28"/>
          </w:rPr>
          <w:t>http://fipi.ru/sites/default/files/document/1566460019/himiya_2019.pdf</w:t>
        </w:r>
      </w:hyperlink>
      <w:r w:rsidRPr="00454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2DE" w:rsidRDefault="004542C0" w:rsidP="004542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Добротин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 xml:space="preserve"> Д.Ю., 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Свириденкова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Снастина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 xml:space="preserve"> М.Г. Методические рекомендации для учителей, подготовленные на основе анализа типичных </w:t>
      </w:r>
      <w:r w:rsidRPr="004542C0">
        <w:rPr>
          <w:rFonts w:ascii="Times New Roman" w:hAnsi="Times New Roman" w:cs="Times New Roman"/>
          <w:sz w:val="28"/>
          <w:szCs w:val="28"/>
        </w:rPr>
        <w:lastRenderedPageBreak/>
        <w:t xml:space="preserve">ошибок участников ЕГЭ 2019 года / Москва, 2018. [Электронный ресурс] Режим доступа: </w:t>
      </w:r>
      <w:hyperlink r:id="rId8" w:history="1">
        <w:r w:rsidR="007362DE" w:rsidRPr="00B9332D">
          <w:rPr>
            <w:rStyle w:val="a3"/>
            <w:rFonts w:ascii="Times New Roman" w:hAnsi="Times New Roman" w:cs="Times New Roman"/>
            <w:sz w:val="28"/>
            <w:szCs w:val="28"/>
          </w:rPr>
          <w:t>http://fipi.ru/sites/default/files/document/1535372463/himiya_2018.pdf</w:t>
        </w:r>
      </w:hyperlink>
      <w:r w:rsidRPr="00454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2DE" w:rsidRDefault="004542C0" w:rsidP="004542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Добротин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 xml:space="preserve"> Д.Ю. Методические рекомендации для обучающихся по организации индивидуальной подготовки к ЕГЭ 2020 г. / Москва, 2020 [электронный ресурс] Режим доступа: </w:t>
      </w:r>
      <w:hyperlink r:id="rId9" w:anchor="!/tab/222413602-4" w:history="1">
        <w:r w:rsidR="007362DE" w:rsidRPr="00B9332D">
          <w:rPr>
            <w:rStyle w:val="a3"/>
            <w:rFonts w:ascii="Times New Roman" w:hAnsi="Times New Roman" w:cs="Times New Roman"/>
            <w:sz w:val="28"/>
            <w:szCs w:val="28"/>
          </w:rPr>
          <w:t>https://fipi.ru/metodicheskayakopilka/metod-rekomendatsii-po-samostoyatelnoy-podgotovke-kege#!/tab/222413602-4</w:t>
        </w:r>
      </w:hyperlink>
      <w:r w:rsidRPr="00454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2C0" w:rsidRPr="004542C0" w:rsidRDefault="004542C0" w:rsidP="004542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2C0">
        <w:rPr>
          <w:rFonts w:ascii="Times New Roman" w:hAnsi="Times New Roman" w:cs="Times New Roman"/>
          <w:sz w:val="28"/>
          <w:szCs w:val="28"/>
        </w:rPr>
        <w:t xml:space="preserve">6. Каверина А.А., 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Снастина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 xml:space="preserve"> М.Г. Методические рекомендации для учителей по преподаванию учебных предметов в образовательных организациях с высокой долей обучающихся с рисками учебной </w:t>
      </w:r>
      <w:proofErr w:type="spellStart"/>
      <w:r w:rsidRPr="004542C0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4542C0">
        <w:rPr>
          <w:rFonts w:ascii="Times New Roman" w:hAnsi="Times New Roman" w:cs="Times New Roman"/>
          <w:sz w:val="28"/>
          <w:szCs w:val="28"/>
        </w:rPr>
        <w:t xml:space="preserve"> / Москва, 2020. [Электронный ресурс] Режим доступа: http://doc.fipi.ru/metodicheskaya-kopilka/metod-rekomendatsii-dlya-slabykhshkol/himiya-mr-oo.pdf</w:t>
      </w:r>
    </w:p>
    <w:sectPr w:rsidR="004542C0" w:rsidRPr="00454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42C0"/>
    <w:rsid w:val="001C46FD"/>
    <w:rsid w:val="003B400B"/>
    <w:rsid w:val="004542C0"/>
    <w:rsid w:val="007362DE"/>
    <w:rsid w:val="007A6E36"/>
    <w:rsid w:val="00A3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2D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4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6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sites/default/files/document/1535372463/himiya_201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pi.ru/sites/default/files/document/1566460019/himiya_2019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ipi.ru/sites/default/files/document/journal/pi-2018-04_web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.fipi.ru/ege/analiticheskie-i-metodicheskiematerialy/2020/Himiya_mr_2020.pdf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pi.ru/metodicheskayakopilka/metod-rekomendatsii-po-samostoyatelnoy-podgotovke-k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2777</Words>
  <Characters>15831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CRO</cp:lastModifiedBy>
  <cp:revision>6</cp:revision>
  <cp:lastPrinted>2023-02-08T10:18:00Z</cp:lastPrinted>
  <dcterms:created xsi:type="dcterms:W3CDTF">2022-11-09T12:24:00Z</dcterms:created>
  <dcterms:modified xsi:type="dcterms:W3CDTF">2023-02-08T10:18:00Z</dcterms:modified>
</cp:coreProperties>
</file>