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rPr>
          <w:rFonts w:ascii="Times New Roman" w:hAnsi="Times New Roman" w:cs="Times New Roman"/>
          <w:b/>
          <w:bCs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Участники СВО могут подтвердить свой статус по QR-коду в приложении «Госуслуги»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t xml:space="preserve">На Едином портале государственных и муниципальных услуг запущен механизм подтверждения статуса участника СВО – сервис «QR-код для подтверждения статуса участника СВО» - </w:t>
      </w:r>
      <w:hyperlink r:id="rId9" w:tooltip="https://www.gosuslugi.ru/culturesmo" w:history="1">
        <w:r>
          <w:rPr>
            <w:rStyle w:val="812"/>
            <w:rFonts w:ascii="Times New Roman" w:hAnsi="Times New Roman" w:eastAsia="Times New Roman" w:cs="Times New Roman"/>
            <w:color w:val="0784b8"/>
            <w:sz w:val="24"/>
            <w:szCs w:val="24"/>
            <w:highlight w:val="white"/>
            <w:u w:val="single"/>
          </w:rPr>
          <w:t xml:space="preserve">www.gosuslugi.ru/culturesmo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t xml:space="preserve">Участники СВО по линии Минобороны при посещении учреждений культуры и спорта могут воспользоваться сервисом подтверждения статуса участника СВО на Госуслугах. Для этого необходимо перейти на страницу сервиса в мобильном приложении Госуслуг и нажать кнопку 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t xml:space="preserve">«Получить».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t xml:space="preserve">Сервис доступен только для пользователей Госуслуг с подтверждённой учетной записью. Сервис сделает запрос к витрине Минобороны. Если данные о пользователе будут найдены в витрине, они будут сохранены в сервисе с уникальным идентификатором формата GUID, и б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t xml:space="preserve">удет сформирован QR-код со ссылкой вида </w:t>
      </w:r>
      <w:hyperlink r:id="rId10" w:tooltip="https://www.gosuslugi.ru/somc2/guid," w:history="1">
        <w:r>
          <w:rPr>
            <w:rStyle w:val="812"/>
            <w:rFonts w:ascii="Times New Roman" w:hAnsi="Times New Roman" w:eastAsia="Times New Roman" w:cs="Times New Roman"/>
            <w:color w:val="0784b8"/>
            <w:sz w:val="24"/>
            <w:szCs w:val="24"/>
            <w:highlight w:val="white"/>
            <w:u w:val="single"/>
          </w:rPr>
          <w:t xml:space="preserve">www.gosuslugi.ru/somc2/guid,</w:t>
        </w:r>
      </w:hyperlink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t xml:space="preserve"> который участник СВО сможет предъявить в приложении Госуслуги, либо заранее сделав скриншот в режиме офлайн на экране своего мобильного устройства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t xml:space="preserve">QR-код действует 5 минут. Если повторное обращение к сервису происходит в течение этого времени, пользователю отобразится QR-код, информация о котором уже есть в сервисе, без дополнительного обращения к витрине Минобороны. По истечении 5 минут данные, полу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t xml:space="preserve">ченные из витрины Минобороны удаляются.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both"/>
        <w:shd w:val="clear" w:color="ffffff" w:fill="ffffff"/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t xml:space="preserve">Если данные о заявителе не будут найдены в витрине Минобороны, сервис предложит пользователю обратиться за получением справки об участии в СВО на форму услуги ВСЦ Минобороны.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  <w:t xml:space="preserve">Новый механизм даёт участникам СВО и их семьям ряд преимуществ: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34"/>
        <w:numPr>
          <w:ilvl w:val="0"/>
          <w:numId w:val="1"/>
        </w:numPr>
        <w:ind w:right="0"/>
        <w:jc w:val="both"/>
        <w:spacing w:line="276" w:lineRule="auto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  <w:t xml:space="preserve">Упрощение процесса получения социальных льгот – больше не нужно носить с собой бумажные справки.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34"/>
        <w:numPr>
          <w:ilvl w:val="0"/>
          <w:numId w:val="1"/>
        </w:numPr>
        <w:ind w:right="0"/>
        <w:jc w:val="both"/>
        <w:spacing w:line="276" w:lineRule="auto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  <w:t xml:space="preserve">Экономия времени 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  <w:t xml:space="preserve"> подтверждение статуса занимает несколько секунд.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34"/>
        <w:numPr>
          <w:ilvl w:val="0"/>
          <w:numId w:val="1"/>
        </w:numPr>
        <w:ind w:right="0"/>
        <w:jc w:val="both"/>
        <w:spacing w:line="276" w:lineRule="auto"/>
        <w:shd w:val="clear" w:color="ffffff" w:fill="ffffff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  <w:t xml:space="preserve">Повышение доступности культурной и спортивной деятельности.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pStyle w:val="834"/>
        <w:numPr>
          <w:ilvl w:val="0"/>
          <w:numId w:val="1"/>
        </w:numPr>
        <w:ind w:right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  <w:t xml:space="preserve">Удобство использования 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  <w:t xml:space="preserve">–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  <w:t xml:space="preserve"> всё необходимое есть в смартфоне.</w:t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60708"/>
          <w:sz w:val="24"/>
          <w:szCs w:val="24"/>
          <w:highlight w:val="whit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Проект является частью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масштабной программы цифровой трансформации социальной поддержки в России, поддержанной Министерством культуры и Министерством спорта. Благодаря этому процесс подтверждения статуса участников СВО становится проще и быстрее, обес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печивая доступ к социальным услугам и мероприятиям.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В Республике Адыгея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подтверждение статуса по QR-коду уже доступно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 в следующих учреждениях: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Национальный музей Республики Адыгея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Картинная галерея Республики Адыгея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Театральное объединение Республики Адыгея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Концертное объединение Республики Адыгея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Киносеть города Адыгейск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Кинотеатр «Родина» (ст. Гиагинская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Теучежский межпоселенческий сервис по киновидеообслуживанию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Кинотеатр «ЭН-СИ» (пгт. Энем)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Кинозал «Плаза Синема» Красногвардейского района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Кинотеатр «Галактика» (ст. Ханская)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Кинозал «Космос» (а. Хакуринохабль)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Кинозал «Сириус» (а. Кошехабль)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Межпоселенческий Центр народной культуры (п. Тульский)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Кинотеатр «Хаджох» (п. Каменномостский)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line="276" w:lineRule="auto"/>
        <w:shd w:val="clear" w:color="ffffff" w:fill="ffffff"/>
        <w:rPr>
          <w:rFonts w:ascii="Times New Roman" w:hAnsi="Times New Roman" w:eastAsia="Times New Roman" w:cs="Times New Roman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«Краеведческий музей» г. Адыгейска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jc w:val="both"/>
        <w:shd w:val="nil" w:color="00000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Межпоселенческий мемориальный дом-музей Ц.А. Теучежа (а. Габукай)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shd w:val="nil" w:color="00000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Красногвардейский историко-краеведческий музей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shd w:val="nil" w:color="00000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Краеведческий музей Майкопского района им. супругов И.В. и Е.И. Жерноклевых (п. Тульский)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shd w:val="nil" w:color="00000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Шовгеновский районный мемориальный музей Героя Советского Союза Х.Б. Андрухаева (а. Хакуринохабль)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shd w:val="nil" w:color="000000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Гиагинский районный краеведческий музей им. П.П. Тынченко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sz w:val="24"/>
          <w:szCs w:val="24"/>
        </w:rPr>
      </w:r>
    </w:p>
    <w:p>
      <w:pPr>
        <w:jc w:val="both"/>
        <w:shd w:val="nil" w:color="00000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Историко-краеведческий музей им. В.М. Королева (пгт. Энем)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gosuslugi.ru/culturesmo" TargetMode="External"/><Relationship Id="rId10" Type="http://schemas.openxmlformats.org/officeDocument/2006/relationships/hyperlink" Target="https://www.gosuslugi.ru/somc2/guid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</cp:revision>
  <dcterms:modified xsi:type="dcterms:W3CDTF">2026-05-08T11:22:11Z</dcterms:modified>
</cp:coreProperties>
</file>