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5527"/>
      </w:tblGrid>
      <w:tr>
        <w:trPr/>
        <w:tc>
          <w:tcPr>
            <w:tcW w:w="41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PT Astra Serif" w:hAnsi="PT Astra Serif"/>
                <w:sz w:val="28"/>
                <w:szCs w:val="28"/>
                <w:lang w:eastAsia="en-US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PT Astra Serif" w:hAnsi="PT Astra Serif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Обзор состояния аварийности с детьми в возрасте до 16 лет</w:t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в Краснодарском крае за 2024 год</w:t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12 месяцев 2024 года в крае зарегистрировано 818 (+7,6%; +58) дорожно-транспортных происшествий, в которых 34 ребенка погибли (+47,8%; +11) и 888 получили ранения различной степени тяжести (+7,2%; +60). Доля вины несовершеннолетних составила 25% (205 ДТП; 2023 год 195), из них: 95 ДТП произошли по вине детей-пешеходов, 58 ДТП по вине водителей мототранспорта, 30 – по вине детей-велосипедистов, 5 по вине детей-водителей автомобиля, 12 по вине детей, управлявших СИМ (электросамокатами).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Рост числа дорожно-транспортных происшествий с участием детей и подростков зарегистрирован в 24-х муниципальных образованиях Краснодарского края.</w:t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Наиболее неблагоприятная обстановка с уровнем аварийности и его профилактикой по итогам 2024 года сложилась в г. Новороссийске, г. Краснодаре, г. Армавире, в Северском, Апшеронском, Тихорецком, Павловском и Курганинском районах, где допущен рост по всем трем основным показателям (ДТП-погибло-ранено). В г. Новороссийске зарегистрировано 42 ДТП (+23,5%), в которых 4 ребенка погибли(+4), 41 ранен (+17,1%). В г. Краснодаре 125 ДТП (+50,6%), в которых 2 ребенка погибли </w:t>
      </w:r>
      <w:r>
        <w:rPr>
          <w:rFonts w:ascii="PT Astra Serif" w:hAnsi="PT Astra Serif"/>
          <w:sz w:val="28"/>
          <w:szCs w:val="28"/>
        </w:rPr>
        <w:t>(+2</w:t>
      </w:r>
      <w:r>
        <w:rPr>
          <w:rFonts w:ascii="PT Astra Serif" w:hAnsi="PT Astra Serif"/>
          <w:color w:val="000000"/>
          <w:sz w:val="28"/>
          <w:szCs w:val="28"/>
        </w:rPr>
        <w:t xml:space="preserve">), 142 ранены </w:t>
      </w:r>
      <w:r>
        <w:rPr>
          <w:rFonts w:ascii="PT Astra Serif" w:hAnsi="PT Astra Serif"/>
          <w:sz w:val="28"/>
          <w:szCs w:val="28"/>
        </w:rPr>
        <w:t>(+63,2%</w:t>
      </w:r>
      <w:r>
        <w:rPr>
          <w:rFonts w:ascii="PT Astra Serif" w:hAnsi="PT Astra Serif"/>
          <w:color w:val="000000"/>
          <w:sz w:val="28"/>
          <w:szCs w:val="28"/>
        </w:rPr>
        <w:t xml:space="preserve">). </w:t>
      </w:r>
      <w:r>
        <w:rPr>
          <w:rFonts w:ascii="PT Astra Serif" w:hAnsi="PT Astra Serif"/>
          <w:sz w:val="28"/>
          <w:szCs w:val="28"/>
        </w:rPr>
        <w:t xml:space="preserve">В г. Армавире 28 ДТП (+12%), в которых 1 ребенок погиб (+1), 34 ранены (+30,8%). В Апшеронском районе 8 ДТП (+14,3%), 2 ребенка погибли (+2), 9 ранены (+28,6%). В Тихорецком районе 15 ДТП (+150%), 1 ребенок погиб (+1), 17 ранены (+183,3%). В Павловском районе 10 ДТП </w:t>
      </w:r>
      <w:r>
        <w:rPr>
          <w:rFonts w:ascii="PT Astra Serif" w:hAnsi="PT Astra Serif"/>
          <w:color w:val="000000"/>
          <w:sz w:val="28"/>
          <w:szCs w:val="28"/>
        </w:rPr>
        <w:t>(+11,1%), 1 ребенок погиб (+1), 10 ранены (+11,1%). В Курганинском районе 14 ДТП (+40%), 1 ребенок погиб (+1), 14 ранены (+27,3%). В Северском районе 12 ДТП (+33,3%), 1 ребенок погиб (+1), 12 ранены (+33,3%).</w:t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Муниципальные образования, в результате ДТП на территории которых погибли дети: г. Армавир, Абинский, Северский, Славянский, Кавказский, Тихорецкий, Ленинградский, Павловский, Каневской, Динской, Курганинский районы, г-г Горячий Ключ-2, Краснодар-2, Сочи-2, Туапсинский район-2, Крымский-2, Апшеронский-2, Красноармейский-2, Крыловской-2, в Брюховецком районе – 3, в г. Новороссийске 4.</w:t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С участием детей-пассажиров зарегистрировано </w:t>
      </w:r>
      <w:r>
        <w:rPr>
          <w:rFonts w:ascii="PT Astra Serif" w:hAnsi="PT Astra Serif"/>
          <w:color w:val="000000"/>
          <w:sz w:val="28"/>
          <w:szCs w:val="28"/>
        </w:rPr>
        <w:t>335 ДТП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(-1,2%; -4), в которых пострадали 384 ребенка (-3,3%; -13) и 22 ребенка погибли (+69,2%; +9). С участием детей-пассажиров в возрасте до 12 лет 223 ДТП (-22). 52 пострадавших и 6 погибших детей перевозились в нарушение ПДД РФ без детских удерживающих устройств и без использования ремней безопасности (пострадавшие: г.г. Геленджик 3, Горячий ключ, Новороссийск, Туапсинский-2, Абинский-2, Крымский, Тимашевский, Апшеронский, Белореченский, Красноармейский, Славянский район-2, г. Краснодар-6, г. Сочи-10, Успенский район, г. Армавир-3, Кавказский-2, Гулькевичский, Кущевский, Каневской, Брюховецкий, Выселковский, Кореновский-3, Усть-Лабинский-2, Курганинский, Лабинский-2, г. Анапа; погибшие: г. Горячий ключ, г. Краснодар, Кавказский, Крыловской, Брюховецкий, Динской районы).</w:t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причинами ДТП, в которых дети-пассажиры получили ранения и погибли, явились: несоблюдение очередности проезда (77 ДТП; 98 пострадали; 4 погибли); неправильный выбор дистанции (55 ДТП, 68 пострадали, 4 погибли); несоответствие скорости конкретным условиям движения (14 ДТП; 1 погибший; 22 ранены); превышение установленной скорости движения (54 ДТП; 64 пострадали; 7 погибли); выезд на полосу встречного движения, в т.ч. где это нарушение было сопутствующим (17 ДТП; 3 погибли, 19 пострадали) и в местах, где это запрещено (56 ДТП; 79 пострадали; 6 погибли), нарушение требований дорожных знаков (43 ДТП; 1 ребенок погиб; 51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 xml:space="preserve">ранен). </w:t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В городах и населенных пунктах произошло наибольшее количество ДТП с данной категорией участников дорожного движения: 233 ДТП (+7,4%; +16), в них пострадали 288 детей (+14,7%; +37) и 11 погибли (266,7%; +8).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 г. Краснодаре произошло 36 ДТП (+18), в Красноармейском районе 13 ДТП (+3); в г. Анапе 15 ДТП (-5), в г. Сочи – 30 ДТП (+4). </w:t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причинами стали: несоблюдение очередности проезда (62 ДТП, 1 ребенок погиб, 79 пострадали), неправильный выбор дистанции (27 ДТП, 1 погиб, 38 ранены), выезд на полосу встречного движения, в месте, где это запрещено (31 ДТП; 2 погибли; 47 пострадали), превышение установленной скорости и несоответствие скорости конкретным условиям движения (43 ДТП; 57 ранены; 8 погибли). Тяжесть последствий – 5,4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(2023 – 2,8).</w:t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региональных автодорогах вне населенных пунктов произошло 66 ДТП (-14,3%), в которых 65 детей ранены (-27%) и 8 погибли (+33,3%). Причинами ДТП стали: превышение установленной скорости и несоответствие скорости конкретным условиям движения (17 ДТП; 18 ранены), выезд на полосу встречного движения (8 ДТП; 7 ранены; 2 погибли), и в местах, где это запрещено (10 ДТП, 1 ребенок погиб, 12 ранены). Тяжесть последствий – 13,4 (2023 – 13,3).</w:t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федеральных автодорогах вне населенных пунктов произошло 55 ДТП (-19,1%), в которых 5 детей погибли (-16,7%) и 64 ранены (-20%). Основными причинами стали: выезд на полосу встречного движения, в том числе в месте, где это запрещено (18 ДТП; 3 погибли; 25 ранены) и неправильный выбор дистанции (14 ДТП; 16 ранены), превышение установленной скорости и несоответствие скорости конкретным условиям движения (7 ДТП; 10 ранены). Тяжесть последствий – 15,5 (2023 – 12,0).</w:t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bCs/>
          <w:sz w:val="28"/>
          <w:szCs w:val="28"/>
          <w:highlight w:val="yellow"/>
        </w:rPr>
      </w:pPr>
      <w:r>
        <w:rPr>
          <w:rFonts w:ascii="PT Astra Serif" w:hAnsi="PT Astra Serif"/>
          <w:bCs/>
          <w:sz w:val="28"/>
          <w:szCs w:val="28"/>
        </w:rPr>
        <w:t>При оформлении ДТП с участием детей пассажиров были выявлены неудовлетворительные дорожные условия: отсутствие дорожных знаков в необходимых местах (24 ДТП); отсутствие, плохая различимость горизонтальной разметки проезжей части (21 ДТП), неправильное применение, плохая видимость дорожных знаков (14 ДТП) отсутствие/недостаточное/неисправное освещение (15 ДТП), неисправность светофора (4 ДТП).</w:t>
      </w:r>
      <w:r>
        <w:rPr>
          <w:rFonts w:ascii="PT Astra Serif" w:hAnsi="PT Astra Serif"/>
          <w:sz w:val="28"/>
          <w:szCs w:val="28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Наиболее травмоопасными днями недели для детей-пассажиров стали понедельник 55 ДТП, вторник 57 ДТП и пятница 55 ДТП. Время суток - с 07.00 до 10.00 – 53 ДТП, с 13.00 до 16.00 – 67 ДТП и с 17.00 до 21.00 – 114 ДТП.</w:t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Муниципальные образования края, в которых погибли дети-пассажиры: г.г. Горячий Ключ, Новороссийск-2, Краснодар, г. Сочи (пассажир автобуса) Крымский район-2, Армавир, Апшеронский район – 2, Красноармейский, Славянский, Павловский (пассажир автобуса), Динской, Северский, Курганинский, Кавказский, Крыловской-2, Брюховецкий район-3). </w:t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12 месяцев 2024 года сотрудниками Госавтоинспекции было составлено 30136 административных материалов по фактам нарушений правил перевозки детей (ч. 3 ст. 12.23 КоАП РФ). </w:t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участием детей-пешеходов</w:t>
      </w:r>
      <w:r>
        <w:rPr>
          <w:rFonts w:ascii="PT Astra Serif" w:hAnsi="PT Astra Serif"/>
          <w:sz w:val="28"/>
          <w:szCs w:val="28"/>
        </w:rPr>
        <w:t xml:space="preserve"> по итогам 2024 года зарегистрировано 316 ДТП (+5 %; +15), в них пострадали 319 ребенка (+2,5%; +7), 4 погибли (-50%; -4).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абсолютном большинстве случаев виновными были взрослые: 221 из 316 ДТП, основные причины – нарушение правил проезда пешеходного перехода (126 ДТП) и непредоставление преимущества в движении пешеходу (60 ДТП); по причине превышения установленной скорости движения и несоответствия скорости конкретным условиям движения 33 ДТП. К</w:t>
      </w:r>
      <w:r>
        <w:rPr>
          <w:rFonts w:ascii="PT Astra Serif" w:hAnsi="PT Astra Serif"/>
          <w:color w:val="000000"/>
          <w:sz w:val="28"/>
          <w:szCs w:val="28"/>
        </w:rPr>
        <w:t xml:space="preserve">оличество ДТП с участием детей-пешеходов, произошедших по их собственной неосторожности в </w:t>
      </w:r>
      <w:r>
        <w:rPr>
          <w:rFonts w:ascii="PT Astra Serif" w:hAnsi="PT Astra Serif"/>
          <w:sz w:val="28"/>
          <w:szCs w:val="28"/>
        </w:rPr>
        <w:t>2024 году 95 ДТП, 2023 год 118 ДТП. Основными нарушениями со стороны детей-пешеходов стали: переход проезжей части вне пешеходного перехода в зоне его видимости (41 ДТП),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переход через проезжую часть в неустановленном месте при наличии в зоне видимости перекрёстка (15 ДТП), неожиданный выход из-за стоящего транспортного средства (13 ДТП).</w:t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На пешеходных переходах произошло 154 ДТП (+15), в которых 1 ребенок погиб (-1), 156 ранены (+17).</w:t>
      </w:r>
      <w:r>
        <w:rPr>
          <w:rFonts w:ascii="PT Astra Serif" w:hAnsi="PT Astra Serif"/>
          <w:sz w:val="28"/>
          <w:szCs w:val="28"/>
        </w:rPr>
        <w:t xml:space="preserve"> Следует отметить, что в темное время суток (42 ДТП) только 9 пострадавших детей использовали световозвращающие элементы.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Наиболее травмоопасными днями недели для детей-пешеходов стали: понедельник, вторник и среда – 56,52 и 54 ДТП соответственно. Наиболее травмоопасным временем стало утреннее время с 07 до 9 часов (27 ДТП), обеденное время с 12 до 14 часов (48 ДТП), и вечернее время, с 16 до 20 часов (151 ДТП).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участием детей-пешеходов, которые направлялись или возвращались из образовательных организаций (в том числе учреждений дополнительного образования) произошло 49 ДТП, в которых 48 детей ранены, 1 ребенок погиб (06.11 Абинский район). </w:t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При оформлении ДТП с участием детей-пешеходов были выявлены неудовлетворительные дорожные условия: отсутствие, плохая различимость горизонтальной разметки проезжей части (36 ДТП), неправильное применение, плохая видимость дорожных знаков (18 ДТП), отсутствие дорожных знаков в необходимых местах (17 ДТП), отсутствие тротуаров (25 ДТП), отсутствие, неисправное или недостаточное освещение (12 ДТП). По всем выявленным недостаткам территориальными органами Госавтоинспекции приняты соответствующие меры реагирования.</w:t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Среди пострадавших детей-пешеходов преобладает возрастная категория младших и средних классов: с детьми в возрасте от 7 до 14 лет (включительно) (235 ДТП, 74%), они же чаще всего допускали нарушения Правил дорожного движения: 67 ДТП из 95 произошли по их неосторожности.</w:t>
      </w:r>
    </w:p>
    <w:p>
      <w:pPr>
        <w:pStyle w:val="Normal"/>
        <w:widowControl w:val="false"/>
        <w:tabs>
          <w:tab w:val="clear" w:pos="720"/>
          <w:tab w:val="left" w:pos="-4253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Наибольшее число ДТП с участием детей-пешеходов произошли в г. Краснодаре – 69 ДТП (+15%), в г. Сочи – 48 ДТП (+33,3%), в г. Анапе – 26 ДТП (+8,3%) и в г. Новороссийске – 22 ДТП (-4,3%). ДТП, в которых погибли дети-пешеходы произошли в Туапсинском, Ленинградском, Каневском, Абинском районах.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участием детей-велосипедистов </w:t>
      </w:r>
      <w:r>
        <w:rPr>
          <w:rFonts w:ascii="PT Astra Serif" w:hAnsi="PT Astra Serif"/>
          <w:sz w:val="28"/>
          <w:szCs w:val="28"/>
        </w:rPr>
        <w:t xml:space="preserve">зарегистрировано 45 ДТП (-13,5%; -7), в которых 44 ребенка пострадали (-18,5%; -10), 1 ребенок погиб (+1). Только в трех случаях детям уже исполнилось 14 лет и они имели право передвигаться по проезжей части на велосипеде, в остальных случаях дети не достигли 14-летнего возраста (в основном это дети 7-8 лет – 12 ДТП и дети 11-13 лет – 24 ДТП, ученики 1-3, 5-7 классов).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неосторожности детей-велосипедистов произошло 30 ДТП. По причине несоблюдения очередности проезда – 16 ДТП, 10 ДТП – по причине проезда на велосипеде по пешеходному переходу. В Тихорецком районе 05.09.2024 произошло ДТП, в котором погиб 7-летний велосипедист (несоблюдение бокового интервала).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участием детей – водителей мототранспорта </w:t>
      </w:r>
      <w:r>
        <w:rPr>
          <w:rFonts w:ascii="PT Astra Serif" w:hAnsi="PT Astra Serif"/>
          <w:sz w:val="28"/>
          <w:szCs w:val="28"/>
        </w:rPr>
        <w:t>произошло 107 ДТП (+46,6%; +34), 106 подростков пострадали (+45,2%; +33), трое погибли (+3). Н</w:t>
      </w:r>
      <w:r>
        <w:rPr>
          <w:rFonts w:ascii="PT Astra Serif" w:hAnsi="PT Astra Serif"/>
          <w:bCs/>
          <w:sz w:val="28"/>
          <w:szCs w:val="28"/>
        </w:rPr>
        <w:t xml:space="preserve">есовершеннолетние не имели права управления и не должны были находиться на дороге за рулем мототранспорта, в 27 случаях дети передвигались без шлема.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58 ДТП произошли по неосторожности подростков (г. Геленджик-3, Горячий Ключ-3, г.Новороссийск-3, Туапсинский, Абинский, Крымский-2, Северский, Калининский, Приморско-Ахтарский, Белореченский-2, Красноармейский, Славянский район, г. Краснодар-4, Сочи-4, Новокубанский район, г. Армавир, Кавказский-2, Гулькевичский-2, Тбилисский-2, Тихорецкий, Ленинградский-2, Павловский-2, Каневской, Динской-2, Кореновский-2, Усть-Лабинский-3, Курганинский, Лабинский-3, Мостовской-3, Темрюкский, Анапа).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Основные причины ДТП с участием детей-водителей мототранспорта: выезд на полосу встречного движения, в т.ч. в местах, где это запрещено – 9 ДТП; несоблюдение очередности проезда – 32 ДТП; превышение скорости, несоответствие скорости конкретным условиям – 27 ДТП, нарушение требований дорожных знаков 18 ДТП.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86 ДТП произошли с подростками 13-15 лет (ученики 7-9 классов).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ДТП, в которых погибли несовершеннолетние водители мототранспорта произошли: в г. Новороссийске (10.05.2024, 15 лет, превышение установленной скорости движения), в г. Горячий Ключ (30.05.2024, 13 лет, выезд на полосу встречного движения в месте, где это запрещено) и в Туапсинском районе (27.09.2024, 15 лет, в ДТП не виновен).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 участием детей-водителей автотранспорта </w:t>
      </w:r>
      <w:r>
        <w:rPr>
          <w:rFonts w:ascii="PT Astra Serif" w:hAnsi="PT Astra Serif"/>
          <w:bCs/>
          <w:sz w:val="28"/>
          <w:szCs w:val="28"/>
        </w:rPr>
        <w:t xml:space="preserve">зарегистрировано 5 ДТП (+3), в которых 1 ребенок погиб (стаб), 6 ранены (+5). </w:t>
      </w:r>
      <w:r>
        <w:rPr>
          <w:rFonts w:ascii="PT Astra Serif" w:hAnsi="PT Astra Serif"/>
          <w:sz w:val="28"/>
          <w:szCs w:val="28"/>
        </w:rPr>
        <w:t xml:space="preserve">ДТП, в которых пострадали дети-водители легковых транспортных средств зарегистрированы в Выселковском (15 лет) в Кущевском (14 лет), Отрадненском (14 лет), Туапсинском (14 лет) районах. ДТП, в котором погиб ребенок-водитель автомобиля зарегистрировано в Красноармейском районе (14 лет). </w:t>
      </w:r>
      <w:r>
        <w:rPr>
          <w:rFonts w:ascii="PT Astra Serif" w:hAnsi="PT Astra Serif"/>
          <w:bCs/>
          <w:sz w:val="28"/>
          <w:szCs w:val="28"/>
        </w:rPr>
        <w:t>Во всех случаях ДТП дети не имели права управления, все допустили нарушения ПДД РФ: нарушение требований дорожных знаков (1 ДТП), нарушение правил расположения ТС на проезжей части (2 ДТП), выезд на полосу встречного движения в месте, где это запрещено (2 ДТП, 1 подросток погиб).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 участием детей, управляющих СИМ (электросамокатами) </w:t>
      </w:r>
      <w:r>
        <w:rPr>
          <w:rFonts w:ascii="PT Astra Serif" w:hAnsi="PT Astra Serif"/>
          <w:bCs/>
          <w:sz w:val="28"/>
          <w:szCs w:val="28"/>
        </w:rPr>
        <w:t>зарегистрировано 22 ДТП, в которых 3 подростка погибли, 20 ранены.  12 ДТП произошли по неосторожности несовершеннолетних (несоблюдение очередности проезда – 3 (1 погиб), нарушение требований сигнала светофора – 1, нарушение правил расположения ТС – 3, превышение скорости – 4, нарушение требований дорожных знаков-1).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ДТП, в которых погибли несовершеннолетние, управляющие СИМ зарегистрированы в г. Краснодаре (18.07, 12 лет, в ДТП не виновен, при этом не спешился при пересечении пешеходного перехода), в г. Сочи (01.08,15 лет, несоблюдение очередности проезда), в г. Новороссийске (30.11, 14 лет, в ДТП не виновен, при этом не спешился при пересечении пешеходного перехода).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участием детей, проживающих за пределами Краснодарского края, </w:t>
      </w:r>
      <w:r>
        <w:rPr>
          <w:rFonts w:ascii="PT Astra Serif" w:hAnsi="PT Astra Serif"/>
          <w:sz w:val="28"/>
          <w:szCs w:val="28"/>
        </w:rPr>
        <w:t>за 12 месяцев 2024 года произошло 68 ДТП, в которых 76 детей пострадали, из них: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- 51 пассажир;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- 20 пешеходов;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- 2 велосипедиста;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- 2 пассажира мототранспорта;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- 1 ребенок, управляющий СИМ.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Трое погибли (2 пассажира автобуса из КБР и ЛНР; 1 пассажир автомобиля – Марий Эл).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ОПБДД и ВСМИ Управления Госавтоинспекции ГУ МВД России по Краснодарскому краю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1" w:gutter="0" w:header="720" w:top="1134" w:footer="0" w:bottom="851"/>
      <w:pgNumType w:fmt="decimal"/>
      <w:formProt w:val="false"/>
      <w:titlePg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Header"/>
      <w:spacing w:before="0" w:after="1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57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446a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link w:val="PlainText"/>
    <w:qFormat/>
    <w:rsid w:val="00d62464"/>
    <w:rPr>
      <w:rFonts w:ascii="Courier New" w:hAnsi="Courier New"/>
    </w:rPr>
  </w:style>
  <w:style w:type="character" w:styleId="2" w:customStyle="1">
    <w:name w:val="Основной текст с отступом 2 Знак"/>
    <w:link w:val="BodyTextIndent2"/>
    <w:qFormat/>
    <w:rsid w:val="00933169"/>
    <w:rPr>
      <w:sz w:val="24"/>
      <w:szCs w:val="24"/>
    </w:rPr>
  </w:style>
  <w:style w:type="character" w:styleId="21" w:customStyle="1">
    <w:name w:val="Основной текст 2 Знак"/>
    <w:link w:val="BodyText2"/>
    <w:semiHidden/>
    <w:qFormat/>
    <w:rsid w:val="00074f80"/>
    <w:rPr>
      <w:sz w:val="26"/>
    </w:rPr>
  </w:style>
  <w:style w:type="character" w:styleId="Style15" w:customStyle="1">
    <w:name w:val="Верхний колонтитул Знак"/>
    <w:uiPriority w:val="99"/>
    <w:qFormat/>
    <w:rsid w:val="00275208"/>
    <w:rPr>
      <w:sz w:val="28"/>
    </w:rPr>
  </w:style>
  <w:style w:type="character" w:styleId="Style16" w:customStyle="1">
    <w:name w:val="Нижний колонтитул Знак"/>
    <w:uiPriority w:val="99"/>
    <w:qFormat/>
    <w:rsid w:val="00275208"/>
    <w:rPr>
      <w:sz w:val="28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79234a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uiPriority w:val="99"/>
    <w:semiHidden/>
    <w:qFormat/>
    <w:rsid w:val="00096d61"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96d61"/>
    <w:rPr>
      <w:vertAlign w:val="superscript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semiHidden/>
    <w:rsid w:val="00ff2300"/>
    <w:pPr>
      <w:jc w:val="both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"/>
    </w:rPr>
  </w:style>
  <w:style w:type="paragraph" w:styleId="BodyTextIndented">
    <w:name w:val="Body Text, Indented"/>
    <w:basedOn w:val="Normal"/>
    <w:semiHidden/>
    <w:qFormat/>
    <w:rsid w:val="00ff2300"/>
    <w:pPr>
      <w:ind w:firstLine="709"/>
      <w:jc w:val="both"/>
    </w:pPr>
    <w:rPr/>
  </w:style>
  <w:style w:type="paragraph" w:styleId="BodyText2">
    <w:name w:val="Body Text 2"/>
    <w:basedOn w:val="Normal"/>
    <w:link w:val="21"/>
    <w:semiHidden/>
    <w:qFormat/>
    <w:rsid w:val="00ff2300"/>
    <w:pPr>
      <w:jc w:val="both"/>
    </w:pPr>
    <w:rPr>
      <w:sz w:val="26"/>
    </w:rPr>
  </w:style>
  <w:style w:type="paragraph" w:styleId="PlainText">
    <w:name w:val="Plain Text"/>
    <w:basedOn w:val="Normal"/>
    <w:link w:val="Style14"/>
    <w:qFormat/>
    <w:rsid w:val="00d62464"/>
    <w:pPr/>
    <w:rPr>
      <w:rFonts w:ascii="Courier New" w:hAnsi="Courier New"/>
      <w:sz w:val="20"/>
    </w:rPr>
  </w:style>
  <w:style w:type="paragraph" w:styleId="BodyTextIndent2">
    <w:name w:val="Body Text Indent 2"/>
    <w:basedOn w:val="Normal"/>
    <w:link w:val="2"/>
    <w:qFormat/>
    <w:rsid w:val="00933169"/>
    <w:pPr>
      <w:spacing w:lineRule="auto" w:line="480" w:before="0" w:after="120"/>
      <w:ind w:left="283"/>
    </w:pPr>
    <w:rPr>
      <w:sz w:val="24"/>
      <w:szCs w:val="24"/>
    </w:rPr>
  </w:style>
  <w:style w:type="paragraph" w:styleId="1" w:customStyle="1">
    <w:name w:val="1"/>
    <w:basedOn w:val="Normal"/>
    <w:qFormat/>
    <w:rsid w:val="002857a0"/>
    <w:pPr>
      <w:spacing w:beforeAutospacing="1" w:afterAutospacing="1"/>
    </w:pPr>
    <w:rPr>
      <w:rFonts w:ascii="Tahoma" w:hAnsi="Tahoma"/>
      <w:sz w:val="20"/>
      <w:lang w:val="en-US" w:eastAsia="en-US"/>
    </w:rPr>
  </w:style>
  <w:style w:type="paragraph" w:styleId="Style21" w:customStyle="1">
    <w:name w:val="Стиль"/>
    <w:qFormat/>
    <w:rsid w:val="003066b4"/>
    <w:pPr>
      <w:widowControl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ru-RU" w:bidi="ar-SA"/>
    </w:rPr>
  </w:style>
  <w:style w:type="paragraph" w:styleId="11" w:customStyle="1">
    <w:name w:val="Название объекта1"/>
    <w:basedOn w:val="Normal"/>
    <w:next w:val="Normal"/>
    <w:unhideWhenUsed/>
    <w:qFormat/>
    <w:rsid w:val="00fc5663"/>
    <w:pPr>
      <w:spacing w:before="0" w:after="200"/>
    </w:pPr>
    <w:rPr>
      <w:i/>
      <w:iCs/>
      <w:color w:val="1F497D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27520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27520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79234a"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Style18"/>
    <w:uiPriority w:val="99"/>
    <w:semiHidden/>
    <w:unhideWhenUsed/>
    <w:rsid w:val="00096d61"/>
    <w:pPr/>
    <w:rPr>
      <w:sz w:val="20"/>
    </w:rPr>
  </w:style>
  <w:style w:type="paragraph" w:styleId="NoSpacing">
    <w:name w:val="No Spacing"/>
    <w:uiPriority w:val="1"/>
    <w:qFormat/>
    <w:rsid w:val="00be60a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6167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4652C-C390-4A28-ABB5-60098D3B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LibreOffice/24.2.6.2$Linux_X86_64 LibreOffice_project/420$Build-2</Application>
  <AppVersion>15.0000</AppVersion>
  <Pages>2</Pages>
  <Words>1789</Words>
  <Characters>11278</Characters>
  <CharactersWithSpaces>13069</CharactersWithSpaces>
  <Paragraphs>42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2025-01-20T06:29:00Z</dcterms:created>
  <dc:creator>.</dc:creator>
  <dc:description/>
  <dc:language>ru-RU</dc:language>
  <cp:lastModifiedBy>tkornilova2</cp:lastModifiedBy>
  <cp:lastPrinted>2025-01-15T12:43:00Z</cp:lastPrinted>
  <dcterms:modified xsi:type="dcterms:W3CDTF">2025-01-20T12:12:00Z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