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bookmarkStart w:id="0" w:name="_GoBack"/>
      <w:bookmarkEnd w:id="0"/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 xml:space="preserve">Изменения в законодательстве, вступающие в силу </w:t>
      </w:r>
    </w:p>
    <w:p w:rsid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1 января 2022 года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Закупки для обеспечения государственных и муниципальных нужд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6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2"/>
        <w:gridCol w:w="6300"/>
      </w:tblGrid>
      <w:tr w:rsidR="00B374E1" w:rsidRPr="00B374E1" w:rsidTr="00B374E1"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 июля 2021 г. N 360-ФЗ "О внесении изменений в отдельные зак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нодательные акты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12 июня 2002 г. N 67-ФЗ "Об основных гарантиях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бирательных прав и права на участие в референдуме граждан Российской Федер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 октября 2007 г. N 229-ФЗ "Об исполнительном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изводстве"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30 декабря 2008 г. N 307-ФЗ "Об аудиторской де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тельности"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18 июля 2011 г. N 223-ФЗ "О закупках товаров,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бот, услуг отдельными вид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 юридических лиц"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5 апреля 2013 г. N 44-ФЗ "О контрактной системе в сфере закупок товаров, работ, услуг для обеспечения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дарственных и муниципал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нужд" и др.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Скорректировано законодательство о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госзакупках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Количество конкурентных способов определения поста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щика сокращено до трех - конкурс, аукцион, запрос кот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ровок.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Установлены единые требования к содержанию извещения о закупке, документации о закупке всеми конкурентными способами, срокам их размещения, представления, разъя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нения их положений, внесения в них изменений, а также единые требования к составу и содержанию заявок на уч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стие в закупках.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Введен термин "контракт на поставку товаров, необход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мых для нормального жизнеобеспечения граждан".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Предусмотрены новые случаи применения закрытых ко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курентных способов в сферах обороны и космоса.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Срок действия решений о согласовании закрытых способов увеличен с 90 до 180 дней.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Централизованные закупки теперь также возможны для бюджетных учреждений и унитарных предприятий.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К закупкам от 20 </w:t>
            </w:r>
            <w:proofErr w:type="spellStart"/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руб. будут допускать только тех, кто ранее исполнил любой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госконтракт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на сумму от 20% НМЦК.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 июля 2021 г. N 277-ФЗ "О внесении изменений в статью 3.4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рального закона "О закупках товаров, работ, услуг отдел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ными видами юридических лиц" и Федеральный закон "О контрактной системе в сфере закупок товаров, работ, услуг для обеспечения 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венных и муниципальных нужд"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от 5 апреля 2013 г. N 44-ФЗ "О контрактной системе в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сфере закупок товаров, работ, услуг для обеспечения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дарственных и муниципал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нужд"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Внесены изменения в </w:t>
            </w:r>
            <w:hyperlink r:id="rId1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Законы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hyperlink r:id="rId1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 контрактной системе в сфере закупок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и </w:t>
            </w:r>
            <w:hyperlink r:id="rId1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 закупках товаров, работ, услуг отдел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ь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 xml:space="preserve">ными видами </w:t>
              </w:r>
              <w:proofErr w:type="spell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юрлиц</w:t>
              </w:r>
              <w:proofErr w:type="spellEnd"/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15% до 25% увеличена минимальная доля закупок у субъектов малого бизнеса и СОНКО. Сокращены сроки оплаты заключенных с ними контрактов. Если извещение о закупке было размещено в ЕИС в течение 2022 г., то такой срок не может превышать 10 рабочих дней, а с 2023 г. - 7 рабочих дней. По остальным контрактам сроки оплаты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кращены до 15 и 10 рабочих дней соответственно.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Установлены особенности совершения закупок Фондом по сохранению и развитию Соловецкого архипелага за счет выделяемых ему субсидий.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Часть поправок касается применения национального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жима при проведении закупок и особенностей осущест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ления конкурентной закупки в электронной форме.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Также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см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.: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Обзор основных изменений в Федеральном законе от 5 а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реля 2013 г. N 44-ФЗ "О контрактной системе в сфере з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а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купок товаров, работ, услуг для обеспечения государс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т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венных и муниципальных нужд" - 2022</w:t>
              </w:r>
            </w:hyperlink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8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Президента РФ от 11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ября 2021 г. N 641 "О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изменения в Порядок подготовки проектов прав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вых актов и поручений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зидента Российской Федер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ции, проектов правовых актов Правительства Российской Федерации об определении единственного поставщика (подрядчика, исполнителя) товаров, работ, услуг при осуществлении их закупок для государственных нужд, утвержденный Указом През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дента Российской Федерации от 14 сентября 2020 г. N 558"</w:t>
            </w:r>
            <w:proofErr w:type="gramEnd"/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Президента РФ от 14 сентября 2020 г. N 558 "Об утверждении Порядка подг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товки проектов правовых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 и поручений Президента Российской Федерации,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ектов правовых актов Прав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тельства Российской Федер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 об определении единс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венного поставщика (подря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чика,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полнителя) товаров, работ, услуг при осуществл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их закупок для госуда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ственных нужд"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Скорректирован </w:t>
            </w:r>
            <w:hyperlink r:id="rId20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подготовки проектов президен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ских и правительственных актов об определении единс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венного поставщика (подрядчика, исполнителя) при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купках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Расширен перечень документов, на основании которых подготавливается экспертное заключение Правительства РФ на предложение об определении единственного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ставщика (подрядчика, исполнителя). Это в т. ч. заключ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ние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Минпромторга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 наличии (отсутствии) в реестре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мышленной продукции, произведенной в России, либо в едином реестре российской радиоэлектронной продукции, либо в евразийском реестре промышленных товаров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 - членов ЕАЭС сведений о товарах, которые явл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ются предметом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госконтракта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(или) информация о кот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рых содержится в описании объекта закупки.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 декабря 2021 г. N 2191 "О внесении изменений в некоторые акты Правител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 июня 2004 г. N 260 "О Регламенте Правительства Российской Федерации и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ложении об Аппарате Прав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тельства Российской Федер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10 октября 2020 г. N 1649 "Об утверждении Пол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жения о порядке рассмотр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Правительством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обращений об определении единственн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поставщика (подрядчика, испо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нителя) товаров, работ, услуг при осуществлении их закупок для государственных нужд и о внесении изменений в Регл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мент Правительства Российской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Установлено, что обращения, содержащие предложения об определении единственного поставщика (подрядчика,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полнителя), до внесения в Правительство направляются в т. ч. в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Минпромторг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 Министерство готовит заключение о наличии (отсутствии) сведений о закупаемых товарах в реестре отечественной промышленной продукции, в 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 реестре российской радиоэлектронной продукции, 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разийском реестре промышленных товаров государств - членов ЕАЭС.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 экспертном заключении Правительства оценивается влияние решения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об осуществлении закупки у единстве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ного исполнителя на поддержку российских товаропрои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водителей в части информации о наличии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(отсутствии) сведений о закупаемых товарах в вышеназванных реес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рах.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29 ноября 2021 г. N 2088 "О внесении изменений в Правила проведения торгов, по результатам которых фо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мируются цены на услуги по транспортированию твердых коммунальных отходов для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гионального оператора"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 ноября 2016 г. N 1133 "Об утверждении Правил проведения торгов, по резул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татам которых формируются цены на услуги по транспо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тированию твердых комм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нальных отходов для реги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нального оператора"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Скорректирован </w:t>
            </w:r>
            <w:hyperlink r:id="rId26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проведения торгов, по результ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там которых формируются цены на услуги по транспорт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рованию твердых коммунальных отходов для регионал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оператора. Изменения касаются: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перечня норм закона 44-ФЗ, которые не распространяю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ся на организатора аукциона;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формирования документов и сведений по аукциону.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Напомним, что в закон 44-ФЗ были внесены изменения, которыми помимо прочего установлены единые требов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к содержанию извещения о закупке, к составу и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держанию заявок на участие в закупках.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25 ноября 2021 г. N 2044 "О внесении изменений в постановление Правител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Российской Федерации от 1 октября 2020 г. N 1576"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8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 октября 2020 г. N 1576 "Об утверждении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вил осуществления контроля в сфере закупок товаров,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бот, услуг в отношении зака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чиков, контрактных служб, контрактных управляющих,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миссий по осуществлению закупок товаров, работ, услуг и их членов, уполномоченных органов, уполномоченных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реждений, специализирова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организаций, операторов электронных площадок, оп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раторов специализированных электронных площадок и о внесении изменений в Прав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ла ведения реестра жалоб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плановых и внеплановых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верок, принятых по ним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шений и выданных предпис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ний, пре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ставлений"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 </w:t>
            </w:r>
            <w:hyperlink r:id="rId2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 контрактной системе были внесены изменения, согласно которым контроль в сфере закупок осуществляе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ся в т. ч. в отношении банков, ВЭБ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Ф, региональных 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рантийных организаций при выполнении предусмотре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законом действий. В отношении этих лиц не пров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дятся плановые проверки.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соответствие с указанными изменениями приведены правительственные правила контроля в сфере закупок.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25 ноября 2021 г. N 2036 "О внесении изменений в приложения N 1 и 2 к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становлению Правительства Российской Федерации от 18 авг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ста 2010 г. N 636"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Правительства РФ от 18 августа 2010 г. N 636 "О требованиях к условиям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энергосервисного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договора (контракта) и об особенностях определения начальной (ма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симальной) цены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энергосе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висного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договора (контракта) (цены лота)"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изменятся </w:t>
            </w:r>
            <w:hyperlink r:id="rId32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требования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к условиям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эне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госервисного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договора (контракта) и </w:t>
            </w:r>
            <w:hyperlink r:id="rId33" w:anchor="block_561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особенности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определения его начальной (максимальной) цены.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Поправками к 44-ФЗ установлены единые требования к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держанию извещения, документации о закупке всеми ко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курентными способами определения поставщиков (по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рядчиков, исполнителей).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Исключена необходимость дополнительного составления заказчиком документации о закупке. Вся информация включается в извещение о закупке, формируемое в эле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тронном виде в ЕИС.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24 ноября 2021 г. N 2016 "Об утверждении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вил, определяющих условия и порядок исполнения обяза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ности по использованию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зул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тата интеллектуальной деятельности, полученного при выполнении работ по 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сударственному или муниц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пальному контракту, после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ствия ее неисполнения и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ловия ее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кращения"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Лицо, которому принадлежит исключительное право на изобретение, полезную модель, промышленный образец, селекционное достижение или секрет производства (ноу-хау), созданные при выполнении работ по государстве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ному или муниципальному контракту, обязано в течение 2 лет со дня возникновения у него исключительного права начать использование таких результатов в практической деятельности либо передать исключительное право другим заинтересованным лицам.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 результатах интеллектуальной деятельности, непосредственно связанных с обеспечением обороны и безопасности, речь не идет.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Правительство РФ установило, что обязанность по испол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зованию результата интеллектуальной деятельности счит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ется исполненной правообладателем при внедрении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зультата в собственный производственный процесс, при реализации экономических и организационных решений, при введении в гражданский оборот товаров, созданных с использованием результата, и др.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Требуется подтверждение исполнения обязанности, кот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рое направляется государственному (муниципальному)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казчику. Определено, в каких случаях прекращается об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занность.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24 ноября 2021 г. N 2014 "О внесении изменений в постановление Правител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Российской Федерации от 5 февраля 2015 г. N 102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5 февраля 2015 г. N 102 "Об ограничениях и условиях допуска отдельных видов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дицинских изделий, происх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дящих из иностранных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дарств, для целей осущест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ления закупок для обеспеч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государственных и мун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ципальных нужд"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Правительство РФ скорректировало условия допуска к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купкам отдельных видов медицинских изделий, происх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дящих из иностранных государств.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начнут действовать поправки к 44-ФЗ, согласно которым количество конкурентных способов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ределения поставщика сокращено до трех - конкурс, ау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цион, запрос котировок. Установлены единые требования к содержанию извещения о закупке, документации о закупке всеми конкурентными способами.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20 ноября 2021 г. N 1994 "О внесении изменений в постановление Правител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Российской Федерации от 8 февраля 2017 г. N 145"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8 февраля 2017 г. N 145 "Об утверждении Правил формирования и ведения в единой информационной 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теме в сфере закупок каталога товаров, работ, услуг для обеспечения государственных и муниципальных нужд и Правил использования кат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лога 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варов, работ, услуг для обеспечения государственных и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ниципальных нужд"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Правительство скорректировало </w:t>
            </w:r>
            <w:hyperlink r:id="rId39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правила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формирования, ведения и использования каталога товаров, работ, услуг для обеспечения государственных и муниципальных нужд.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позицию каталога более не включается информация о типовых контрактах.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Исключена необходимость дополнительного составления заказчиком документации о закупке и предусмотрено включение всей информации о проводимой закупке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ключительно в извещение о закупке при проведении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крытых конкурентных способов определения поставщика (подрядчика, исполнителя) в электронной форме.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Постановление </w:t>
            </w:r>
            <w:hyperlink r:id="rId4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вступает в силу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с 1 января 2022 г. и прим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няется при закупках, извещения о которых размещены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сле этой даты.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Распоряжение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24 ноября 2021 г. N 3311-р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Распоряжение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19 апреля 2016 г. N 717-р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изменится </w:t>
            </w:r>
            <w:hyperlink r:id="rId43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перечень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конкретных зака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чиков, чьи проекты планов закупки, проекты изменений в них до утверждения подлежат проводимой органами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полнительной власти регионов или созданными ими орг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низациями оценке соответствия требованиям законод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тельства, предусматривающим участие субъектов МСП в закупке.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Дополнительно включены новые компании. Часть орган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заций исключена.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Распоряжение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30 октября 2021 г. N 3095-р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Установлено, что Минобороны, СВР, ФСБ,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Росгвардия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ФСО, их подведомственные госучреждения 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ГУПы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при проведении закупок применяют закрытые конкурентные способы определения поставщиков (подрядчиков, испо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нителей).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Распоряжение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30 октября 2021 г. N 3096-р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Утвержден </w:t>
            </w:r>
            <w:hyperlink r:id="rId46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перечень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товаров, работ, услуг, закупки кот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рых могут осуществляться у единственного поставщика (подрядчика, исполнителя) в т. ч. для подготовки и пров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дения выборов, референдума, осуществления деятельности избирательной комиссии и комиссии референдума. В него вошли 54 наименования. В их числе технологическое об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рудование (кабина для тайного голосования, ящики для 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лосования, накопитель для бюллетеней); запасные части и расходные материалы к оргтехнике; калькуляторы; средс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 связи; бумага для печати; услуги по изготовлению бю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летеней и открепительных удостоверений; погрузо-разгрузочные работы.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12 октября 2021 г. N 1736 "О признании утрати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шими силу некоторых актов и отдельных положений нек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торых актов Правительства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2022 г. утратят силу: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48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положение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о размещении на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zakupki.gov.ru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информации, подлежащей размещению в ЕИС в сфере закупок до ввода ее в эксплуатацию;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49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правила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проведения совместных конкурсов и аукционов;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50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разработки типовых контрактов;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5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 порядке и сроках ввода ЕИС в эксплу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тацию;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5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об утверждении значения НМЦК, при превышении которого заказчик обязан установить треб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вание к обеспечению заявок на участие в конкурсах и ау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ционах;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5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 типовых формах заявок на участие в электронных процедурах;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54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правила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обязательного общественного обсуждения зак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пок.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5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23 августа 2021 г. N 1388 "О внесении изменений в Положение о государстве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 регулировании цен на продукцию, поставляемую по государственному оборонн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му заказу"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5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 декабря 2017 г. N 1465 "О государственном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гулировании цен на проду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цию, поставляемую по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дарственному оборонному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казу, а также о внесении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менений и признании утр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тившими силу некоторых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 Правительства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Правительство РФ уточнило, что понимается под привн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сенными затратами. А именно, привнесенные затраты -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траты на приобретение товаров, работ, услуг, а также на оплату налогов и сборов, связанных с приобретением 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ких товаров, работ, услуг, включаемые в себестоимость продукции в составе прямых затрат. К привнесенным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тратам не относятся командировочные расходы.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5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7 июля 2021 г. N 1128 "О внесении изменений в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которые акты Правительства Российской Федерации по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просам участия субъектов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лого и среднего предприн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мательства в закупках тов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ров, работ, услуг отдельными видами юридических лиц 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знании утратившими силу отдельных положений нек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торых актов Правительства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5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11 декабря 2014 г. N 1352 "Об особенностях уч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стия субъектов малого и среднего предпринимательс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 в закупках товаров, работ, услуг отдельными видами юридических лиц"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59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29 октября 2015 г. N 1169 "О порядке проведения мониторинга соответствия планов закупки товаров,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бот, услуг, планов закупки инн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вационной продукции, высокотехнологичной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дукции, лекарственных средств, изменений, внесе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в такие планы, оценки соответствия проектов таких планов, проектов изменений, вносимых в такие планы, 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бованиям законод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тельства Российской Федерации,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дусматривающим участие субъектов малого и среднего предпринимательства в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купке, порядке и сроках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остановки реализации указа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планов по результатам таких оценки и мониторинга"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Для корпоративных заказчиков решено повысить обяз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тельную долю закупок у малого и среднего бизнеса. С 2022 г. она составит 25%. Напомним, что в 2020 г. квота уже была увеличена с 18% до 20%.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Также с 18% до 20% от общей стоимости заключенных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говоров повысится квота на проведение закупок в рамках особой процедуры. Речь идет о так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называемых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спецто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к участию в которых допускаются только представ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тели МСП.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Изменения касаются заказчиков из числа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госкорпораций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, госкомпаний,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организаций, естес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венных монополий, государственных и муниципальных унитарных предприятий.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6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Правительства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РФ от 24 июня 2021 г. N 983 "О внесении изменений в приложение к постановлению Правительства Российской Федерации от 3 декабря 2020 г. N 2014"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6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 декабря 2020 г. N 2014 "О минимальной обяз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тельной доле закупок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ских товаров и ее достижении заказчиком"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Правительство установило минимальную обязательную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долю закупок отечественных музыкальных инструментов.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6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17 июня 2021 г. N 919 "О вопросах предоставления выписки из реестра контра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тов, содержащего сведения, составляющие государстве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ную тайну, при осуществл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закупок товаров, работ, услуг для обеспечения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дарственных и муниципал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нужд"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6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28 ноября 2013 г. N 1084 "О порядке ведения 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стра контрактов, заключе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заказчиками, и реестра контрактов, содержащего св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дения, составляющие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дарственную тайну"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64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4 февраля 2015 г. N 99 "Об установлении дополн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тельных требований к учас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никам закупки отдельных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дов товаров, работ, услуг, случаев отнесения товаров, работ, услуг к товарам, раб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там, услугам, которые по причине их технической и (или) технологической сло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ности, инновационного,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сокотехнологичного или сп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циализированного характера способны поставить, выпо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нить, оказать только поста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щики (подрядчики, исполн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тели), имеющие необходимый уровень квалификации, а та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же документов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подтве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ждающих соответствие уч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ков закупки указанным дополнительным требован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ям"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 1 января 2022 г. изменится </w:t>
            </w:r>
            <w:hyperlink r:id="rId65" w:anchor="block_2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ведения реестра ко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трактов, содержащего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гостайну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При проведении закупок на поставку отдельных товаров по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гособоронзаказу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(если начальная (максимальная) цена контракта превышает 50 </w:t>
            </w:r>
            <w:proofErr w:type="spellStart"/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руб.) в реестр нужно будет также включать группу и класс товара по ЕК 001-2020). В числе таких товаров - установочные устройства для взр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вателей, артиллерийские кабельные сети, приспособления для воздушной буксировки планеров, баллоны для углек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слоты, авиационные генераторы инертного газа.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Урегулированы вопросы предоставления в отдельных сл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чаях выписок из реестра о включенных сведениях в отн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шении контракта, исполненного поставщиком (подрядч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ком, исполнителем).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6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6 февраля 2021 г. N 119 "О внесении изменений в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становление Правительства Российской Федерации от 30 сентября 2014 г. N 999"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6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30 сентября 2014 г. N 999 "О формировании,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доставлении и распределении субсидий из федерального бюджета бюджетам субъектов Российской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в соглашения о выделении субсидий на достижение целей, показателей и результатов федеральн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проекта будут включать обязательство субъекта обесп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чить минимальную долю закупки товаров российского происхождения, если паспортом проекта установлена такая доля.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6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7 ноября 2020 г. N 1799 "О внесении изменений в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которые акты Правител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Российской Федерации по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просам осуществления зак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пок товаров, работ, услуг для обеспечения государстве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и муниципальных нужд и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купок товаров, работ, услуг отдельными видами юридич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ских лиц"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6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28 ноября 2013 г. N 1084 "О порядке ведения 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стра контрактов, заключе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заказчиками, и реестра контрактов, содержащего св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дения, составляющие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дарственную тайну"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Уточнены особенности </w:t>
            </w:r>
            <w:hyperlink r:id="rId70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проведения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закрытых электронных процедур и аккредитации на специализированных эле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тронных площадках.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Проверка финансового обеспечения проводится по кажд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му коду объекта капитального строительства или объекта недвижимого имущества, сформированному в 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венной интегрированной информационной системе упра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ления общественными финансами "Электронный бюджет".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71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30 июня 2020 г. N 961 "Об установлении предельн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размера (предельных 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меров) начальной (макс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мальной) цены контракта, при превышении которого закл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чение контракта с единстве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ным поставщиком (подрядч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ком, исполнителем) в случае признания конкурса, аукци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 или запроса предложений несостоявшимися осущест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ляется по согласованию с контрол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ным органом в сфере закупок товаров, работ, услуг для обеспечения 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венных и муниципальных нужд, об утверждении Правил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согласования контрольным органом в сфере закупок 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варов, работ, услуг для обе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печения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дарственных и муниципальных нужд закл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чения контракта с единстве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ным поставщиком (подрядч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ком, исполнителем) и 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изменений в некоторые акты Правительства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7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27 октября 2015 г. N 1148 "О порядке ведения 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стра жалоб, плановых и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плановых проверок, принятых по ним решений и выданных предписаний, представлений"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7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23 декабря 2015 г. N 1414 "О порядке функцион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рования единой информац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онной системы в сфере зак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пок"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7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8 июня 2018 г. N 656 "О требованиях к операторам электронных площадок, оп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раторам специализированных электронных площадок, эле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тронным площадкам, специ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лизированным электронным площадкам и функционир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ванию электронных площ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док, специализированных электронных площадок,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тверждении соответствия 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ким требованиям, об утрате юридич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ским лицом статуса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оператора электронной пл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щадки, оператора специал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зированной электронной площадки"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Если конкурс, аукцион, запрос предложений признаны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состоявшимися и контракт заключается с единственным поставщиком (подрядчиком, исполнителем), то может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требоваться согласование ФАС. Определен </w:t>
            </w:r>
            <w:hyperlink r:id="rId75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такого согласования в электронном формате.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lastRenderedPageBreak/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Государственный и муниципальный контроль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5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9"/>
        <w:gridCol w:w="6300"/>
      </w:tblGrid>
      <w:tr w:rsidR="00B374E1" w:rsidRPr="00B374E1" w:rsidTr="00B374E1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7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11 июня 2021 г. N 170-ФЗ "О внесении изменений в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дельные законодательные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ты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в связи с принятием Федерал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закона "О государстве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 контроле (надзоре) и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ниципальном контроле в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7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27 декабря 2002 г. N 184-ФЗ "О техническом рег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лировании"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7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21 ноября 2011 г. N 323-ФЗ "Об основах охраны здоровья граждан в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Президент РФ подписал поправки к некоторым актам,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священным федеральному, региональному и муниципал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ному контролю в определенных сферах.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частности, порядок взаимодействия органов 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венного контроля (надзора), а также органов государстве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контроля (надзора) с национальным органом по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кредитации по вопросам осуществления государственного контроля (надзора) за соблюдением требований технич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ских регламентов, в том числе порядок координации ук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занного взаимодействия, определяется Правительством Российской Федерации.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Общие вопросы хозяйственной и предпринимательской деятельн</w:t>
      </w: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о</w:t>
      </w: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сти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5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9"/>
        <w:gridCol w:w="6300"/>
      </w:tblGrid>
      <w:tr w:rsidR="00B374E1" w:rsidRPr="00B374E1" w:rsidTr="00B374E1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7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 июля 2021 г. N 305-ФЗ "О внесении изменений в части первую и вторую Налогового кодекса Российской Федерации и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дельные законодательные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ты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8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8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24 июля 2007 г. N 209-ФЗ "О развитии малого и среднего предпринимательс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 в Российской Федерации"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Скорректированы условия определения категорий субъе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 малого или среднего предпринимательства.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Регулирование отдельных видов деятельности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lastRenderedPageBreak/>
        <w:t>Банки, кредитные организации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6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2"/>
        <w:gridCol w:w="6300"/>
      </w:tblGrid>
      <w:tr w:rsidR="00B374E1" w:rsidRPr="00B374E1" w:rsidTr="00B374E1"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8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6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кабря 2021 г. N 398-ФЗ "О внесении изменений в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ральный закон "О Централ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 банке Российской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рации (Банке России)" и 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тьи 9 и 14 Федерального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кона "О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микрофинансовой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деятельности 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микрофина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совых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организациях"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8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10 июля 2002 г. N 86-ФЗ "О Центральном банке Российской Федерации (Банке России)"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8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от 2 июля 2010 г. N 151-ФЗ "О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микрофинансовой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де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тельности 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микрофинанс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организациях"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Скорректированы Законы о </w:t>
            </w:r>
            <w:hyperlink r:id="rId8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ЦБ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и </w:t>
            </w:r>
            <w:hyperlink r:id="rId8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МФО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 2022 г. ЦБ сможет ограничивать количество выдаваемых гражданам и организациям кредитов (кроме ипотеки, предпринимательских 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автозаймов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Возможно деление в зависимости от характеристик кред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 (займов), от вида МФО, от видов банковских лицензий.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8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29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ября 2021 г. N 386-ФЗ "О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изменения в статью 1 Федерального закона "О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остановлении действия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рального закона "О базовой стоимости необходимого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циального набора"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color w:val="464C55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8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19 декабря 2016 г. N 429-ФЗ "О приостановлении действия Федерального зак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 "О базовой стоимости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обходимого социального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бора"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Действие </w:t>
            </w:r>
            <w:hyperlink r:id="rId8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 базовой стоимости необходимого соц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ального набора приостановлено еще на 1 год (до 2025 г.).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Базовая стоимость применяется при использовании и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служивании целевых долговых обязательств государства, в которые должны переводиться сбережения граждан сове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ского периода. Этот механизм не действует с 2003 г. из-за отсутствия источников финансирования.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9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29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ября 2021 г. N 380-ФЗ "О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изменений в часть пе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вую Налогового кодекса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color w:val="464C55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color w:val="464C55"/>
                <w:sz w:val="24"/>
                <w:szCs w:val="24"/>
                <w:lang w:eastAsia="ru-RU"/>
              </w:rPr>
            </w:pPr>
            <w:hyperlink r:id="rId9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НК</w:t>
              </w:r>
            </w:hyperlink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Поправки к </w:t>
            </w:r>
            <w:hyperlink r:id="rId9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касаются автоматического обмена фина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совой информацией с иностранными государствами (те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риториями). Уточнены понятийный аппарат, обязанности финансовых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организаций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штрафные санкции за наруш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ние правил предоставления сведений (как для самих орг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низаций финансового рынка, так и для их клиентов).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9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 июля 2021 г. N 359-ФЗ "О внесении изменений в отдельные зак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нодательные акты Российской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Федерации и признании утр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тившими силу отдельных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ложений законодательных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9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10 июля 2002 г. N 86-ФЗ "О Центральном банке Российской Федерации (Банке России)"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9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10 декабря 2003 г. N 173-ФЗ "О валютном регул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ровании и валютном контр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9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30 декабря 2004 г. N 218-ФЗ "О кредитных истор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ях"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9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24 июля 2007 г. N 209-ФЗ "О развитии малого и среднего предпринимательс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 в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9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от 1 декабря 2007 г. N 315-ФЗ "О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саморегулируемых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ганизациях" и др.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Подписан закон, предусматривающий изменения в регул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рован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диторской деятельности и наделение Банка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сии полномочиями в этой сфере.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частности, за ЦБ РФ закреплены функции по утвержд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нию отраслевых стандартов и планов счетов бухучета, а также порядка их применения для бюро кредитных 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рий и кредитных рейтинговых агентств. ЦБ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будет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осущ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ствляет контроль и надзор за СРО аудиторов, а также за аудиторскими организациями, выполняющими аудит бу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галтерской (финансовой) отчетности общественно знач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мых организаций. Свои функции в данной сфере Банк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сии будет реализовывать через Комитет надзора в сфере оказания услуг на финансовом рынке.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Также ЦБ РФ устанавливает обязательные для лиц, оказ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вающих профессиональные услуги на финансовом рынке, сроки и порядок составления и представления отчетности и другой информации, за исключением бухгалтерской отче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ности аудиторских организаций. При этом ЦБ должен обеспечить доступ указанных лиц к личному кабинету на своем сайте.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Компетенция Национального финансового совета допо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нена оценкой независимости аудиторских организаций, привлекаемых для проведения обязательного аудита год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вого отчета ЦБ, а также для аудита финансовой отчетности организаций с долей участия Банка России свыше 50%. Сведения о такой оценке включаются в годовой отчет ЦБ.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 порядок взаимодействия ЦБ с кредитными орг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низациями, НФО, лицами, оказывающими профессионал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ные услуги на финансовом рынке, их ассоциациями, со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зами, СРО.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9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29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кабря 2020 г. N 479-ФЗ "О внесении изменений в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дельные законодательные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ты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7 августа 2001 г. N 115-ФЗ "О противодействии лег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лизации (отмыванию) дох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дов, полученных преступным путем, и финансированию терроризма"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Банки с универсальной лицензией обязаны обеспечить возможность клиентам - физическим лицам открывать сч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 (вклады) в рублях, а также получать кредиты в рублях без личного присутствия после проведения идентификации клиента - физического лица. Такая возможность обеспеч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вается банком посредством своего официального сайта в сети Интернет, а также мобильного приложения, которое соответствует критериям, установленным Центральным банком РФ.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0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31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ля 2020 г. N 302-ФЗ "О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изменений в Федерал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ный закон "О кредитных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ях" в части модернизации системы формирования кр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дитных историй"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0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30 декабря 2004 г. N 218-ФЗ "О кредитных истор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ях"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Модернизирована система формирования кредитных 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рий (КИ).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 субъектам КИ дополнительно отнесены лизингополуч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тели, а также лица, в отношении которых введены проц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дуры несостоятельности (банкротстве).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Появятся квалифицированные бюро КИ, которые будут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вечать повышенным требованиям и оказывать дополн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тельные услуги по предоставлению сведений о среднем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сячных платежах субъектов КИ -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физлиц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Уточнены требования к содержанию КИ. В частности,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тановлен список данных, указываемых в КИ в случае, если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отношении источника формирования КИ открыто ко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курсное производство или если он находится в процессе ликвидации. В основную часть КИ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физлица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обязали вкл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чать его индивидуальный рейтинг, а информационная часть КИ гражданина или организации должна содержать сведения об отсутствии платежей по договору займа (кр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дита), договору лизинга в течение 90 календарных дней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даты наступления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срока исполнения обязательства по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говору, которое не исполнено заемщиком, лизингополуч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телем. В информационной части КИ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юрлица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также будут отражаться факты обращения в целях заключения договора (сделки), сведения о котором передаются в бюро КИ,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формация о заключении такого договора (сделки) или об отказе в его заключении.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0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25 ноября 2021 г. N 2042 "О внесении изменений в постановление Правител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Российской Федерации от 25 декабря 2009 г. N 1092"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0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25 декабря 2009 г. N 1092 "О порядке осуществл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в 2010 - 2021 годах ко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пенсационных выплат гра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данам Российской Федерации по вкладам в Сберегательном банке Российской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2022 г. продолжится выплата компенсаций по советским вкладам в Сбербанке.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Они предоставляются гражданам по 1945 год рождения включительно в 3-кратном размере остатка вкладов по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стоянию на 20 июня 1991 г., а гражданам 1946-1991 годов рождения - в 2-кратном. Компенсация положена и насле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никам, относящимся к указанным категориям лиц.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0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24 ноября 2021 г. N 2022 "О внесении изменений в постановление Правител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Российской Федерации от 25 декабря 2009 г. N 1093"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0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25 декабря 2009 г. N 1093 "О порядке осуществл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в 2010 - 2021 годах ко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пенсационных выплат гра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данам Российской Федерации по вкладам (взносам) в орг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низациях государственного страхования (Публичном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ционерном обществе Страх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вая Ко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пания "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Росгосстрах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" и обществах системы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Росгосс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раха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)"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Граждане смогут получить компенсационные выплаты по вкладам в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Росгосстрахе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в 2022 г.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0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Правительства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РФ от 2 апреля 2021 г. N 529 "О внесении изменений в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становление Правительства Российской Федерации от 20 января 2018 г. N 38 и призн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утратившими силу пост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новления Правительства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 от 16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ля 2005 г. N 435 и отдельного положения акта Правительс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0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20 января 2018 г. N 38 "Об установлении огранич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ний на передачу источниками формирования кредитной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тории информации в бюро кредитных историй"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Банки - источники формирования кредитной истории (КИ)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не направляют в БКИ информацию о наличии и исполн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обязательств попавших под санкции субъектов КИ.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 1 января 2022 г. к таким источникам также будут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отн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сится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операторы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инвестплатформ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лизинговые компании.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Субъекты должны будут подавать источникам заявления о том, что они попали под санкции. Источники будут пров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рять эти данные по собственным правилам и в течение 5 рабочих дней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даты подтверждения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информации уведо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лять БКИ об исключении из КИ информации об обязател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ствах, не исполненных на дату поступления заявления.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0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5 октября 2021 г. N 5970-У "О требованиях к методике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числения индивидуального 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тинга субъекта кредитной истории и составу информ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ции, подлежащей раскрытию при предоставлении индив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дуал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рейтинга субъекту кредитной истории, и порядке проверки качества предоста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ляемых бюро кредитных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торий оценочных (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скоринг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) услуг"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Банк России установил: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10" w:anchor="block_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требования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к методике вычисления бюро кредитных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торий (БКИ) индивидуального рейтинга субъекта креди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ной истории -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физлица</w:t>
            </w:r>
            <w:proofErr w:type="spellEnd"/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11" w:anchor="block_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требования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к составу информации, подлежащей раскр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тию при предоставлении индивидуального рейтинга;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12" w:anchor="block_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проверки качества оказываемых БКИ оценочных (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скоринговых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) услуг.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 расчете БКИ, не являющимися квалифицированными, индивидуального рейтинга до 1 января 2024 г. установле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ные требования распространяются на них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даты начала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такого расчета.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1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5 октября 2021 г. N 5969-У "О порядке взаимодействия Ба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 России с кредитными орг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низациями,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некредитными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финансовыми организациями, лицами, оказывающими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фессиональные услуги на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нансовом рынке и другими участниками информацио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обмена при использов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ими информационных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сурсов Банка России, в том числе личного кабинета"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Признаны утратившими силу установленные в 2019 г.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вила взаимодействия ЦБ с банками, НФО и другими лиц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 при использовании ими информационных ресурсов ЦБ, включая личный кабинет.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Взамен установлены новые правила. Теперь они также 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саются лиц, которые оказывают профессиональные услуги на финансовом рынке.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Оговорены представление электронных документов в ЦБ, направление уведомления об использовании кабинета или об отказе от его использования, этапы прохождения док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мента в ЦБ, направление ЦБ электронных документов уч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стникам обмена.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1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19 августа 2021 г. N 5895-У "О применении отдельных но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мативных актов Банка России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 вопросам бухгалтерского учета и бухгалтерской (ф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вой) отчетности"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Жилищные накопительные кооперативы и кредитные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требкооперативы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(включая сельскохозяйственные) должны с 2022 г. вести бухучет и составлять отчетность по прав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лам для НФО.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Решено отсрочить этот момент до 2025 г.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Прежнее </w:t>
            </w:r>
            <w:hyperlink r:id="rId11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признано утратившим силу.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1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19 августа 2021 г. N 5894-У "О внесении изменений в Пол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жение Банка России от 25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тября 2017 года N 612-П"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1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Положение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25 октября 2017 г. N 612-П "О порядке отражения на счетах бухгалтерского учета объе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тов бухгалтерского учета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кредитными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финансовыми орган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зациями"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Скорректирован </w:t>
            </w:r>
            <w:hyperlink r:id="rId11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отражения объектов на счетах бухучета отдельными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некредитными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финансовыми орг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низациями.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Речь идет о тех, которые не обязаны публик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вать свою бухгалтерскую (финансовую) отчетность, акции или долговые ценные бумаги которых не обращаются на открытом рынке и которые не находятся в процессе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пуска таких ценных бумаг для торговли на открытом ры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ке.</w:t>
            </w:r>
            <w:proofErr w:type="gramEnd"/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Уточнено, что порядок распространяется в т. ч. на инв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стиционных советников.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Дополнены символы доходов и расходов отчета о фина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совых результатах. Включены символы и номера счетов бухучета для выручки от оказания услуг по инвестицио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ному консультированию, по выпуску цифровых финанс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вых активов и цифровых прав, по обеспечению заключения сделок с ними и пр.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1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Положение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18 августа 2021 г. N 770-П "О требованиях к системе вну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реннего контроля, системе управления рисками и обе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печению непрерывности де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тельности бюро кредитных историй"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Для бюро кредитных историй установлены:</w:t>
            </w:r>
            <w:proofErr w:type="gramEnd"/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20" w:anchor="block_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требования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к системе внутреннего контроля и системе управления рисками;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21" w:anchor="block_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требования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к содержанию, порядок и сроки представл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ния в Банк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России плана обеспечения непрерывности де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тельности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22" w:anchor="block_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оценки плана Банком России;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23" w:anchor="block_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правила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информирования Банка России о наступлении в деятельности событий, предусмотренных планом, и прин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тии решения о начале реализации плана;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требования к виду и характеру событий, предусмотре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планом, о наступлении которых бюро кредитных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торий обязано информировать Банк России.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2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Положение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28 июля 2021 г. N 765-П "О взаимодействии Центральн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каталога кредитных 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рий и бюро кредитных 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рий"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Банк России утвердил положение о взаимодействии Це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трального каталога кредитных историй и бюро кредитных историй. Оно устанавливает: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25" w:anchor="block_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взаимодействия Центрального каталога креди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ных историй с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информсистемами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бюро кредитных 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рий;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26" w:anchor="block_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формы и 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представления в Центральный каталог кредитных историй информации из бюро;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порядок направления титульной части кредитной истории и изменений в нее в Центральный каталог кредитных 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рий;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27" w:anchor="block_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устранения бюро несоответствий в направленной в ЦБ РФ информации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несуществующим или неверно идентифицированным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физлицам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Прежний </w:t>
            </w:r>
            <w:hyperlink r:id="rId128" w:anchor="block_4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и </w:t>
            </w:r>
            <w:hyperlink r:id="rId129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формы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представления бюро креди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историй информации в Центральный каталог креди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историй признаны утратившими силу.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3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28 июля 2021 г. N 5869-У "О внесении изменений в пункт 2.4 Указания Банка России от 31 августа 2005 года N 1610-У и в Указание Банка России от 19 февраля 2015 года N 3572-У в связи с внесением изм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нений в Федеральный закон "О кредитных историях"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3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31 августа 2005 г. N 1610-У "О порядке направления запр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сов и получения информации из Центрального каталога кредитных историй субъе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том кредитной истории и пользователем кредитной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тории посредством обращ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на официальный сайт Банка России в информац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онно-телекоммуникационной сети "Интернет"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3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19 февраля 2015 г. N 3572-У "О порядке направления запр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сов в Центральный каталог кредитных историй и получ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из него информации о бюро кредитных историй, в котором хранится кредитная история субъекта кредитной истории, через бюро креди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рий"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Банк России уточнил, в соответствии с какими нормами БКИ передает код субъекта кредитной истории в Це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тральный каталог кредитных историй и каким образом происходит обмен информацией между ЦККИ и БКИ.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Обновлены </w:t>
            </w:r>
            <w:hyperlink r:id="rId133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перечни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ключевых реквизитов, в соответствии с которыми указываются сведения, приводимые в запросе субъекта кредитной истории (пользователя) при его обр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щении в БКИ (непосредственно либо через кредитную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ганизацию,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микрофинансовую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организацию, кредитный кооператив).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3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9 июля 2021 г. N 5851-У "О формах, порядке и сроках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ставления и представления в Банк России отчетности бюро кредитных историй"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ЦБ РФ утвердил </w:t>
            </w:r>
            <w:hyperlink r:id="rId135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представления надзорной и бу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галтерской (финансовой) отчетности бюро кредитных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торий (БКИ). Определены </w:t>
            </w:r>
            <w:hyperlink r:id="rId136" w:anchor="block_2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формы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и </w:t>
            </w:r>
            <w:hyperlink r:id="rId137" w:anchor="block_3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сроки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ее подачи.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Так, отчетность представляется в Банк России в форме электронного документа, подписанного УКЭП единоли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исполнителя органа БКИ либо уполномоченного им лица. Перед отправкой отчетность с одинаковым сроком представления формируется в один файл. В каждый такой файл БКИ должно также включать сопроводительную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формацию. Определено ее содержание и порядок соста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ления.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Отчетность составляется и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представляется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начиная с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четного периода, в котором данный порядок вводится в действие.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3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Банка России от 22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июня 2021 г. N 5824-У "О формах опубликования Ба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ком России сведений о фо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мировании и финансовых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зультатах размещения средств пенсионных резервов и о формировании и финансовых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зультатах инвестирования средств пенсионных накопл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ний"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Банк России утвердил новые </w:t>
            </w:r>
            <w:hyperlink r:id="rId139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формы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опубликования свед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ний о формировании и финансовых результатах размещ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пенсионных резервов, а также инвестирования пенс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онных накоплений. Они разработаны взамен форм, ранее утвержденных Правительством РФ.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4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21 июня 2021 г. N 5821-У "О внесении изменений в Указ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ние Банка России от 16 июля 2010 года N 2481-У "О поря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ке ведения и оформления кр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дитными организациями ка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сового журнала по приходу 0401704 и кассового журнала по расходу 0401705"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4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16 июля 2010 г. N 2481-У "О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рядке ведения и оформления кредитными организациями кассового журнала по прих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ду 0401704 и кассового жу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нала по расходу 0401705"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Ранее ЦБ РФ установил новый порядок ведения кассовых операций и правил хранения, перевозки и инкассации банкнот и монеты в кредитных организациях, новый план счетов бухучета в указанных организациях, а также новые формы их отчетности.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связи с этим актуализирован сс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лочный аппарат в порядке ведения в кредитных организ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циях кассовых журналов по прих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ду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hyperlink r:id="rId142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0401704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и </w:t>
            </w:r>
            <w:hyperlink r:id="rId143" w:anchor="block_4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расходу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0401705.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4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Положение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4 июня 2020 г. N 719-П "О 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бованиях к обеспечению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щиты информации при 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ществлении переводов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нежных средств и о порядке осуществления Банком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сии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соблюдением требований к обеспечению защиты информации при осуществлении переводов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нежных средств"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Банк России утвердил новые </w:t>
            </w:r>
            <w:hyperlink r:id="rId14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требования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к обеспечению защиты информации при переводах денежных средств. Они также будут распространяться на операторов услуг информационного обмена и поставщиков платежных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ложений.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4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31 мая 2021 г. N 5804-У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тановлении дополнительных требований к порядку форм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рования резерва негосударс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венного пенсионного фонда по обязательному пенсионн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му страхованию, ставки еж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годных отчислений в резерв негосударственного пенсио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ного фонда по обязательному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пенсионному страхованию, а также ставки гарантийных взносов в фонд гарантиров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пенс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онных накоплений"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Банк России обновил: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дополнительные требования к порядку формирования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зерва НПФ по ОПС;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ставку ежегодных отчислений в резерв;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ставку гарантийных взносов в фонд гарантирования пе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сионных накоплений.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Прежние требования и показатели признаны утратившими силу.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4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11 мая 2021 г. N 5791-У "О 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бованиях к составу и формату запроса о предоставлении кредитного отчета, правилах поиска бюро кредитных 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рий информации о субъекте кредитной истории и форме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подтверждения наличия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гласия субъекта кредитной 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рии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меняются правила предоставления БКИ кредитного отчета. Кредитный отчет предоставляется пользователю кредитной истории только на основании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проса, содержащего информацию о субъекте запрашива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мой кредитной истории из ее титульной части. Банк России установил требования к составу и формат такого запроса.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Регламентированы правила поиска БКИ информации о субъекте кредитной истории для предоставления пользов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телю кредитного отчета.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 запросе кредитного отчета пользователь должен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твердить БКИ наличие согласия субъекта кредитной 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рии. Установлена форма подтверждения.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4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Положение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11 мая 2021 г. N 758-П "О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рядке формирования креди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ной истории"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Урегулированы вопросы формирования кредитной 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рии (КИ). Определены: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49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формирования сведений источником формир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вания КИ;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50" w:anchor="block_2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расчета источником формирования КИ величины среднемесячного платежа гражданина по заключенному договору займа (кредита);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51" w:anchor="block_2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правила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присвоения источником формирования КИ ун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кального идентификатора договору (сделке);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52" w:anchor="block_4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требования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к приему БКИ сведений и формированию им КИ;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дополнительная информация, которая включается в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став КИ;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53" w:anchor="block_5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правила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поиска БКИ информации о субъекте КИ в КИ, содержащихся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данном БКИ;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признаки недостоверности сведений в отношении субъе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 КИ, передаваемых источником формирования КИ в БКИ.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Положение вступает в силу с 1 января 2022 г. При этом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рачивают силу Указания о составе и порядке формиров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информационной части КИ и о правилах присвоения уникального идентификатора договора (сделки), по обяз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тельствам из которого (из которой) формируется КИ.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54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20 апреля 2021 г. N 5783-У "О внесении изменений в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дельные нормативные акты Банка России в связи с изд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нием </w:t>
            </w:r>
            <w:hyperlink r:id="rId15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Указания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20 апреля 2021 года N 5782-У "О видах активов, 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рактеристиках видов активов, к которым устанавливаются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надбавки к 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эффициентам риска, и о применении к ук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занным видам активов надб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вок при определении креди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ными организациями норм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тивов достаточности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капит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ла"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5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Положение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6 августа 2015 г. N 483-П "О порядке расчета величины кредитного риска на основе внутренних рейтингов"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5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8 октября 2018 г. N 4927-У "О перечне, формах и порядке составления и представления форм отчетности кредитных организаций в Центральный банк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5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12 февраля 2019 г. N 5072-У "Об особенностях применения надбавок к коэффициентам риска по отдельным видам активов кредитными орган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зациями, принявшими на себя обязанность по применению банковских методик управл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рисками и моделей кол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ной оценки рисков в целях расчета обязательных нормат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вов"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5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Инструкция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29 ноября 2019 г. N 199-И "Об обязательных нормативах и надбавках к нормативам до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таточности капитала банков с универсальной лицензией"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6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Положение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15 июля 2020 г. N 729-П "О методике определения собс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венных средств (капитала) и обязательных нормативов, надбавок к нормативам дост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точн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сти капитала, числовых значениях обязательных но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мативов и размерах (лимитах) открытых валютных позиций банко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ских групп"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Банком России были утверждены виды активов, их хара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теристики, к которым устанавливаются надбавки к коэ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фициентам риска, а также определен порядок применения к указанным видам активов надбавок при определении кредитными организациями нормативов достаточности 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питала. В связи с этим актуализирован ссылочный аппарат в актах, устанавливающих: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6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расчета величины кредитного риска на основе внутренних рейтингов;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6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перечень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, формы и порядок составления и представления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форм отчетности кредитных организаций в ЦБ РФ;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6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особенности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применения надбавок к коэффициентам ри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 по отдельным видам активов кредитными организаци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ми, принявшими на себя обязанность по применению ба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ковских методик управления рисками и моделей количес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венной оценки рисков для расчета обязательных нормат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вов;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6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обязательные нормативы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и надбавки к нормативам дост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точности капитала банков с универсальной лицензией;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6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методику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определения собственных средств и обязател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нормативов, надбавок к нормативам достаточности капитала, числовых значений обязательных нормативов и размеров (лимитов) открытых валютных позиций банко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ских групп.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6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Банка России от 20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апреля 2021 г. N 5782-У "О видах активов, характерист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ках видов активов, к которым устанавливаются надбавки к коэффициентам риска, и о применении к указанным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дам активов надбавок при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ределении кредитными орг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низациями нормативов дост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ности капитала"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Банк России обновил виды активов, к которым устанавл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ваются надбавки к коэффициентам риска, и методику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менения к таким активам надбавок для расчета нормативов достаточности капитала.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частности, по 30 июня 2023 г. продлен срок, в течение которого кредитные организации при предоставлении кр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дитов (займов) до 50 тыс. руб. или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автокредитов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вправе использовать методики (внутренние модели) оценки пл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тежеспособности заемщиков.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Новый акт не распространяется на кредиты на приобрет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ние средств реабилитации и (или) оплату услуг для инв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лидов, расходы на которые компенсирует государство.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 связи с переходом банков с универсальной лицензией на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финализированный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подход к оценке кредитного риска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туализирован нормативно-ссылочный аппарат.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2 до 1,5 снижено максимальное значение коэффициента, применяемого кредитными организациями при расчете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личины среднемесячного дохода заемщика на основании сведений из кредитных отчетов.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Исключено требование о расчете кредитными организ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циями ПДН при принятии решения о реструктуризации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долженности.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6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24 марта 2021 г. N 5753-У "О внесении изменений в Пол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жение Банка России от 27 февраля 2017 года N 579-П "О Плане счетов бухгалтерского учета для кредитных орган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заций и порядке его примен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6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Положение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27 февраля 2017 г. N 579-П "О Плане счетов бухгалтерского учета для кредитных орган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заций и порядке его примен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Банк России обновил наименования и содержание некот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рых счетов бухучета для кредитных организаций. Это 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сается в т. ч. счетов </w:t>
            </w:r>
            <w:hyperlink r:id="rId169" w:anchor="block_23060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30601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 </w:t>
            </w:r>
            <w:hyperlink r:id="rId170" w:anchor="block_23060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30602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 </w:t>
            </w:r>
            <w:hyperlink r:id="rId171" w:anchor="block_23060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30606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Изменения обусловлены принятием законодательных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правок в части совершенствования регулирования профе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сиональной деятельности на рынке ценных бумаг. Также план счетов приведен в соответствие с </w:t>
            </w:r>
            <w:hyperlink r:id="rId17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законами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об А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 и ООО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 Кроме того, был обновлен порядок отражения на счетах бухучета кредитными организациями операций, связанных с выполнением обязательных резервных треб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ваний.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7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10 марта 2021 г. N 5751-У "О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рядке представления дов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ренности, подтверждающей полномочия физического 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ца действовать от имени кр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дитной организации, операт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ра платежной системы,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кредитной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финансовой орг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низации и индивидуального предпринимателя, осущест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ляющих указанные в части первой статьи 76.1 Федерал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ного закона "О Центральном банке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(Банке России)" виды де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тельности"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ЦБ РФ определил порядок предоставления в электронном виде доверенности, которая подтверждает полномочия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физлица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действовать от имени банка, оператора платежной системы,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некредитной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финансовой организации и ИП, 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торые занимаются отдельными видами деятельности.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7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10 марта 2021 г. N 5750-У "О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рядке создания и выдачи уд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стоверяющим центром Це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трального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банка Российской Федерации квалифицирова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сертификатов ключей проверки электронных подп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сей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удостоверяющий центр Банка России будет на безвозмездной основе создавать и выдавать кв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лифицированные сертификаты ключей проверки электро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подписей кредитным организациям, операторам пл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тежных систем, НФО и ИП, занимающимся определенн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 видами деятельности, кредитным рейтинговым агентс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вам, БКИ, лицам, осуществляющим актуарную деятел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ность.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Соответствующие заявления будут приниматься в бума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 или электронном виде. Определено, какие документы и сведения прилагаются.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Сертификаты будут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создаваться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выдаваться в течение 2 рабочих дней после подтверждения достоверности предо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тавленных заявителем сведений и (или) документов.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Вместе с сертификатом субъекты получат руководство по обеспечению безопасности использования квалифицир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ванной электронной подписи и ее средств.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Информация о выданном сертификате будет вноситься в специальный реестр.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7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 февраля 2021 г. N 5715-У "О внесении изменений в Указ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ние Банка России от 18 января 2016 года N 3934-У "О поря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ке направления запросов и получения информации из Центрального каталога кр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дитных историй посредством обращения в отделения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товой св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7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18 января 2016 г. N 3934-У "О порядке направления запр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сов и получения информации из Центрального каталога кредитных историй посредс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вом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ращения в отделения почтовой связи"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Внесены изменения в порядок направления запросов и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лучения информации из Центрального каталога кредитных историй (далее - ЦККИ) через отделения почты.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Уточнено, что направлять такой запрос в ЦККИ может также арбитражный управляющий, назначенный для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ведения процедуры банкротства. Сведения о субъекте кр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дитной истории указываются в запросе согласно перечням ключевых реквизитов для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фи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юрлиц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соответственно. Также запрос должен содержать адрес электронной почты субъекта (арбитражного управляющего) для направления ответа.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77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11 января 2021 г. N 5704-У "О порядке и форме предоста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ления сведений о среднем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сячных платежах субъекта кредитной истории, о порядке и форме запроса и предоста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ления квалифицированным бюро кредитных историй св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дений, необходимых для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готовки сведений о среднем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сячных платежах субъекта кредитной истории, а также о порядке предоставления да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ных, необходимых для фо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мирования и предоставления пользователям кредитных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торий сведений о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среднем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сячных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платежах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субъекта кредитной истории"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Банк России определил: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78" w:anchor="block_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предоставления сведений о среднемесячных пл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тежах субъекта кредитной истории;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179" w:anchor="block_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правила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запроса квалифицированным бюро кредитных историй сведений о среднемесячных платежах субъекта в другом квалифицированном бюро;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 </w:t>
            </w:r>
            <w:hyperlink r:id="rId180" w:anchor="block_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процедуру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предоставления квалифицированным бюро в другое квалифицированное бюро сведений, необходимых для подготовки данных о среднемесячных платежах суб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ъ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екта.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Приводятся формы необходимых документов. Указан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рядок действий при обработке электронных документов.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8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11 января 2021 г. N 5696-У "О внесении изменений в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дельные нормативные акты Банка России по вопросам функционирования системы кредитных историй"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8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19 февраля 2015 г. N 3572-У "О порядке направления запр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сов в Центральный каталог кредитных историй и получ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из него информации о бюро кредитных историй, в котором хранится кредитная история субъекта кредитной истории, через бюро креди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рий"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8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11 декабря 2015 г. N 3893-У "О порядке направления запр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сов и получения информации из Центрального каталога кредитных историй посредс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вом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ращения в кредитную организацию"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связи с внесением изменений в </w:t>
            </w:r>
            <w:hyperlink r:id="rId18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 кредитных 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риях Банк России скорректировал </w:t>
            </w:r>
            <w:hyperlink r:id="rId18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правила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направления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просов и получения информации из Центрального каталога кредитных историй. Вместо финансового управляющего упоминается арбитражный управляющий, назначенный для проведения процедуры, применяемой в деле о несосто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тельности (банкротстве).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8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11 января 2021 г. N 5695-У "О внесении изменений в Указ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ние Банка России от 29 июня 2015 года N 3701-У "О поря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ке направления запросов и получения информации из Центрального каталога кр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дитных историй посредством передачи запроса через нот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риуса"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8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Указание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Банка России от 29 июня 2015 г. N 3701-У "О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рядке направления запросов и получения информации из Центрального каталога кр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дитных историй посредством передачи запроса через нот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риуса"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Скорректирован </w:t>
            </w:r>
            <w:hyperlink r:id="rId18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направления запросов и получ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информации из Центрального каталога кредитных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торий (далее - ЦККИ) через нотариуса.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Уточнено, что направлять такой запрос в ЦККИ может также арбитражный управляющий, назначенный для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ведения процедуры банкротства. Сведения о субъекте кр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дитной истории указываются в запросе согласно перечням ключевых реквизитов для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фи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юрлиц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соответственно. Ответ ЦККИ направляется в порядке, аналогичном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новленному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для субъектов кредитных историй.</w:t>
            </w:r>
          </w:p>
        </w:tc>
      </w:tr>
      <w:tr w:rsidR="00B374E1" w:rsidRPr="00B374E1" w:rsidTr="00B374E1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8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Базовый стандарт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защиты прав и интересов физических и юридических лиц-получателей финансовых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луг, оказываемых членами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саморегулируемых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организ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ций в сфере финансового рынка, объединяющих рег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страторов (утв. Банком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сии, протокол от 21 октября 2021 г. N КФНП-36)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Банк России установил </w:t>
            </w:r>
            <w:hyperlink r:id="rId19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базовые требования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защиты прав и интересов клиентов регистраторов.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Прописаны правила предоставления информации получ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телям финансовых услуг и взаимодействия регистратора с ними. Соблюдение требований контролирует СРО, в том числе путем контрольных закупок.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Бюджетная система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Общие вопросы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6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2"/>
        <w:gridCol w:w="6300"/>
      </w:tblGrid>
      <w:tr w:rsidR="00B374E1" w:rsidRPr="00B374E1" w:rsidTr="00016ECD"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9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6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кабря 2021 г. N 390-ФЗ "О федеральном бюджете на 2022 год и на плановый пер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од 2023 и 2024 годов"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Президент РФ подписал </w:t>
            </w:r>
            <w:hyperlink r:id="rId19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о федеральном бюджете на 2022 г. и на плановый период 2023 и 2024 гг. Обозначены объемы доходов и расходов. Например, в 2022 г. доходы спрогнозированы в сумме 25 </w:t>
            </w:r>
            <w:proofErr w:type="spellStart"/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трлн</w:t>
            </w:r>
            <w:proofErr w:type="spellEnd"/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руб., расходы - 23,7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трлн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руб. В 2022 и 2023 гг. бюджет будет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профицитным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а в 2024 г. - дефицитным. Определены основные направления расходов, нормативы поступления отдельных видов дох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числе прочего заложены дополнительные расходы на выполнение мероприятий в области социальной политики, обороны, здравоохранения, жилищного обеспечения,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держки бизнеса, цифровой экономики и др.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2022 г. прожиточный минимум в целом по России на душу населения составит 12 654 руб., для трудоспособного населения - 13 793 руб., для пенсионеров - 10 882 руб. и для детей - 12 274 руб.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2022 г. размер накопительного взноса на одного учас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ника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накопительно-ипотечной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системы жилищного обе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печения военнослужащих, включенного в реестр, составит 311 044,5 руб. Предусмотрена индексация отдельных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дов пособий.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Также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см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.: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9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Законы о федеральном бюджете. Хронология</w:t>
              </w:r>
            </w:hyperlink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9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Справка о величине прожиточного минимума</w:t>
              </w:r>
            </w:hyperlink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95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5 октября 2021 г. N 1690 "О внесении изменений в постановление Правител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Российской Федерации от 26 апреля 2019 г. N 513 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знании утратившим силу подпункта "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" пункта 2 изм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нений, которые вносятся в постановление Правительства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от 26 апреля 2019 г. N 513, утве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жденных постановлением Правительства Российской Федерации от 5 марта 2021 г. N 324"</w:t>
            </w:r>
            <w:proofErr w:type="gramEnd"/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19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26 апреля 2019 г. N 513 "О государственной поддер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ке оказания образовательных и информационно-консультационных услуг,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правленных на развитие эк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портного потенциала пре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приятий - участников реги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нальных программ "Повыш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ние производительности 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 и поддержка занятости"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Правительство РФ скорректиров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 </w:t>
            </w:r>
            <w:hyperlink r:id="rId197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предоставления субсидий на оказание некот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рых образовательных и информационно-консультационных услуг.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Речь идет об услугах, направленных на развитие экспор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потенциала предприятий - участн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ков </w:t>
            </w:r>
            <w:hyperlink r:id="rId19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нацпроекта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"Производительность труда" на базе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сийского экспортного центра.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Установлено, что средства расходуются в т. ч. на оплату услуг по привлечению участников образовательной акс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лерационной программы.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Уточнены требования к получателю субсидии, список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обходимых документов. Обновлена </w:t>
            </w:r>
            <w:hyperlink r:id="rId199" w:anchor="block_1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методика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расчета 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мера предоставляемых средств.</w:t>
            </w:r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00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10 июля 2020 г. N 1018 "О видах юридических лиц и подведомственных им орг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низаций, которым и работн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кам которых создаются и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ся квалифицированные сертификаты ключей прове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ки электронной подписи уд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стоверяющим центром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рального органа исполн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тельной власти, уполном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ченного на правопримен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тельные функции по обесп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чению исполнения федерал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бюджета, кассовому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служиванию исполнения бюджетов бюджетной сист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мы Российской Федерации"</w:t>
            </w:r>
            <w:proofErr w:type="gramEnd"/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Кабмин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утвердил </w:t>
            </w:r>
            <w:hyperlink r:id="rId201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перечень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видов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юрлиц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подведомстве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им организаций, которым удостоверяющий центр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дерального казначейства создает и выдает квалифицир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ванные сертификаты ключей проверки электронной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писи. В список вошли: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коммерческие организации, получающие бюджетные средства, подлежащие казначейскому сопровождению;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госкорпорация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госкомпания, государственное и муниц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пальное учреждения.</w:t>
            </w:r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0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Распоряжение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22 июня 2021 г. N 1689-р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0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Распоряжение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11 ноября 2010 г. N 1950-р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2022 г. обновляется перечень </w:t>
            </w:r>
            <w:hyperlink r:id="rId204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госпрограмм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 числе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новых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развитие туризма;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национальная система пространственных данных;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содействие международному развитию;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поддержка и продвижение русского языка за рубежом.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05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Госпрограмма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"Развитие внешнеэкономической деятельн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сти" упраздняется. Ее мероприятия интегрируются в др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гие госпрограммы.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Правительство выделило 10 комплексных госпрограмм.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Суды, адвокатура, нотариат, правоохранительные органы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Охрана правопорядка и общественной безопасности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6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2"/>
        <w:gridCol w:w="6300"/>
      </w:tblGrid>
      <w:tr w:rsidR="00B374E1" w:rsidRPr="00B374E1" w:rsidTr="00016ECD"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0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30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реля 2021 г. N 119-ФЗ "О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изменений в отдельные законодательные акты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0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 от 14 января 1993 г. N 4292-1 "Об увековечении памяти погибших при защите Отечества"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0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19 мая 1995 г. N 80-ФЗ "Об увековечении Победы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ветского народа в Великой Отечественной Войне 1941 - 1945 годов"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0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12 января 1996 г. N 8-ФЗ "О погребении и похоро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 деле"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1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6 октября 1999 г. N 184-ФЗ "Об общих принципах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ганизации законодательных (представительных) и испо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нительных органов госуда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1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Градостроительный к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декс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Президент РФ подписал закон, посвященный увековеч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нию памяти погибших при защите Отечества. Определены полномочия региональных властей в данной сфере.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Решено составить перечень муниципалитетов, на террит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риях которых проходили боевые действия в период Вел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кой Отечественной войны 1941-1945 гг. и могут находит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ся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непогребенные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останки погибших при защите Отечества в период войны.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Закреплены условия перенесения мест погребения поги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ших. Урегулированы вопросы внесения изменений в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вила землепользования и застройки в связи с обнаружен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ем мест захоронений.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Если гражданин или организация найдут на своих участках останки или старые захоронения, то они должны будут в течение 3 рабочих дней уведомить ОВД и (или) орган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стного самоуправления. Если останки принадлежат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гибшим защитникам Отечества, то муниципалитет в теч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ние 3 дней будет обязан уведомить уполномоченный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гиональный орган. В течение 10 дней будет приниматься решение о захоронении или перезахоронении. Необход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мые процедуры должны быть выполнены в течение 3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сяцев.</w:t>
            </w:r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1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30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кабря 2020 г. N 488-ФЗ "Об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обеспечении вызова экстре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оперативных служб по единому номеру "112" и о внесении изменений в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дельные законодательные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ты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1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7 июля 2003 г. N 126-ФЗ "О связи"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1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28 декабря 2013 г. N 395-ФЗ "О Государственной автоматизированной инфо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мационной системе "ЭРА-ГЛОНАСС""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1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Законом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устанавливаются принципы организации и фун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ционирования системы обеспечения вызова экстренных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оперативных служб по единому номеру "112" субъекта РФ, требования к ее силам и средствам. Распределены полн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мочия Правительства, федеральных, региональных и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ниципальных органов в данной сфере.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качестве оператора системы-112 выступает организация, создаваемая регионом для приема вызовов по единому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меру, их обработки и передачи диспетчерским службам.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последним относятся структурные подразделения экстре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оперативных служб или иных организаций, обеспеч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вающие прием вызова по номеру 112 от оператора.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Обратные вызовы от диспетчеров и операторского перс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нала оплачиваются из бюджета.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Также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см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.: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1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 xml:space="preserve">Скорая, спасатели и сантехник приедут </w:t>
              </w:r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на</w:t>
              </w:r>
              <w:proofErr w:type="gramEnd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 xml:space="preserve"> раз-два</w:t>
              </w:r>
            </w:hyperlink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1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22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кабря 2020 г. N 454-ФЗ "О внесении изменений в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дельные законодательные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ты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 в части совершенствования деятельности в области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жарной безопасности"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1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6 октября 2003 г. N 131-ФЗ "Об общих принципах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ганизации местного сам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управления в Российской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Усовершенствована деятельность в области пожарной безопасности.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2022 г. на органы МСУ муниципальных районов возл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гается обеспечение первичных мер пожарной безопасности в границах этих районов за пределами городских и сел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ских населенных пунктов. Также с 2022 г. за этими орг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нами закрепят право на создание муниципальной пожа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ной охраны.</w:t>
            </w:r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1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Президента РФ от 25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густа 2021 г. N 494 "О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изменений в некоторые акты Президента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2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Президента РФ от 21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кабря 2016 г. N 699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верждении Положения о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нистерстве внутренних дел Российской Федерации и 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пового положения о террит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риальном органе Министе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внутренних дел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дерации по субъекту Российской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Установлено, что руководитель территориального органа Министерства внутренних дел РФ обеспечивает в части, касающейся органов внутренних дел, выполнение мер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приятий, предусмотренных государственными программ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 и федеральными целевыми программами.</w:t>
            </w:r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21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 декабря 2021 г. N 2150 "Об утверждении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вил формирования и ведения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реестров лицензий и разр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шений федерального органа исполнительной власти, уполномоченного в сфере оборота оружия, предоста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ления выписок из реестров лицензий и разрешений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рального органа исполн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тельной власти, уполном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ченного в сфере оборота ор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жия, а также формы выписки из реестров лицензий и 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решений федерального органа исполнительной власти, уполномоченного в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сфере оборота оружия"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Определен </w:t>
            </w:r>
            <w:hyperlink r:id="rId222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ведения реестров лицензий и разреш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ний, выдаваемых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Росгвардией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на основании Закона об оружии и принятых в соответствии с ним правительстве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актов.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Реестры ведутся в специальной ГИС. Записям о выдаче разрешений и лицензий присваиваются уникальные ном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Урегулированы вопросы предоставления выписок из 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стров. Приведена </w:t>
            </w:r>
            <w:hyperlink r:id="rId223" w:anchor="block_2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форма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выписки.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Сведения о ранее выданных разрешениях и лицензиях нужно внести в реестры до 31 января 2022 г.</w:t>
            </w:r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24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30 октября 2021 г. N 1879 "О внесении изменений в Правила предоставления иных межбюджетных тран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фертов из федерального бю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жета, источником финансов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обеспечения которых 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ляются бюджетные ассигн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вания резервного фонда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вительства Российской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рации, бюджетам субъектов Российской Федерации на финансовое обеспечение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дельных мер по ликвидации чрезвычайных ситуаций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родного и техногенного 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рактера, осуществления ко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пенсационных выплат физ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ческим и юридическим 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цам, которым был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чинен ущерб в результате террор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стического акта, и возмещ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вреда, причиненного при пресечении террористическ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акта правомерными дейс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виями"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25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28 декабря 2019 г. N 1928 "Об утверждении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вил предоставления иных межбюджетных трансфертов из федерального бюджета,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точником финансового обе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печения которых являются бюджетные ассигнования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зервного фонда Правительс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 Российской Федерации, бюджетам субъектов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на финанс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вое обеспечение отдельных мер по ликвидации чрезв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чайных ситуаций природного и техногенного характера, осуществления компенсац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онных выплат физ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ческим и юридическим лицам, которым был причинен ущерб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в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зультате террористического акта, и возмещения вреда, причиненного при пресечении террористического акта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вомерными действиями"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Скорректирован </w:t>
            </w:r>
            <w:hyperlink r:id="rId226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предоставления иных межбю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жетных трансфертов из резервного фонда Правительства регионам на финансирование мер по ликвидации ЧС,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плату компенсаций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фи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юрлицам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которым был прич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нен ущерб в результате теракта, и возмещения вреда,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чиненного при его пресечении.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Для предоставления трансфертов в целях оказания гражд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нам единовременной материальной помощи или финанс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вой помощи в связи с утратой ими имущества первой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обходимости, гражданин должен проживать в жилом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мещении, попавшем в зону ЧС, при введении режима ЧС. Выплаты гражданам производятся однократно. Уточнен порядок перечисления средств.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случаях, предусмотренных международными договор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 РФ, Правила могут применяться к правоотношениям, связанным с осуществлением выплат иностранным гра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данам, при соблюдении определенных условий.</w:t>
            </w:r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2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30 сентября 2021 г. N 1658 "Об утверждении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вил согласования техническ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задания и проектно-технической документации на развитие системы обеспеч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вызова экстренных оп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ративных служб по единому номеру "112" субъекта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рации, проекта положения о системе обесп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чения вызова экстренных оперативных служб по 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ному номеру "112" субъекта Российской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Техническое задание, проектно-техническая документация на развитие системы-112, проект положения о системе-112 подлежат согласованию. Определен порядок. Указаны ср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ки выполнения необходимых процедур.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Документы разрабатывают уполномоченные органы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гионов. Согласованием занимается МЧС.</w:t>
            </w:r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2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24 сентября 2021 г. N 1609 "О внесении изменений в государственную программу Российской Федерации "З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щита населения и территорий от чрезвычайных ситуаций, обеспечение пожарной без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пасности и безопасности 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дей на водных объектах"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2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15 апреля 2014 г. N 300 "О государственной програ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 Российской Федерации "Защита населения и террит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рий от чрезвычайных ситу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ций, обеспечение пожарной безопасности и безопасности людей на водных объектах"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 2022 г. вводится новая редакция </w:t>
            </w:r>
            <w:hyperlink r:id="rId230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федеральной програ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м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мы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по защите населения и территорий от ЧС, обеспечению пожарной безопасности и безопасности людей на воде.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Предусмотрено финансирование территориальных органов МЧС в новой структуре, включая подразделения, образ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ванные в результате ликвидации казенных учреждений Министерства.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Актуализирован состав целевых показателей. Плановые значения скорректированы в соответствии объемам и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точникам финансирования. Единицы измерения показат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лей прописаны в соответствии с Общероссийским класс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фикатором единиц измерения.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Исключены паспорта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завершенных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ФЦП.</w:t>
            </w:r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3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11 сентября 2021 г. N 1541 "О внесении изменений в государственную программу Российской Федерации "Обеспечение общественного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рядка и противодействие преступности"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3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15 апреля 2014 г. N 345 "Об утверждении 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венной программы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"Обеспеч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ние общественного порядка и противодействие преступн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Правительство РФ обновило </w:t>
            </w:r>
            <w:hyperlink r:id="rId233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госпрограмму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"Обеспечение общественного порядка и противодействие преступности". Она содержит: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оценку текущего состояния сферы реализации програ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мы;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- описание приоритетов и целей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госполитики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в данной сфере;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- задачи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госуправления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обеспечения национальной без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пасности России;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задачи обеспечения достижения показателей социально-экономического развития регионов, входящих в состав приоритетных территорий, уровень которых должен быть выше среднего уровня по России.</w:t>
            </w:r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3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Распоряжение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15 октября 2021 г. N 2907-р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3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Распоряжение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11 ноября 2010 г. N 1950-р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Мобилизационная подготовка РФ исключается из перечня госпрограмм с 1 января 2022 г.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Бухгалтерский учет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Бухгалтерская отчетность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6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2"/>
        <w:gridCol w:w="6300"/>
      </w:tblGrid>
      <w:tr w:rsidR="00B374E1" w:rsidRPr="00B374E1" w:rsidTr="00016ECD"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3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 июля 2021 г. N 352-ФЗ "О внесении изменений в отдельные зак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нодательные акты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3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12 января 1996 г. N 7-ФЗ "О некоммерческих орг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низациях"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3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24 ноября 1996 г. N 132-ФЗ "Об основах турис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деятельности в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3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от 21 декабря 2001 г. N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178-ФЗ "О приватизации 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сударственного и муниц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пального имущества"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4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14 ноября 2002 г. N 161-ФЗ "О государственных и муниципальных унитарных предприятиях"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4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30 декабря 2004 г. N 214-ФЗ "Об участии в дол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вом строительстве многоква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тирных домов и иных объе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 недвижимости и 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изменений в некоторые законодательные акты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Федерации" и др.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Решено смягчить требования к предоставлению организ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циями бухгалтерской (финансовой) отчетности. Цель - обеспечить переход к ее подаче по принципу "одного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на".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НКО-иноагентов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туроператоров определен срок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ведения аудита отчетности.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Отменено требование о представлении Минэкономразв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тия проекта основных направлений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таможенно-тарифного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регулирования одновременно с предоставлением Минф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ном проекта основных направлений бюджетной, налоговой 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таможенно-тарифной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политики. Эта поправка вступает в силу со дня опубликования закона.</w:t>
            </w:r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4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24 ноября 2020 г. N 1907 "О внесении изменений в некоторые акты Правител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Российской Федерации в части отмены обязанности представлять годовую бу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галтерскую (финансовую)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ность в государственные органы"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4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4 октября 1999 г. N 1116 "Об утверждении поря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 отчетности руководителей федеральных государстве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унитарных предприятий и представителей интересов Российской Федерации в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ганах управления акционе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обществ"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4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29 декабря 2000 г. N 1021 "О государственном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гулировании цен на газ, тар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фов на услуги по его тран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портировке и платы за техн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логическое присоединение 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зоиспользующего оборудов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к 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зораспределительным сетям на территории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4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10 апреля 2002 г. N 228 "О мерах по повышению э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фективности использования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федерального имущества,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крепленного в хозяйственном ведении федеральных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дарственных унитарных предпр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ятий"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4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15 декабря 2007 г. N 872 "О создании и регулир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вании деятельности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ральных казенных предпр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ятий"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4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29 декабря 2007 г. N 980 "О государственном рег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лировании тарифов на услуги субъектов естественных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нополий по транспортировке нефти и нефтепродуктов" и др.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Для ряда организаций будет отменено требование о пре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ставлении в регулирующие и контролирующие госорганы годовой бухгалтерской (финансовой) отчетности. Это 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сается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ФГУПов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поставщиков электроэнергии, естестве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монополий, операторов электронных площадок в сф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 закупок, организаторов азартных игр.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2020 г. отчётность и аудиторские заключения, напра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ляемые в ФНС, отражаются в государственном информ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ционном ресурсе бухгалтерской отчётности. Госорганы будут получать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бухотчетность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из указанного ресурса.</w:t>
            </w:r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4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Федеральной налог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вой службы от 28 сентября 2021 г. N ЕД-7-1/843@ "О внесении изменений в Пор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док представления экземпл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 составленной годовой бу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галтерской (финансовой)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четности и аудиторского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ключения о ней в целях фо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мирования государственного информационного ресурса бухгалтерской (финансовой) отчетности, утвержденный приказом ФНС России от 13.11.2019 N ММВ-7-1/569@"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4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Федеральной налог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вой службы от 13 ноября 2019 г. N ММВ-7-1/569@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верждении Порядка предста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ления экземпляра составле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ной годовой бухгалтерской (финансовой) отчетности и аудиторского заключения о ней в целях формирования 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сударственного информац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онного ресурса бухгалтерской (финансовой) отчетности"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Обязательный экземпляр годовой бухгалтерской (фина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совой) отчетности и аудиторское заключение о ней пре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ставляются исключительно в виде электронных докуме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тов. Их можно подать в налоговый орган не только по ТКС через оператора электронного документооборота, но и 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рез официальный сайт ФНС.</w:t>
            </w:r>
          </w:p>
        </w:tc>
      </w:tr>
      <w:tr w:rsidR="00B374E1" w:rsidRPr="00B374E1" w:rsidTr="00016ECD">
        <w:tc>
          <w:tcPr>
            <w:tcW w:w="3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5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Федеральной налог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вой службы от 8 июня 2021 г. N ЕД-7-26/548@ "О внесении изменений в приказ ФНС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России от 15.07.2011 N ММВ-7-6/443@"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5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Федеральной налог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вой службы от 15 июля 2011 г. N ММВ-7-6/443@ "О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ведении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пилотного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проекта по организации услуги предста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ления налоговой и бухгалте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отчетности в электро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 виде на официальном сайте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деральной налоговой службы в сети Интернет"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 2022 г. квалифицированные сертификаты выдаются уд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стоверяющими центрами ФНС, ЦБ, Казначейства, а также теми, что аккредитованы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Минцифры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Сейчас сертификаты выдают только центры, аккредит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ванные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Минкомсвязи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lastRenderedPageBreak/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Труд, трудоустройство, занятость населения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56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69"/>
        <w:gridCol w:w="6300"/>
      </w:tblGrid>
      <w:tr w:rsidR="00B374E1" w:rsidRPr="00B374E1" w:rsidTr="00020961"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5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28 июня 2021 г. N 219-ФЗ "О внесении изменений в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кон Российской Федерации "О занятости населения в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ции" и статью 21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рального закона "О социальной защите инвал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дов в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5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 от 19 апреля 1991 г. N 1032-1 "О занятости нас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ления в Российской Федер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Внесены изменения в </w:t>
            </w:r>
            <w:hyperlink r:id="rId25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 занятости населения.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частности, уточнены полномочия органов государстве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ной власти субъектов РФ в области содействия занятости населения, а также профессиональное обучение и дополн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тельное профессиональное образование по направлению органов службы занятости.</w:t>
            </w:r>
          </w:p>
        </w:tc>
      </w:tr>
      <w:tr w:rsidR="00B374E1" w:rsidRPr="00B374E1" w:rsidTr="00020961">
        <w:tc>
          <w:tcPr>
            <w:tcW w:w="3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5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Президента РФ от 12 ноября 2021 г. N 651 "О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изменения в Стратегию развития Арктической зоны Российской Федерации и обеспечения национальной безопасности на период до 2035 года, утвержденную Указом Президента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от 26 октя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 2020 г. N 645, и признании утратившими силу некоторых актов Президента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lastRenderedPageBreak/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5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Президента РФ от 26 октября 2020 г. N 645 "О Стратегии развития Арктич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зоны Российской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рации и обеспечения наци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нальной безопасности на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риод до 2035 года"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Правительство планирует утвердить единый перечень 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онов Крайнего Севера и приравненных к ним местностей для целей предоставления гарантий и компенсаций раб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тающим и проживающим там гражданам. В связи с этим с 1 января 2022 г. утратят силу указы Президента 1992-1994 гг. по вопросам указанных территорий.</w:t>
            </w:r>
          </w:p>
        </w:tc>
      </w:tr>
      <w:tr w:rsidR="00B374E1" w:rsidRPr="00B374E1" w:rsidTr="00020961">
        <w:tc>
          <w:tcPr>
            <w:tcW w:w="3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5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е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25 ноября 2021 г. N 2038 "О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изменений в госуда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ственную программу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"С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действие занятости населения" 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знании утратившим силу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дельного положения пост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новления Правительства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 от 28 марта 2019 г. N 348"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5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е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15 апреля 2014 г. N 298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государственной программы Российской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дерации "Содействие занят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сти населения"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Согласно поправкам в рамках </w:t>
            </w:r>
            <w:hyperlink r:id="rId259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госпрограммы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"Содействие занятости населения" регионам выделяются субсидии на реализацию проектов, обеспечивающих достижение целей, показателей и результатов федерального проекта "Соде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ствие занятости", входящего в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став </w:t>
            </w:r>
            <w:hyperlink r:id="rId26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нацпроекта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"Демография", и предусматривающих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полнительные мероприятия в сфере занятости населения, направленные на повышение мобильности трудовых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сурсов. Уточнены условия финансирования.</w:t>
            </w:r>
          </w:p>
        </w:tc>
      </w:tr>
      <w:tr w:rsidR="00B374E1" w:rsidRPr="00B374E1" w:rsidTr="00020961">
        <w:tc>
          <w:tcPr>
            <w:tcW w:w="3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61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е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16 ноября 2021 г. N 1946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ждении перечня районов Крайнего Севера и местн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стей, приравненных к 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онам Крайнего Севера, в 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лях предоставления госуда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ственных гарантий и компе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саций для лиц, работающих и проживающих в этих районах и местностях, признании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ратившими силу некоторых актов Правительства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и признании не действующими на терр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тории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некоторых актов Совета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нистров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СССР"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Представлен </w:t>
            </w:r>
            <w:hyperlink r:id="rId262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единый перечень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районов Крайнего Севера и приравненных к ним местностей для выплаты компенс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ций и предоставления госгарантий гражданам, живущим и работающим там. Перечень соответствует современному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муниципально-территориальному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устройству России.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 районам Крайнего Севера и приравненным к ним мес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ностям отнесены отдельные города, городские, муниц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пальные округа и районы Алтая, Бурятии, Карелии, Коми, Тывы, Забайкальского, Красноярского, Хабаровского, Пермского, Приморского краев, Амурской, Архангельской, Иркутской, Сахалинской, Томской, Тюменской областей, Ханты-Мансийского автономного округа -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Югры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Также в перечень вошел весь Камчатский край. Включена вся те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ритория Якутии, Магаданской, Мурманской областей,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нецкого, Чукотского, Ямало-Ненецкого автономных окр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Признаны утратившими силу и не действующими на те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ритории России ранее изданные акты по вопросам отнес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отдельных территорий к указанным районам и предо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тавления госгарантий.</w:t>
            </w:r>
          </w:p>
        </w:tc>
      </w:tr>
      <w:tr w:rsidR="00B374E1" w:rsidRPr="00B374E1" w:rsidTr="00020961">
        <w:tc>
          <w:tcPr>
            <w:tcW w:w="3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6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е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Правительства РФ от 15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ноября 2021 г. N 1940 "О размерах минимальной и максимальной величин пос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бия по безработице на 2022 год"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Правительство установило размеры пособия по безработ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це на 2022 г.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Минимальная величина, как и в 2021 г., составит 1 500 руб. Максимальные величины составят 12 792 руб. - в первые 3 месяца выплаты пособия, а также для безработных гра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дан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возраста (в 2021 г. - 12 130 руб.) и 5 000 руб. - в следующие 3 месяца выплаты пособия (как и в 2021 г.).</w:t>
            </w:r>
            <w:proofErr w:type="gramEnd"/>
          </w:p>
        </w:tc>
      </w:tr>
      <w:tr w:rsidR="00B374E1" w:rsidRPr="00B374E1" w:rsidTr="00020961">
        <w:tc>
          <w:tcPr>
            <w:tcW w:w="3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6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е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22 се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тября 2021 г. N 1603 "О внесении изменений в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дарственную программу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 "Соде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ствие занятости населения" 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знании утратившими силу нек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торых актов и отдельных положений некот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рых актов Правительства Российской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6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е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15 апреля 2014 г. N 298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государственной программы Российской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дерации "Содействие занят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сти населения"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Скорректирована </w:t>
            </w:r>
            <w:hyperlink r:id="rId266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федеральная программа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содействия зан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тости.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 связи с пандемией пересмотрены приоритеты и цели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госполитики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в сфере занятости. К целям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отнесены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непревышение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к 2030 г. значения уровня регистрируемой безработицы более 1%;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создание условий для формирования культуры безопа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труда и повышение эффективности мер сохранения жизни и здоровья работников.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Определены задачи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госуправления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обеспечения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нац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безопасности в сфере содействия занятости, задачи в сфере содействия занятости, задачи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обеспечения достижения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казателей социально-экономического развития приорите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территорий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Исключены положения об участии регионов в реализации программы и все приложения к ней.</w:t>
            </w:r>
          </w:p>
        </w:tc>
      </w:tr>
      <w:tr w:rsidR="00B374E1" w:rsidRPr="00B374E1" w:rsidTr="00020961">
        <w:tc>
          <w:tcPr>
            <w:tcW w:w="3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6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е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30 июня 2021 г. N 1070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тановлении величины прож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точного миним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ма на душу населения и по основным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циально-демографическим группам населения в целом по Российской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дерации на 2022 год"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1 января 2022 г. величина прожиточного минимума в 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лом по России на душу населения составит 11 950 руб., для трудоспособного населения - 13 026 руб., для пенсионеров - 10 227 руб., для детей - 11 592 руб.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Также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см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.: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6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Справка о величине прожиточного минимума</w:t>
              </w:r>
            </w:hyperlink>
          </w:p>
        </w:tc>
      </w:tr>
      <w:tr w:rsidR="00B374E1" w:rsidRPr="00B374E1" w:rsidTr="00020961">
        <w:tc>
          <w:tcPr>
            <w:tcW w:w="3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69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альной защиты РФ от 8 июня 2021 г. N 372н "О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изменений в Прав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ла, в соответствии с которыми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ганы службы занятости 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ществляют социальные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платы гражданам, призна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ным в установленном поря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ке безр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ботными, и выдачу предложений о досрочном назначении пенсии таким гражданам, утвержде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ные </w:t>
            </w:r>
            <w:hyperlink r:id="rId27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приказом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Министерства труда и социальной защиты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Российской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рации от 22 февраля 2019 г. N 116н"</w:t>
            </w:r>
            <w:proofErr w:type="gramEnd"/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7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альной защиты РФ от 22 февраля 2019 г. N 116н "Об утверждении Правил, в соо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ветствии с которыми органы службы занятости осущест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ляют социальные выплаты гражданам, признанным в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тановленном порядке безр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ботными, и выдачу предл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жений о досрочном назнач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пенсии таким гражд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нам"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Уточнены </w:t>
            </w:r>
            <w:hyperlink r:id="rId272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правила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по которым службы занятости осущ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ствляют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соцвыплаты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безработным и выдают предложения о досрочном назначении пенсии таким гражданам.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 согласии безработного гражданина с досрочным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значением пенсии центр занятости не позднее одного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бочего дня, следующего за днем получения такого согл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сия, будет направлять предложение в ПФР по месту 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тельства гражданина. Предложение направляется посре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ством системы межведомственного электронного взаим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действия либо в форме электронного документа или на 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мажном носителе с указанием даты его выдачи.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lastRenderedPageBreak/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Суд и судоустройство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6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2"/>
        <w:gridCol w:w="6300"/>
      </w:tblGrid>
      <w:tr w:rsidR="00B374E1" w:rsidRPr="00B374E1" w:rsidTr="00020961">
        <w:tc>
          <w:tcPr>
            <w:tcW w:w="3302" w:type="dxa"/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7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18 октября 2021 г. N 1765 "О внесении изменений в государственную программу Российской Федерации "Ю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тиция"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7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15 апреля 2014 г. N 312 "Об утверждении 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венной программы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"Юстиция"</w:t>
            </w:r>
          </w:p>
        </w:tc>
        <w:tc>
          <w:tcPr>
            <w:tcW w:w="6300" w:type="dxa"/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2022 г. вводится в действие новая </w:t>
            </w:r>
            <w:hyperlink r:id="rId275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госпрограмма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 "Юстиция". Это связано с пересмотром общих правил 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работки и утверждения программ.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Обозначены стратегические приоритеты в названной сф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ре.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Среди них - создание и развитие единого государстве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ного правового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информресурса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, обеспечение доступности массовых и социально значимых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Минюста на Едином портале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развитие системы квалифицир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ванной юридической помощи, цифровая трансформация уголовно-исполнительной системы, переход ФССП на электронное взаимодействие со всеми госорганами, орг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низациями и иными операторами данных.</w:t>
            </w:r>
            <w:proofErr w:type="gramEnd"/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Строительство, недвижимость, ЖКХ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Недвижимость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020961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7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31 июля 2020 г. N 269-ФЗ "О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изменений в отдельные зак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нодательные акты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7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3 июля 2016 г. N 237-ФЗ "О государственной кадастр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вой оценке"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Внесены поправки по вопросам определения и применения кадастровой стоимости (КС) объектов недвижимости.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Сведения определенных территорий ежегодно формир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ются и бесплатно предоставляются в уполномоченные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ганы субъектов Российской Федерации подведомственным органу регистрации прав федеральным государственным бюджетным учреждением.</w:t>
            </w:r>
          </w:p>
        </w:tc>
      </w:tr>
      <w:tr w:rsidR="00B374E1" w:rsidRPr="00B374E1" w:rsidTr="00020961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7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 июля 2021 г. N 255-ФЗ "О внесении изменений в Федеральный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кон "Об общих принципах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ганизации и деятельности ко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трольно-счетных органов субъектов Российской Федер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 и муниципальных образ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ваний" и отдельные законод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тельные акты Российской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7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13 июля 2015 г. N 218-ФЗ "О государственной рег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страции недвижимости"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Председателям контрольно-счетных органов субъектов РФ, их заместителям предоставлено право бесплатно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чать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определенные сведения из ЕГРН.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Жилищно-коммунальное хозяйство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020961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8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28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ября 2018 г. N 442-ФЗ "О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изменений в статьи 159 и 160 Жилищного кодекса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8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Жилищный кодекс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Гражданин может получить субсидию на оплату жилого помещения и коммунальных услуг, если у него нет соо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ветствующей задолженности или если он заключил и (или) выполняет соглашение по ее погашению. Указано, что с 1 января 2022 г. это задолженность за период не более чем 3 последних года, которая подтверждена вступившим в силу судебным актом. Соответствующий орган власти региона (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управомоченное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им учреждение) будет проверять инфо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мацию о наличии задолженности самостоятельно.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Оборона и профессиональная военная служба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020961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8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30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реля 2021 г. N 105-ФЗ "О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изменений в статью 333.35 части второй Налогов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кодекса Российской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8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военнослужащие-призывники освобо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даются от уплаты госпошлины за выдачу водительских прав категории "D" и подкатегории "D1".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Также будут освобождены от госпошлины за выдачу вод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тельских прав граждане, подлежащие призыву на военную службу и получившие военно-учетные специальности со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дат, матросов, сержантов и старшин по направлению вое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комиссариата.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Также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см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.: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8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Обзор основных изменений по госпошлине - 2022</w:t>
              </w:r>
            </w:hyperlink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Социальная защита, пенсии, компенсации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lastRenderedPageBreak/>
        <w:t>Общие вопросы социального страхования и социального обеспеч</w:t>
      </w: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е</w:t>
      </w: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ния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60372A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color w:val="464C55"/>
                <w:sz w:val="24"/>
                <w:szCs w:val="24"/>
                <w:lang w:eastAsia="ru-RU"/>
              </w:rPr>
            </w:pPr>
            <w:hyperlink r:id="rId28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 от 6 дека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ря 2021 г. N 393-ФЗ "О бюдж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те Фонда социального страх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вания Российской Федер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ции на 2022 год и на плановый п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риод 2023 и 2024 годов"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color w:val="464C55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Президент РФ подписал </w:t>
            </w:r>
            <w:hyperlink r:id="rId28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</w:t>
              </w:r>
            </w:hyperlink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 о бюджете ФСС на 2022 г. и плановый период 2023-2024 гг. Определены объемы пл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 xml:space="preserve">нируемых доходов и расходов. Например, общий объем доходов Фонда в 2022 г. составит 988,2 </w:t>
            </w:r>
            <w:proofErr w:type="spellStart"/>
            <w:proofErr w:type="gramStart"/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млрд</w:t>
            </w:r>
            <w:proofErr w:type="spellEnd"/>
            <w:proofErr w:type="gramEnd"/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 xml:space="preserve"> руб. Расходы - 944,1 </w:t>
            </w:r>
            <w:proofErr w:type="spellStart"/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млрд</w:t>
            </w:r>
            <w:proofErr w:type="spellEnd"/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 xml:space="preserve"> руб. Бюджет будет </w:t>
            </w:r>
            <w:proofErr w:type="spellStart"/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профицитным</w:t>
            </w:r>
            <w:proofErr w:type="spellEnd"/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color w:val="464C55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Предусмотрены межбюджетные трансферты из федерал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ного бюджета на компенсацию выпадающих доходов в связи с применением пониженных тарифов страховых взносов на ОСС на случай временной нетрудоспособности и в связи с материнством для отдельных категорий пл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тельщиков.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color w:val="464C55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Определены объемы трансфертов для оказания отдельным категориям граждан государственной социальной помощи по оплате санаторно-курортного лечения и проезда на м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ждугородном транспорте к месту лечения и обратно.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color w:val="464C55"/>
                <w:sz w:val="24"/>
                <w:szCs w:val="24"/>
                <w:lang w:eastAsia="ru-RU"/>
              </w:rPr>
            </w:pPr>
            <w:proofErr w:type="gramStart"/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Остатки средств фонда по состоянию на 1 января 2022 г. будут направлены в т. ч. на выплаты по сформированным в 2021 г. обязательствам перед работодателями, осущес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вившими трудоустройство безработных граждан, а также на частичную компенсацию затрат работодателя на выпл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ту зарплаты работникам из числа трудоустроенных гра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ж</w:t>
            </w:r>
            <w:r w:rsidRPr="00B374E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дан, относящихся к категории молодежи в возрасте до 30 лет.</w:t>
            </w:r>
            <w:proofErr w:type="gramEnd"/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color w:val="464C55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Также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см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.: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color w:val="464C55"/>
                <w:sz w:val="24"/>
                <w:szCs w:val="24"/>
                <w:lang w:eastAsia="ru-RU"/>
              </w:rPr>
            </w:pPr>
            <w:hyperlink r:id="rId28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Законы о бюджете фонда социального страхования. Хр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нология</w:t>
              </w:r>
            </w:hyperlink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8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19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ября 2021 г. N 374-ФЗ "О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изменения в 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тью 34.1 Закона Российской Федерации "О занятости населения в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8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 от 19 апреля 1991 г. N 1032-1 "О занятости насел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в Российской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Впервые ищущим работу (ранее не работавшим) и впервые признанным органами службы занятости безработными детям-сиротам, детям, оставшимся без попечения родит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лей, лицам из их числа пособие по безработице выплачив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ется в особом порядке.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Согласно поправкам впервые ищущими работу (ранее не работавшими) признаются указанные лица, которые ранее были временно трудоустроены в свободное от учебы вр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мя, а также проходили производственную практику,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дусмотренную образовательными программами.</w:t>
            </w:r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9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30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реля 2021 г. N 126-ФЗ "О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изменений в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дельные законодательные акты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по вопросам обязательного социального страхования"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9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24 июля 1998 г. N 125-ФЗ "Об обязательном социал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 страховании от несчас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случаев на производстве и профессиональных заболев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ний"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9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16 июля 1999 г. N 165-ФЗ "Об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новах обязательного социального стр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хования"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9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29 декабря 2006 г. N 255-ФЗ "Об обязательном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циальном страховании на сл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чай временной нетрудоспосо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ности и в связи с материнс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вом"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9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21 ноября 2011 г. N 323-ФЗ "Об основах охраны здор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вья граждан в Российской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Президент РФ подписал закон, посвященный реализации механизма прямых выплат пособий по временной нетруд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способности. С 2022 г. больничные листы будут офор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ляться только в электронном виде.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Пособия будут перечисляться на банковский счет застр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хованного, указанный в заявлении либо в личном кабинете на Едином портале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или через организацию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ральной почтовой связи, иную организацию по выбору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страхованного (его законного или уполномоченного пре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ставителя).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Плата за банковские услуги взиматься не должна.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Страхователь обязан направлять необходимые документы и сведения в орган ФСС в течение 3 рабочих дней. Пос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бия выплачиваются в течение 10 рабочих дней.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Предусмотрен электронный документооборот между стр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ховщиком, страхователем,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медорганизациями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органами государственных внебюджетных фондов, налоговыми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ганами и иными ведомствами.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Введены два новых вида камеральных и выездных пров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рок: правильности подтверждения основного вида де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тельности; полноты и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достоверности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предоставляемых страхователем сведений и документов, необходимых для назначения и выплаты пособий, для принятия решения о финансовом обеспечении предупредительных мер. Урег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лированы вопросы выставления требования о возврате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плаченных средств, если в рамках проверки будет выявл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но, что документы недостоверны. Также введены новые штрафы.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Ряд поправок касается выплаты пособий на погребение и пособий в связи с материнством.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Также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см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.: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9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Принят закон о "прямых выплатах" из ФСС России по больничным листам и в связи с материнством</w:t>
              </w:r>
            </w:hyperlink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9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Обзоры изменений по охране труда в системе ГАРАНТ</w:t>
              </w:r>
            </w:hyperlink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9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29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кабря 2020 г. N 473-ФЗ "О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изменений в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дельные законодательные акты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9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28 декабря 2017 г. N 418-ФЗ "О ежемесячных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платах семьям, имеющим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тей"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Исключено условие о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квартальности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прожиточного мин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мума при определении ежемесячной выплаты на детей.</w:t>
            </w:r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29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30 октября 2021 г. N 1886 "О внесении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менений в государственную программу Российской Федерации "Соц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альная поддержка граждан" и признании утр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тившими силу некоторых актов и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дельных положений некоторых актов Правительства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15 апреля 2014 г. N 296 "Об утверждении 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венной программы Российской Федерации "Социальная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держка гр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ждан"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0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31 марта 2017 г. N 372 "О внесении изменений в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дарственную программу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 "Социал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ная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держка граждан"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0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13 декабря 2017 г. N 1539 "О внесении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менений в государственную программу Российской Федерации "Соц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альная поддержка граждан"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0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 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Правительства РФ от 30 марта 2018 г. N 365 "О внесении изменений в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дарственную программу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 "Социал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ная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держка граждан"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0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8 сентября 2018 г. N 1070 "О внесении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менений в государственную программу Российской Федерации "Соц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альная поддержка граждан" и др.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Правительство пересмотрело </w:t>
            </w:r>
            <w:hyperlink r:id="rId305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госпрограмму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"Социальная поддержка граждан".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Задачи программы определены в соответствии с наци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нальными целями развития страны на период до 2030 г.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Обновленная госпрограмма вводится в действие с 1 января 2022 г.</w:t>
            </w:r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0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18 октября 2021 г. N 1770 "О внесении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менений в государственную программу Российской Федерации "До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тупная ср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0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29 марта 2019 г. N 363 "Об утверждении 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венной программы Российской Федерации "Доступная среда"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Приведена оценка текущего состояния сферы соцзащиты инвалидов. Так, к 2021 г. количество доступных объектов составило 27,9 тыс., число общеобразовательных орган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заций, в которых обучаются дети-инвалиды, увеличилось в 5 раз, а количество ДОУ, в которых созданы условия для обучения таких детей составило 8,1 тыс.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Основными приоритетами и целями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госполитики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в отн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шении инвалидов и других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групп насел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являются в т. ч.: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создание условий для их беспрепятственного доступа к общему имуществу в МКД и обеспечение приспособле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ности жилья для использования инвалидами;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- социальное сопровождение при предоставлении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соцу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луг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создание условий для беспрепятственного доступа инв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лидов к объектам инженерной, транспортной и социальной инфраструктуры.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Одним из механизмов обеспечения реализации указанных целей является предоставление субсидий бюджетам реги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нов на реализацию мероприятий программы.</w:t>
            </w:r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0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21 сентября 2021 г. N 1584 "О внесении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менений в Положение об оплате допо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нительных расходов на мед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цинскую, социальную 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фессиональную реаб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литацию застрахованных лиц, получи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ших повреждение здоровья вследствие несчастных сл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чаев на производстве и професси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нальных заболеваний"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0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15 мая 2006 г. N 286 "Об утверждении Положения об оплате дополнительных расх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дов на медицинскую, социал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ную и профессиональную 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билитацию застрахованных лиц, получивших повре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дение здоровья вследствие несчас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случаев на производстве и профессиональных заболев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ний"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Правительство РФ скорректировало </w:t>
            </w:r>
            <w:hyperlink r:id="rId310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оплаты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пуска застрахованного лица, получившего повреждение здоровья вследствие несчастных случаев на производстве и профзаболеваний (сверх ежегодно оплачиваемого), на весь период санаторно-курортного лечения и проезда к месту такого лечения и обратно.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Определено, какие сведения предоставляет страхователь для оплаты указанного отпуска страховщиком. Данные должны быть направлены не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чем за 2 недели до начала отпуска.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Решение об оплате отпуска застрахованного лица прин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мается страховщиком в течение 5 рабочих дней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даты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лучения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от страхователя необходимых сведений. Оплата отпуска производится страховщиком в течение 2 рабочих дней.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Напомним, что с 1 января 2022 г. отменяется зачетный принцип принятия расходов страхователей в счет уплаты взносов на ОСС.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Также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см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.: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1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Обзоры изменений по охране труда в системе ГАРАНТ</w:t>
              </w:r>
            </w:hyperlink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1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16 сентября 2021 г. N 1565 "О внесении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менений в </w:t>
            </w:r>
            <w:hyperlink r:id="rId31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Российской Федерации от 15 октября 2001 г. N 727 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знании утратившими силу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дельных полож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ний </w:t>
            </w:r>
            <w:hyperlink r:id="rId31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постановления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 от 25 июля 2007 г. N 475"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1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15 октября 2001 г. N 727 "О порядке обеспечения пос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биями по обязательному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дарственному социальному страхованию осужденных к лишению свободы лиц,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влеченных к оплачиваемому труду"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Изменения связаны с переходом на прямые выплаты пос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бий по ОСС, а также на оформление больничных листов только в электронном виде.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 этом пособия по временной нетрудоспособности за первые 3 дня больничного будут по-прежнему выплач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ваться за счет организаций, в которых трудятся осужде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Уточнены основания для выплаты пособий.</w:t>
            </w:r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1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11 сентября 2021 г. N 1540 "Об утверждении Пол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жения об особенностях поря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 исчисления пособий по вр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менной нетр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доспособности, по беременности и родам, ежемесячного пособия по ух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ду за ребенком гражданам, подлежащим об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зательному социал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ному страхованию на случай временной нетрудосп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собности и в связи с матери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ством"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Определены особенности исчисления пособий по време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ной нетрудоспособности, по беременности и родам, еж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месячного пособия по уходу за ребенком. Они заменят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особенности, установленные в 2007 г.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Уточнены положения об учете среднего заработка в случ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ях, когда гражданин на момент наступления страхового случая работает в нескольких местах. На постоянной осн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 закреплено, что пособие по временной нетрудоспосо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ности не может быть ниже </w:t>
            </w:r>
            <w:hyperlink r:id="rId31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МРОТ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 Предусмотрено прим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нение районных коэффициентов к зарплате и среднему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работку для исчисления пособий.</w:t>
            </w:r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1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10 сентября 2021 г. N 1532 "Об утверждении Правил исчисления периодов работы, дающей право на досрочное назначение страховой пенсии по старости в соотве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ствии с пунктами 2, 6 и 7 части 1 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тьи 32 Федерального закона "О страховых пенсиях"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 т. н. северный стаж работы, дающий право на досрочную пенсию, будут засчитывать периоды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профобучения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полнительного профобразования. Речь идет об обучении и образовании, которые являются условием выполнения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ботниками определенных видов деятельности и обяза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ность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проведения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которых возложена на работодателя. Главное условие - чтобы в это время за сотрудниками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хранялись рабочие места и зарплата, а работодатели отчи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ляли за них взносы на обязательное пенсионное страхов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ние.</w:t>
            </w:r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1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23 августа 2021 г. N 1381 "О внесении изм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нений в постановление Правительства Российской Федерации от 16 декабря 2017 г. N 1567"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2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16 декабря 2017 г. N 1567 "Об утверждении Правил информационного взаимоде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ствия страховщика, страхов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телей, медицинских организ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ций и федеральных 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венных учреждений медико-социальной экспертизы по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мену сведениями в целях фо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мирования листка нетрудосп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собности в форме электронн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документа"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60372A">
            <w:pPr>
              <w:spacing w:line="240" w:lineRule="auto"/>
              <w:ind w:left="75" w:right="7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Правительство скорректиров</w:t>
            </w:r>
            <w:r w:rsidR="0060372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 </w:t>
            </w:r>
            <w:r w:rsidR="0060372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hyperlink r:id="rId321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60372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информацио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взаимодействия в целях формир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вания электронных больничных. Он приведен в соответствие с </w:t>
            </w:r>
            <w:hyperlink r:id="rId32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Законом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об ОСС на случай временной нетрудосп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собности и в связи с мат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ринством.</w:t>
            </w:r>
          </w:p>
          <w:p w:rsidR="00B374E1" w:rsidRPr="00B374E1" w:rsidRDefault="00B374E1" w:rsidP="0060372A">
            <w:pPr>
              <w:spacing w:before="75" w:after="75" w:line="240" w:lineRule="auto"/>
              <w:ind w:left="75" w:right="7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Уточнено, что в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информсистему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"Соцстрах" страхователи предоставляют сведения, необходимые для назначения и выплаты пособия страховщиком, с указанием данных о страхователе и застрахованном лице.</w:t>
            </w:r>
          </w:p>
          <w:p w:rsidR="00B374E1" w:rsidRPr="00B374E1" w:rsidRDefault="00B374E1" w:rsidP="0060372A">
            <w:pPr>
              <w:spacing w:before="75" w:after="75" w:line="240" w:lineRule="auto"/>
              <w:ind w:left="75" w:right="7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ФСС как оператор ИС "Соцстрах" обеспечивает формир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вание, размещение и хранение сведений об электронных листках нетрудоспособности.</w:t>
            </w:r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2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30 июня 2021 г. N 1083 "О внесении изменений в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ложение о Министерстве 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 и социальной защиты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2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Правительства РФ от 19 июня 2012 г. N 610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"Об утверждении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ложения о Министерстве труда и соц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альной защиты Российской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 1 января 2022 г. Минтруд будет определять правила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формирования граждан: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о предполагаемом размере страховой пенсии по старости;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о суммах средств пенсионных накоплений, учтенных в специальной части индивидуального лицевого счета, и правах на выплаты за счет этих средств.</w:t>
            </w:r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2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21 июня 2021 г. N 952 "О признании утратившими силу отдельных актов Прав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тельства Российской Федер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утратят силу правительственные прав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ла начисления, учета и расходования средств на ОСС от несчастных случаев на производстве и профзаболеваний.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Дело в том, что с указанной даты отменяется полномочие Правительства РФ по утверждению таких правил.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Также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см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.: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2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Обзоры изменений по охране труда в системе ГАРАНТ</w:t>
              </w:r>
            </w:hyperlink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2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7 июня 2021 г. N 866 "О внесении изменений в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которые акты Правительства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 и призн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утратившими силу нек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торых актов Правительства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2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30 декабря 2017 г. N 1704 "О порядке предоставл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субвенций из федеральн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бюджета бюджетам субъе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и бюджету г. Байконура на 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ществление переданных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номочий Российской Федер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 по назначению и осущес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влению ежемесячной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платы в связи с рождением (усыно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ем) первого ребенка"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Изменена периодичность установления величины прож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точного минимума на душу населения и по основным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циально-демографическим группам населения в целом по России и в регионах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ежеквартальной на ежегодную. Это обусловлено соответствующими законодательными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правками.</w:t>
            </w:r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29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ной защиты РФ от 18 октября 2021 г. N 726н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верждении Порядка оказания Фондом социального страх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вания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 бесплатной помощи застрах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ванному лицу или лицу, имеющему право на получение страхового обеспечения, и признании утратившими силу приказа Министерства труда и социальной защиты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от 31 октября 2014 г. N 848н и внесенных в него изменений"</w:t>
            </w:r>
            <w:proofErr w:type="gramEnd"/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2022 г. ФСС будет оказывать гражданам бесплатную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мощь, необходимую для получения пособий по временной нетрудоспособности и в связи с материнством, по новым правилам. Речь идет о случаях, когда на день обращения за пособием страхователь прекратил свою деятельность или невозможно установить его местонахождение.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Это также касается социального пособия на погребение. Помимо вышеуказанных случаев, предусмотрены допо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нительные основания для оказания застрахованным лицам бесплатной помощи в его получении. Это недостаточность денежных средств на счетах страхователя, нахождение его в процедуре банкротства и невозможность установить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стонахождение его имущества, на которое может быть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ращено взыскание.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 таких случаях ФСС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обязан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оказывать застрахованному лицу бесплатную помощь для получения пособий. Фонд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должен составлять заявления, жалобы, ходатайства и др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гие документы правового характера, а также представлять интересы застрахованного лица в судах. Чтобы получить такую помощь, необходимо обратиться с соответству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щим заявлением в территориальный орган Фонда по месту учета страхователя. Узнать, куда обращаться, можно в 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бом территориальном органе Фонда.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Приведен рекомендуемый образец заявления, установлен перечень прилагаемых документов.</w:t>
            </w:r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30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ной защиты РФ от 18 июня 2021 г. N 412н "О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изменений в некоторые нормативные правовые акты Министерства труда и соц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альной защиты Российской Федерации в связи с принят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ем Федерального закона от 29 декабря 2020 г. N 473-ФЗ "О внесении изменений в отдел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ные законодательные акты Российской Федерации</w:t>
            </w:r>
            <w:proofErr w:type="gramEnd"/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31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ной защиты РФ от 29 декабря 2017 г. N 889н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верждении Порядка осущест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ления ежемесячных выплат в связи с рождением (усыновл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нием) первого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бенка и (или) второго ребенка, обращ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за назначением указанных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плат, а также перечня док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ментов (сведений), необход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мых для назначения ежемеся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выплат в связи с рожден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ем (ус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новлением) первого и (или) второго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бенка"</w:t>
            </w:r>
            <w:proofErr w:type="gramEnd"/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3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социальной защиты РФ от 4 февраля 2019 г. N 55н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верждении Административн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регламента по предоставл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нию органами государстве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ной власти субъектов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государстве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ной услуги в сфере переда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полномочий Российской Федерации по назначению ежемесячной выплаты в связи с рожд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нием (усыновлением)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первого ребенка"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Была изменена модель установления величины прожито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минимума и </w:t>
            </w:r>
            <w:hyperlink r:id="rId33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МРОТ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 В связи с этим Минтруд скорре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тировал порядок назначения ежемесячных выплат в связи с рождением (усыновлением) первого и (или) второго ребе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Так, уточнено, что выплата полагается, если размер сре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недушевого дохода семьи не превышает 2-кратную вел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чину прожиточного минимума трудоспособного насел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ния, установленную в регионе на год обращения за назн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чением выплаты.</w:t>
            </w:r>
          </w:p>
        </w:tc>
      </w:tr>
      <w:tr w:rsidR="00B374E1" w:rsidRPr="00B374E1" w:rsidTr="0060372A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34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социальной защиты РФ от 9 июня 2021 г. N 388н "О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изменений в Правила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счета и подтверждения страх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вого стажа для определения размеров пособий по време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ной нетрудоспособности, по беременности и родам, утве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жденные приказом Министе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труда и социальной защ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ты Российской Федерации от 9 се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тября 2020 г. N 585н"</w:t>
            </w:r>
            <w:proofErr w:type="gramEnd"/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3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социальной защиты РФ от 9 сентября 2020 г. N 585н "Об утверждении Правил подсчета и подтверждения страхового стажа для определения разм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ров пособий по временной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трудоспособности, по бер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менности и родам"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вносятся изменения в </w:t>
            </w:r>
            <w:hyperlink r:id="rId336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Правила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подсчета и подтверждения страхового стажа для определения разм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ров пособий по временной нетрудоспособности, по бер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менности и родам.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Установлено, что периоды работы за границей до получ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гражданства России могут включаться в стаж при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личии соответствующего межгосударственного соглаш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Пенсионное обеспечение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D20755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37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6 дека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 2021 г. N 396-ФЗ "О прио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тановлении действия части второй статьи 43 Закона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 "О пенс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онном обеспечении лиц,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ходивших военную службу, службу в органах внутренних дел, Государственной прот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вопожарной службе, органах по контролю за оборотом на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котических средств и псих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тропных веществ, учрежден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ях и органах уголовно-исполнительной системы, во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сках национальной гвардии Российской Федерации, орг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нах принудительного исполн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Российской Федерации, и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их семей"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2022 г. размер денежного довольствия, учитываемого при исчислении пенсии военнослужащим и приравненным к ним лицам, увеличат до 74%.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Приостановление индексации довольствия при этом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длят до 1 января 2023 г.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3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6 дека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 2021 г. N 391-ФЗ "О бюдж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 Пенсионного фонда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ской Федерации на 2022 год и на плановый период 2023 и 2024 годов"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 2022 и 2024 гг. бюджет ПФР ожидается дефицитным (расходы превысят доходы на 122 </w:t>
            </w:r>
            <w:proofErr w:type="spellStart"/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млрд</w:t>
            </w:r>
            <w:proofErr w:type="spellEnd"/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92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млрд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руб.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ответственно), в 2023 -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профицитным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(доходы составят 10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592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млрд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руб., расходы - 10 573,83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млрд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руб.).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Предельная величина базы для исчисления страховых взносов на ОПС нарастающим итогом с начала расчетного периода составит в 2022 г. 1 566 тыс. руб., в 2023 - 1 668 тыс. руб., в 2024 - 1 778 тыс. руб.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Запланирована индексация пенсий на уровень выше фа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тической инфляции.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Также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см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.: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3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Законы о бюджете Пенсионного фонда Российской Фед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е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рации. Хронология</w:t>
              </w:r>
            </w:hyperlink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4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26 мая 2021 г. N 153-ФЗ "О внесении изменений в отдельные зак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нодательные акты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4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 от 19 апреля 1991 г. N 1032-1 "О занятости насел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в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4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 апреля 1996 г. N 27-ФЗ "Об индивидуальном (перс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нифицированном) учете в 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теме обязательного пенсионн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страхования"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4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17 июля 1999 г. N 178-ФЗ "О государственной соц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альной помощи"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4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15 декабря 2001 г. N 166-ФЗ "О государственном пенсионном обеспечении в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4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30 ноября 2011 г. N 360-ФЗ "О порядке финансиров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выплат за счет средств пенсионных накоплений" и др.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Приняты поправки к законодательству в части назначения и выплаты пенсий и доплат к ним.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Расширен перечень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беззаявительных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действий. В частн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сти, так будут назначать пенсии по инвалидности и пенсии по предложениям органов службы занятости, а также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доплаты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Предусмотрена возможность досрочных выплаты и до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тавки пенсий в условиях ЧС.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Мужчин, достигших 45 лет, и женщин, достигших 40 лет, которые не получают какую-либо пенсию, ПФР будет раз в 3 года информировать о предполагаемом размере страх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вой пенсии по старости.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Для северян установят отдельные правила исчисления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риодов работы, дающей право на досрочное назначение страховой пенсии по старости.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Также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см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.: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4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Приняты поправки к пенсионному законодательству</w:t>
              </w:r>
            </w:hyperlink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4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Утвержден порядок информирования граждан о размере их будущей пенсии</w:t>
              </w:r>
            </w:hyperlink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4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С 2022 года работодатели будут подавать в ПФР сведения о работниках чаще</w:t>
              </w:r>
            </w:hyperlink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4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17 ноября 2021 г. N 1962 "О внесении изменения в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комендуемый перечень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дарственных и муниципальных услуг, предоставление 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торых может быть организовано по принципу "одного окна" в мн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гофункциональных центрах предоставления государстве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и муниципальных услуг"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5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Правительства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РФ от 27 сентября 2011 г. N 797 "О взаимодействии между многофункциональными це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трами предоставления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дарственных и муниципальных услуг и федеральными орган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 исполнительной власти,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ганами государственных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бюджетных фондов, орган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 государственной власти суб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ъ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ектов Российской Федер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ции, органами местного самоупра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ления"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Из </w:t>
            </w:r>
            <w:hyperlink r:id="rId351" w:anchor="block_3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перечня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услуг, предоставляемых в МФЦ по принципу "одного окна", исключено установление федеральной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циальной доплаты к пенсии. С 1 января 2022 г. социальная доплата к пен</w:t>
            </w:r>
            <w:r w:rsidR="00D20755">
              <w:rPr>
                <w:rFonts w:eastAsia="Times New Roman"/>
                <w:sz w:val="24"/>
                <w:szCs w:val="24"/>
                <w:lang w:eastAsia="ru-RU"/>
              </w:rPr>
              <w:t xml:space="preserve">сии будет устанавливаться в </w:t>
            </w:r>
            <w:proofErr w:type="spellStart"/>
            <w:r w:rsidR="00D20755">
              <w:rPr>
                <w:rFonts w:eastAsia="Times New Roman"/>
                <w:sz w:val="24"/>
                <w:szCs w:val="24"/>
                <w:lang w:eastAsia="ru-RU"/>
              </w:rPr>
              <w:t>без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заявител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порядке.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5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23 июня 2021 г. N 962 "О внесении изменений в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которые акты Правительства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5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18 марта 2015 г. N 249 "Об утверждении Правил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тановления и выплаты пов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шения фиксированной выпл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ты к страховой пенсии лицам, проживающим в районах Крайнего Севера и приравне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к ним местностях"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5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29 ноября 2018 г. N 1441 "Об утверждении Правил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тановления и выплаты пов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шения фиксированной выпл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ты к страховой пенсии 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цам, проработавшим не менее 30 календарных лет в сельском хозяйстве, проживающим в сельской местности"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Скорректирован </w:t>
            </w:r>
            <w:hyperlink r:id="rId355" w:anchor="block_2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установления надбавки к пенсии северянам и работникам сельского хозяйства.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 ряде случаев предусмотрен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беззаявительный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порядок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тановления надбавки к пенсии.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Граждане, проработавшие в сельском хозяйстве не менее 30 лет, смогут получать надбавки к пенсии и при переезде в город.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5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Правления Пенсионного фонда России от 28 сентября 2021 г. N 324п "Об утверждении Порядка назн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чения страховой пенсии по старости в автоматическом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жиме"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Прописан </w:t>
            </w:r>
            <w:hyperlink r:id="rId357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назначения страховой пенсии по 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рости в автоматическом режиме. Такая возможность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вится с 1 января 2022 г.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Гражданину РФ достаточно будет подать заявление через портал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 При этом должны быть соблюдены сл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дующие условия: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достижение пенсионного возраста;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наличие страхового стажа не менее 15 лет;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индивидуальный пенсионный коэффициент не менее 30;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отсутствие периодов работы и иной деятельности за гр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ницей.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Решение о назначении пенсии формируется в автоматич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ском режиме в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информсистеме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ПФР в течение 3 часов с момента регистрации заявления. Сведения о назначении пенсии направляются в личный кабинет гражданина на Едином портале не позднее 15 минут с момента подпис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решения.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Порядок не распространяется на отдельные категории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еннослужащих и космонавтов.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58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Правления Пенсионного фонда России от 13 сентября 2021 г. N 308п "Об утверждении Порядка извещ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гражданина о назначении социальной пенсии по старо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ти, социальной пенсии по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валидности, страховой пенсии по старости и страховой пе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сии по инвалидности, перера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чете размера страховой пе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сии, фиксированной выплаты к страховой пенсии, порядке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платы и доставки страховой пенсии по инвалидности, а также уведомления об услов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ях, необходимых для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назнач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пенсии по инвалидности"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Территориальные органы ПФР извещают граждан: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о назначении страховой пенсии, пенсий по старости и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валидности в течение 3 рабочих дней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даты вынесения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ответствующего решения;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о порядке выплаты и доставки страховой пенсии по инв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лидности в течение 3 рабочих дней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реш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о ее назначении;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- о перерасчете размера страховой пенсии, фиксированной выплаты к ней в течение 3 рабочих дней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даты вынесения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распоряжения о перерасчете.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Также граждане уведомляются об условиях назначения пенсии по инвалидности в течение 5 рабочих дней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даты поступления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в пенсионный орган сведений о признании лица инвалидом из федерального реестра инвалидов.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направляется в личный кабинет на портале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по почте либо на электронный адрес гражданина.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59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социальной защиты РФ от 5 августа 2021 г. N 546н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верждении Правил обращения за страховой пенсией, фикс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рованной выплатой к страх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вой пенсии с учетом повыш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фиксированной выплаты к страховой пенсии, накопител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ной пенсией, в том числе раб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тодателей, и пенсией по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дарственному пенсионному обеспечению, их назначения, установления, перерасчета, корректировки их размера, в том числе лицам, не имеющим постоянного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места жительства на территории Российской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дерации, проведения проверок документов, необходимых для их установления, перевода с одного вида пенсии на др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гой в соответствии с федеральн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ми законами "О страховых пенсиях", "О накопительной пенсии" и "О государственном пенсионном обеспечении в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Российской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Минтруд обновил </w:t>
            </w:r>
            <w:hyperlink r:id="rId360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обращения за страховой пенс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ей, фиксированной выплатой к ней с учетом повышения первой, накопительной пенсией, в т. ч. работодателей, и пенсией по государственному пенсионному обеспечению. Речь также идет о назначении данных сумм, об их уст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новлении, перерасчете, о переводе с одной пенсии на др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гую.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Так, вводится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беззаявительный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порядок назначения и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рерасчета гражданам пенсий в отдельных случаях. Закре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лены правила. Будут использоваться данные индивидуал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(персонифицированного) учета, сведения, поступи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шие в порядке межведомственного информационного взаимодействия, а также из ФГИС. Изменился порядок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дачи и самих заявлений на назначение и доставку пенсий.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Ранее изданные приказы по этим вопросам признаны утр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тившими силу.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61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социальной защиты РФ от 5 августа 2021 г. N 545н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верждении Правил выплаты пенсий, осуществления ко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троля за их выплатой, пров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дения проверок документов, необходимых для их выплаты, начисления за текущий месяц сумм пенсии в случае назнач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пенсии другого вида либо в случае назначения другой пенсии в соответствии с зак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нодательством Российской Федерации, определения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лишне выплаченных сумм пе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сии"</w:t>
            </w:r>
            <w:proofErr w:type="gramEnd"/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Минтруд утвердил новый </w:t>
            </w:r>
            <w:hyperlink r:id="rId362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выплаты пенсий, 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ществления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их выплатой, проверок докуме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тов, необходимых для их выплаты, начисления пенсии за текущий месяц в случае назначения пенсии другого вида либо назначения другой пенсии, определения излишне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плаченных сумм пенсии.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Так, выплата пенсии, включая ее доставку, на территории, на которой введен режим ЧС независимо от его характера может производиться ранее текущего месяца. Сведения о доставке указываются в предложении о досрочном пенс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онном обеспечении безработному гражданину. Пенсия может быть доставлена по желанию пенсионера через кр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дитную организацию путем зачисления ее на его счет в этой организации либо через организации почтовой связи и иные организации, занимающиеся ее доставкой, путем вручения денег на дому или в кассе организации, произв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дящей доставку.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Установлены особенности регулирования удержания из установленной пенсии по исполнительным документам. Предусмотрена выдача территориальным органом ПФР справки о суммах пенсии, не полученных при жизни пе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сионером, по заявлению возможных наследников или по запросу нотариуса. Регламентированы действия террит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риального органа ПФР при поступлении выплатного дела.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Прежний порядок и изменения в него признаны утрати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шими силу.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6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социальной защиты РФ от 4 августа 2021 г. N 538н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верждении перечня докуме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тов, необходимых для уст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новления страховой пенсии, установления и перерасчета размера фиксированной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платы к страховой пенсии с учетом повышения фиксир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ванной выплаты к страховой пенсии, назначения накоп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тельной пенсии, установления пенсии по государственному пенс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онному обеспечению"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связи с изменением пенсионного законодательства Ми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труд установил новые перечни документов, необходимых для назначения: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страховой пенсии и фиксированной выплаты к ней;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накопительной пенсии;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пенсии по государственному пенсионному обеспечению.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 частности, была введена повышенная фиксированная выплата к страховой пенсии по старости и инвалидности родителям - опекунам совершеннолетних недееспособных инвалидов с детства, не находящихся на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полном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гособе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печении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6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социальной защиты РФ от 27 июля 2021 г. N 512н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верждении Правил осущест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ления федеральной социальной доплаты к пенсии"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2022 г. для территориальных органов ПФР устанавлив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ются новые </w:t>
            </w:r>
            <w:hyperlink r:id="rId365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правила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осуществления федеральной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соцдо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латы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к пенсии. Они заменят правила 2017 г.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Оговорены установление, перерасчет, начисление доплаты и организация ее доставки.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Доплата будет устанавливаться в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беззаявительном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порядке со дня назначения пенсии, но не ранее возникновения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 на нее. Гражданам будут направлять уведомления о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значении доплаты.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6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социальной защиты РФ от 20 июля 2021 г. N 486н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верждении Порядка и формы предоставления сведений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страхованному лицу о суммах средств пенсионных накопл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ний, учтенных в специальной части индивидуального лиц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вого счета, и правах на выпл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ты за счет средств пенсионных накоплений"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ПФР предоставляет застрахованным лицам, формирующим пенсионные накопления в Фонде, сведения о суммах этих накоплений, учтенных в специальной части индивидуал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лицевого счета, и правах на выплаты за счет накопл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ний.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Установлено, что такие сведения по определенной форме предоставляются лицам, которые достигли возраста 45 и 40 лет (соответственно мужчины и женщины) и которые не получают выплаты за счет накоплений. Данные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направл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ются 1 раз в 3 года начиная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с года достижения лицом ук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занного возраста.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Тем, кто зарегистрирован на Едином портале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(ЕПГУ), сведения предоставляются по 31 декабря соотве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ствующего года в месяце достижения застрахованными лицами возраста 45 и 40 лет (соответственно мужчины и женщины). Остальные могут обратиться за сведениями лично либо через своего представителя в территориальный орган ПФР. Их выдадут на бумажном носителе.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6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социальной защиты РФ от 20 июля 2021 г. N 484н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верждении Порядка и формы предоставления сведений о предполагаемом размере стр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ховой пенсии по старости"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мужчин, достигших 45 лет, и женщин, достигших 40 лет, ПФР будет раз в 3 года информировать о предполагаемом размере страховой пенсии по старости. Установлен </w:t>
            </w:r>
            <w:hyperlink r:id="rId368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такого информирования.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Сведения о предполагаемом размере пенсии будут соо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щать в месяце достижения указанного возраста через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тал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 Тем, кто не зарегистрирован на портале, св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дения предоставят по их обращению.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Помимо предполагаемого размера пенсии, укажут страх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вой стаж, условия приобретения права на пенсию, велич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ну и стоимость индивидуального пенсионного коэффиц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ента.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6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социальной защиты РФ от 15 июля 2021 г. N 475н "О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изменений в Правила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дения пенсионной документ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ции, утвержденные приказом Министерства труда и соц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альной защиты Российской Федерации от 8 сентября 2015 г. N 616н"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7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социальной защиты РФ от 8 сентября 2015 г. N 616н "Об утверждении Правил ведения пенсионной документации"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связи с поправками к законодательству с 2022 г. изм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нятся </w:t>
            </w:r>
            <w:hyperlink r:id="rId371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правила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ведения пенсионной документации.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список документации вносятся распоряжение о выплате накопительной пенсии, протокол внесения изменений в выплатное дело, расчет сумм пенсии, решение о выплате начисленных сумм пенсии, причитающихся пенсионеру и оставшихся не полученными в связи со смертью.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Уточняется содержание журнала регистрации заявлений и решений территориального органа ПФР, распоряжений о возобновлении выплаты пенсии и о постановке выплатного дела на учет по новому месту жительства пенсионера,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шений об обнаружении ошибки, допущенной при устано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лении (выплате) пенсии, и о приостановлении срока 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смотрения заявления об установлении (выплаты) пенсии.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72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Министерства труда и социальной защиты РФ от 8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июня 2021 г. N 371н "О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изменения в приложение N 46 к приказу Министерства труда и социальной защиты Российской Федерации от 19 февраля 2019 г. N 90н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верждении форм бланков ли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дела получателя госуда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ственных услуг в области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действия занятости населения"</w:t>
            </w:r>
            <w:proofErr w:type="gramEnd"/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7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социальной защиты РФ от 19 февраля 2019 г. N 90н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верждении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форм бланков ли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дела получателя госуда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ственных услуг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в области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действия занятости населения"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 1 января 2022 г. будет применяться новая </w:t>
            </w:r>
            <w:r w:rsidR="00D2075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hyperlink r:id="rId374" w:anchor="block_46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форма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D2075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ложения о досрочном назначении пенсии безработному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гражданину. Это связано с внесением законодательных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правок.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 согласии безработного служба занятости направляет предложение в пенсионный орган по СМЭВ, в электронной или бумажной форме. В нем дополнительно указываются СНИЛС и выбранный гражданином способ доставки пе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сии. Помимо кредитной организации, это может быть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 или иная организация, занимающаяся доставкой пенсий.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75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Федеральной налог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вой службы от 19 февраля 2021 г. N ЕД-7-21/152@ "Об утве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ждении формы и формата представления сведений о 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цах, в отношении которых приняты решения о назначении пенсии, прекращении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платы пенсии, о лицах, соответс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вующих условиям, необход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мым для назначения пенсии в соответствии с законодател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ством Российской Федерации, действовавшим на 31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кабря 2018 года, о лицах, относящи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ся к ветеранам боевых дейс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вий, сведения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 которых 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мещены в Единой 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венной информационной 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теме социального обесп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чения, а также о лицах, сведения о 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торых внесены в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ральный реестр инвалидов, порядка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полнения указанной формы и признании утратившим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лу </w:t>
            </w:r>
            <w:hyperlink r:id="rId37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Федеральной нал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говой службы от 12.11.2019 N ММВ-7-21/567@"</w:t>
            </w:r>
            <w:proofErr w:type="gramEnd"/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2022 г. вводится новая </w:t>
            </w:r>
            <w:hyperlink r:id="rId377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форма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для представления ПФР в ФНС сведений о пенсионерах,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предпенсионерах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инвал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дах для целей применения льгот по имущественным нал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гам. По ней также будут направляться сведения о ветер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нах боевых действий.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Установлен электронный </w:t>
            </w:r>
            <w:hyperlink r:id="rId378" w:anchor="block_2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формат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представления данных и порядок заполнения формы.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Здравоохранение, образование, наука, культура, спорт и туризм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Образование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lastRenderedPageBreak/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D20755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7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28 июня 2021 г. N 221-ФЗ "О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изменений в отдельные зак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нодательные акты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8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29 декабря 2012 г. N 273-ФЗ "Об образовании в Российской Федерации"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граждане имеют право на прием по 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левому обучению образовательных программ высшего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разования за счет бюджетных ассигнований федерального бюджета, бюджетов субъектов РФ и местных бюджетов в пределах установленной квоты, при заключении договора о целевом обучении с организациями, признанными сел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скохозяйственными товаропроизводителями по направл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ниям подготовки и специальностям сфер сельского хозя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и инженерии.</w:t>
            </w:r>
            <w:proofErr w:type="gramEnd"/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8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7 октября 2021 г. N 1701 "О внесении изменений в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дарственную программу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 "Развитие образования" и признании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ратившими силу некоторых актов Правительства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и отдельных положений некоторых актов Правительства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8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26 декабря 2017 г. N 1642 "Об утверждении гос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дарственной программы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 "Развитие образования"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Скорректирована </w:t>
            </w:r>
            <w:hyperlink r:id="rId383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федеральная программа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развития образ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вания.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84" w:anchor="block_105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Паспорт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программы исключен. Взамен установлены </w:t>
            </w:r>
            <w:r w:rsidR="00D2075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hyperlink r:id="rId385" w:anchor="block_105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стр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а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тегические приоритеты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в сфере реализации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граммы.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частности, предусмотрены попадание России в число 10 ведущих стран мира по качеству общего образования, ув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личение доли работающих по специальности выпускников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ссузов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до 63,3%.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Исключены правила предоставления средств организациям и ИП в рамках </w:t>
            </w:r>
            <w:hyperlink r:id="rId38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нацпроекта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"Образование" и </w:t>
            </w:r>
            <w:hyperlink r:id="rId38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программы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"Цифровая экономика", а также регионам на создание мест в детсадах для детей от 2 месяцев до 3 лет и на выплаты учителям и преподавателям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ссузов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за классное руководство.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88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спорта РФ от 29 сентября 2021 г. N 742 "Об установлении мин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мального количества баллов единого государственного э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замена по общеобразовател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ным предметам, соответс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вующим направлениям подг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ки, по которым проводится прием на обучение, в том чи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 прием на целевое обучение, в образовательные организ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 высшего образования,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ходящиеся в ведении Мин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стерства спорта Российской Федерации, на 2022/23 уче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ный год"</w:t>
            </w:r>
            <w:proofErr w:type="gramEnd"/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2022 г. обновляются </w:t>
            </w:r>
            <w:hyperlink r:id="rId389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минимальные баллы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ЕГЭ для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ступления в вузы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9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 баллах на 2021/22 учебный год признан утрати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шим силу.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Охрана здоровья населения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D20755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9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6 дека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 2021 г. N 405-ФЗ "О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изменений в Федеральный закон "Об обязательном мед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цинском страховании в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Федерации" и статью 13.2 Федерального закона "Об актах гражданского состо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9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29 ноября 2010 г. N 326-ФЗ "Об обязательном мед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цинском страховании в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9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 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от 15 ноября 1997 г. N 143-ФЗ "Об актах гражданского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стояния"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Теперь бумажный полис ОМС будет выдаваться по жел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нию застрахованного лица. Полис в виде штрихового кода выдадут через Единый портал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 При обращении за медицинской помощью гражданин должен будет предъ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вить по своему выбору полис или удостоверение личности (для детей в возрасте до 14 лет - свидетельство о рожд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нии).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 порядок формирования целевых сре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дств стр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вой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медорганизации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 Решено направлять не 50, а 100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центов средств, поступивших из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медорганизаций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в резул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тате применения к ним санкций за нарушения, выявленные в рамках медико-экономического контроля.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Порядок ведения персонифицированного учета в сфере ОМС будет определять Правительство, а не Минздрав. Скорректирован состав сведений о застрахованных лицах. Единый регистр застрахованных лиц будет включать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гиональные сегменты, содержащие информацию о гражд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нах, которым на территории субъекта РФ выдан полис ОМС.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9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6 дека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 2021 г. N 392-ФЗ "О бюдж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 Федерального фонда обяз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тельного медицинского стр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хования на 2022 год и на пл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новый период 2023 и 2024 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дов"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Принят бюджет ФОМС на 2022-2024 гг. Он ожидается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фицитным.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Помимо традиционных направлений расходов (финанс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рование базовой программы ОМС, высокотехнологичной медпомощи, родовых сертификатов и др.), предусмотрены средства на углубленную диспансеризацию и медици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скую реабилитацию лиц, перенесших COVID-19; увелич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ние зарплаты младшего медицинского персонала.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Также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см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.: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9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Законы о бюджете федерального фонда обязательного м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е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дицинского страхования. Хронология</w:t>
              </w:r>
            </w:hyperlink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9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30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кабря 2020 г. N 488-ФЗ "Об обеспечении вызова экстре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оперативных служб по единому номеру "112" и 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изменений в отдельные законодательные акты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9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7 июля 2003 г. N 126-ФЗ "О связи"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9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28 декабря 2013 г. N 395-ФЗ "О Государственной автоматизированной информ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ционной системе "ЭРА-ГЛОНАСС""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39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Законом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устанавливаются принципы организации и фун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ционирования системы обеспечения вызова экстренных оперативных служб по единому номеру "112" субъекта РФ, требования к ее силам и средствам. Распределены полн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мочия Правительства, федеральных, региональных и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ниципальных органов в данной сфере.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качестве оператора системы-112 выступает организация, создаваемая регионом для приема вызовов по единому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меру, их обработки и передачи диспетчерским службам.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последним относятся структурные подразделения экстре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оперативных служб или иных организаций, обеспеч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вающие прием вызова по номеру 112 от оператора.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Обратные вызовы от диспетчеров и операторского перс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нала оплачиваются из бюджета.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Также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см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.: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 xml:space="preserve">Скорая, спасатели и сантехник приедут </w:t>
              </w:r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на</w:t>
              </w:r>
              <w:proofErr w:type="gramEnd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 xml:space="preserve"> раз-два</w:t>
              </w:r>
            </w:hyperlink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0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Правительства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РФ от 17 ноября 2021 г. N 1968 "Об утверждении Правил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этапного перехода медици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ских организаций к оказанию медицинской помощи на осн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 клинических рекомендаций, разработанных и утвержде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в соответствии с частями 3, 4, 6 - 9 и 11 статьи 37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рального закона "Об основах охраны здоровья граждан в Российской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Правительство определило </w:t>
            </w:r>
            <w:hyperlink r:id="rId402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поэтапного перехода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медорганизаций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к оказанию медпомощи на основе клин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ческих рекомендаций.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Переход происходит постепенно, но не позднее 1 января 2024 г. Так, клинические рекомендации, размещенные на официальном сайте Минздрава до 1 сентября 2021 г.,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меняются с 1 января 2022 г.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Также предусмотрен поэтапный учет клинических рек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мендаций при формировании программы госгарантий бе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платного оказания гражданам медпомощи.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0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12 ноября 2021 г. N 1931 "Об утверждении обязател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требований к орган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зации и функционированию системы обеспечения вызова экстре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оперативных служб по единому номеру "112", в том числе порядка и сроков осущ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ствления приема, обр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ботки и передачи вызовов по единому номеру "112" диспе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черским службам"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Установлены </w:t>
            </w:r>
            <w:hyperlink r:id="rId404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требования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к организации и функциониров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нию системы вызова экстренных служб по единому номеру "112".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Система-112 работает в круглосуточном режиме и нах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дится в постоянной готовности к приему вызовов, их обр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ботке и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передаче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диспетчерским службам, в т. ч. наход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щимся на территории иных регионов. Урегулированы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рядок и сроки совершаемых действий.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Среднее время ожидания заявителем ответа оператора 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темы-112 от момента установления соединения составляет 8 секунд, максимальное - 20 секунд. Опрос заявителя или идентификация ситуации и передача информации в ди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петчерскую службу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занимают в среднем 75 сек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 Диспетчер должен подтвердить факт приема сообщения о происшес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вии в течение 30 секунд. В случае внезапного прерывания соединения с заявителем оператор должен совершить не менее 3 попыток обратного вызова. Время консультати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обслуживания заявителя оператором - 2 минуты. На оказание психологической поддержки отводится не более 30 минут.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0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30 октября 2021 г. N 1866 "О внесении изменений в Положение о Министерстве здравоохранения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0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19 июня 2012 г. N 608 "Об утверждении Положения о Министерстве здравоохран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Российской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Скорректировано </w:t>
            </w:r>
            <w:hyperlink r:id="rId407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Положение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 Минздраве.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Уточнено, что Министерство утверждает условия и пор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док формирования листков нетрудоспособности в эле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тронной форме, а также их выдачи в форме документа на бумажном носителе. Также ведомство будет устанавливать алгоритм проведения ФСС проверки соблюдения условий и порядка формирования больничных.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0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23 августа 2021 г. N 1399 "О внесении изменения в Положение о Министерстве здравоохранения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0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19 июня 2012 г. N 608 "Об утверждении Положения о Министерстве здравоохран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Российской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 2022 г. Минздрав будет определять правила изготовл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ния, хранения, применения, утилизации или уничтожения незарегистрированных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медизделий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для диагностики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Речь идет об изделиях для диагностики заболеваний путем исследования образцов биоматериала человека вне его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ганизма, которые изготовлены в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медорганизации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прим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няются в ней же.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Также Министерство урегулирует расчет платы за инспе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тирование производства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медизделий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на соответствие 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бованиям к внедрению, поддержанию и оценке системы управления качеством в зависимости от потенциального риска применения такой продукции.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1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здрав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охранения РФ от 23 ноября 2021 г. N 1090н "Об утвержд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Порядка осуществления Фондом социального страх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вания Российской Федерации проверки соблюдения порядка выдачи, продления и оформл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ния листков нетрудоспособн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будет действовать новый </w:t>
            </w:r>
            <w:r w:rsidR="0004463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hyperlink r:id="rId411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04463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верки ФСС соблюдения правил выдачи листков нетруд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способности. Дело в том, что со следующего года бол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ничные листы будут оформляться только в электро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 виде, за исключением установленных законом случ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Как и ранее, проверки подразделяются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плановые и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плановые. Они проводятся по месту оказания медпомощи. Продолжительность проверки также не меняется - 1 месяц.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Уточнено, какие документы анализируются в ходе пров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рок.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Прежний </w:t>
            </w:r>
            <w:hyperlink r:id="rId412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признан утратившим силу.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1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здрав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охранения РФ от 23 ноября 2021 г. N 1089н "Об утвержд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Условий и порядка фо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мирования листков нетруд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способности в форме эле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тронного документа и выдачи листков нетрудоспособности в форме документа на бумажном носителе в случаях, устано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ленных законодательством Российской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2022 г. листки нетрудоспособности будут оформляться только в электронном виде. Исключение сделано для лиц, сведения о которых составляют государственную и иную охраняемую законом тайну, а также для тех, в отношении которых реализуются меры государственной защиты. Им будут выдаваться бумажные больничные.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связи с этим Минздрав обновил </w:t>
            </w:r>
            <w:hyperlink r:id="rId414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формирования и выдачи листков нетрудоспособности.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Для получения электронного больничного потребуются паспорт и СНИЛС,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бумажного достаточно предъявить паспорт. Сведения, направляемые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медорганизацией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в ФСС для формирования листка нетрудоспособности, заверяются УКЭП.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15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2020 г. признан утратившим силу.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1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здрав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охранения РФ от 30 июля 2021 г. N 824н "Об утверждении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речня федеральных 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венных учреждений, оказ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вающих высокотехнологичную медицинскую помощь, не включенную в базовую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грамму обязательного мед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цинского страхования, гражд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нам Российской Федерации, на 2022 год"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Минздрав определил, какие учреждения в 2022 г. будут оказывать гражданам высокотехнологичную медпомощь, не включенную в базовую программу ОМС. Всего - 145 организаций.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17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Перечень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на 2021 г. утратит силу.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1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труда и социальной защиты РФ и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нистерства здравоохранения РФ от 1 февраля 2021 г. N 27н/36н "Об утверждении формы направления на мед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ко-социальную экспертизу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дицинской организацией и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рядка ее заполнения"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 2022 г. медицинские организации будут составлять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правления на МСЭ по новой форме. Она заменит форму 2018 г.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Изменения касаются нуждаемости граждан в первичном протезировании, целей направления гражданина на МСЭ,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реабилитационных мероприятий, жалоб гражданина на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стояние его здоровья.</w:t>
            </w:r>
          </w:p>
        </w:tc>
      </w:tr>
      <w:tr w:rsidR="00B374E1" w:rsidRPr="00B374E1" w:rsidTr="00D20755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1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здрав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охранения РФ от 25 сентября 2020 г. N 1028н "О внесении изменений в Порядок орган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зации санаторно-курортного лечения, утвержденный прик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зом Министерства здравоохр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нения Российской Федерации от 5 мая 2016 г. N 279н"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2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здрав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охранения РФ от 5 мая 2016 г. N 279н "Об утверждении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рядка организации санаторно-курортного лечения"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Минздрав уточнил, что санаторно-курортное лечение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ганизуется и осуществляется на основе клинических рек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мендаций с учетом стандартов медицинской помощи. 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ключена норма, устанавливающая длительность такого 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чения (от 14 до 21 дня).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Научная деятельность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6874F7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2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22 октября 2021 г. N 1814 "О внесении изменений в государственную программу Российской Федерации "Нау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но-технологическое развитие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2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29 марта 2019 г. N 377 "Об утверждении 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венной программы Российской Федерации "Научно-технологическое развитие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вводится новая </w:t>
            </w:r>
            <w:hyperlink r:id="rId423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госпрограмма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посв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щенная научно-технологическому развитию России. Это связано с изменением общих правил разработки и утве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ждения госпрограмм.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Проанализирован текущий уровень научно-технологического развития, обозначены приоритеты, цели и задачи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госполитики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в данной сфере. Предполагается, что к 2030 г.: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Россия займет 7 место в мировом рейтинге по объему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учных исследований и разработок;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доля внутренних затрат на исследования и разработки в валовом внутреннем продукте составит 1,64 процента;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отношение объема внебюджетных средств к объему бюджетных средств, направленных на научную, научно-техническую деятельность, возрастет до 75 процентов;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объем экспорта технологий и услуг технологического 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рактера превысит объем их импорта, соотношение этих показателей достигнет 1,15;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доля молодых специалистов (в возрасте до 39 лет) в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щей численности российских исследователей увеличится до 50 процентов.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Установлены правила субсидирования регионов на разв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тие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наукоградов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Туризм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lastRenderedPageBreak/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6874F7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2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 июля 2021 г. N 318-ФЗ "О внесении изменений в Федеральный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кон "Об основах туристской деятельности в Российской Федерации" и статью 7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рального закона "О развитии сельского хозяйства"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2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24 ноября 1996 г. N 132-ФЗ "Об основах туристской деятельности в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2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29 декабря 2006 г. N 264-ФЗ "О развитии сельского хозяйства"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Скорректированы Законы </w:t>
            </w:r>
            <w:hyperlink r:id="rId42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об основах туристской деятел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ь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ности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и </w:t>
            </w:r>
            <w:hyperlink r:id="rId42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 развитии сельского хозяйства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Введен термин "сельский туризм". Он предусматривает посещение сельской местности, малых городов с населен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ем до 30 тыс. человек. Требования к такому туризму опр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делит Правительство.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Предусмотрены поддержка сельского туризма в рамках развития сельского хозяйства, устойчивого развития сел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ских территорий.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Торговля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Торговля оружием, взрывчатыми материалами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6874F7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2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28 июня 2021 г. N 231-ФЗ "О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изменений в Федеральный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кон "Об оружии" и отдел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ные законодательные акты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3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13 декабря 1996 г. N 150-ФЗ "Об оружии"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3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 от 27 декабря 1991 г. N 2124-I "О средствах масс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вой информации"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3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27 июля 2006 г. N 149-ФЗ "Об информации, инфо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мационных технологиях и о защите информации"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3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27 июля 2010 г. N 210-ФЗ "Об организации предо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тавления государственных и муниципальных услуг"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Подписан закон об усилении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оборотом ор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жия. Он, в частности, предусматривает: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Предоставление лицензий в случаях, установленных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деральным органом исполнительной власти, уполномоче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ным в сфере оборота оружия, подтверждается записями в реестре лицензий и разрешений. Днем предоставления 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цензии является день внесения в реестры лицензий и 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решений записи о предоставлении лицензии.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Ведение реестров лицензий и разрешений.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Торговля алкогольной, табачной продукцией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6874F7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3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22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кабря 2020 г. N 436-ФЗ "О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изменений в Федерал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ный закон "О государственном регулировании производства и оборота этилового спирта,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когольной и спиртосодерж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щей продукции и об огранич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потребления (распития) алкогольной продукции" и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дельные законодательные акты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3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22 ноября 1995 г. N 171-ФЗ "О государственном рег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лировании производства и оборота этилового спирта,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когольной и спиртосодерж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щей продукции и об огранич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потребления (распития) алкогольной продукции"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Президент РФ подписал поправки к </w:t>
            </w:r>
            <w:hyperlink r:id="rId43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Закону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 регулиров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нии производства и оборота алкоголя.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Предусмотрена маркировка федеральными специальными марками и производимой в России, и импортируемой алк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гольной продукции (за исключением отдельных случаев).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lastRenderedPageBreak/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Промышленность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Лесная, деревообрабатывающая и целлюлозно-бумажная промы</w:t>
      </w: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ш</w:t>
      </w: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ленность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6874F7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3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 июля 2021 г. N 304-ФЗ "О внесении изменений в Лесной кодекс Российской Федерации и 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тьи 14 и 16 Федерального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кона "Об общих принципах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ганизации местного сам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управления в Российской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3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Лесной кодекс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3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6 октября 2003 г. N 131-ФЗ "Об общих принципах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ганизации местного сам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управления в Российской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4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29 декабря 2010 г. N 442-ФЗ "О внесении измен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ний в Лесной кодекс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ской Федерации и отдельные законодательные акты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Президент РФ подписал поправки к </w:t>
            </w:r>
            <w:hyperlink r:id="rId44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ЛК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 и </w:t>
            </w:r>
            <w:hyperlink r:id="rId44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Закону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об общих принципах организации местного самоуправления, согласно которым: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изменен подход к выполнению мероприятий по сохран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нию лесов и по лесоустройству;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разграничена таксация лесов и таксация лесосек;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предусмотрено составление плана лесоустройства;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- разграничены полномочия между органами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госвласти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, органами местного самоуправления в сфере лесоустройс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 с учетом категорий земель, на которых расположены 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са;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исключены статьи </w:t>
            </w:r>
            <w:hyperlink r:id="rId44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Кодекса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 рубках, подсочке лесных насаждений, о лесосечных работах, введена отдельная гл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 о выполнении таких работ.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Уточнены правила заготовки древесины. Запрещено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доставление лесных участков для этих целей, если такс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ция лесов в отношении соответствующего участка пров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дена более 10 лет назад (исходя из года подготовки име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щейся лесоустроительной документации), за исключением отдельных случаев. Закреплено, что древесина, загото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ленная бюджетными и автономными учреждениями в 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ках мероприятий по сохранению лесов, реализуется на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ганизованных торгах.</w:t>
            </w:r>
          </w:p>
        </w:tc>
      </w:tr>
      <w:tr w:rsidR="00B374E1" w:rsidRPr="00B374E1" w:rsidTr="006874F7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4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4 фе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раля 2021 г. N 3-ФЗ "О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изменений в Лесной 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декс Российской Федерации и отдельные законодательные акты Российской Федерации в части совершенствования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вового регулирования лесных отношений"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4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Лесной кодекс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Скорректирован </w:t>
            </w:r>
            <w:hyperlink r:id="rId44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Лесной кодекс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 Транспортировка, в том числе на основании договора перевозки, древесины 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дукции ее переработки, любым видом транспорта допуск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ется после формирования в государственном лесном ре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стре или с помощью специализированного программного обеспечения электронного сопроводительного документа.</w:t>
            </w:r>
          </w:p>
        </w:tc>
      </w:tr>
      <w:tr w:rsidR="00B374E1" w:rsidRPr="00B374E1" w:rsidTr="006874F7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4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18 октября 2021 г. N 1769 "О внесении изменений в государственную программу Российской Федерации "Разв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тие лесного хозяйства"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4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15 апреля 2014 г. N 318 "Об утверждении 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венной программы Российской Федерации "Развитие лесного хозяйства"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2022 г. вводится новая </w:t>
            </w:r>
            <w:hyperlink r:id="rId449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госпрограмма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 "Развитие ле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хозяйства". Это обусловлено изменением общих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вил разработки и утверждения госпрограмм.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Дана оценка текущему состоянию лесного хозяйства, об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значены приоритеты и цели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госполитики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в данной сфере.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К приоритетным территориям отнесены Дальневосточный 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Северо-Кавказский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федеральные округа, Арктическая зона, Республика Крым и г. Севастополь, Калининградская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ласть.</w:t>
            </w:r>
            <w:proofErr w:type="gramEnd"/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6874F7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Топливно-энергетический комплекс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Электроэнергетика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6874F7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5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энерг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тики РФ от 7 июля 2021 г. N 541 "О внесении изменений в Единые стандарты качества обслуживания сетевыми орг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низациями потребителей услуг сетевых организаций, утве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жденные приказом Минэнерго России от 15 апреля 2014 г. N 186"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5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энерг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тики РФ от 15 апреля 2014 г. N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186 "О Единых стандартах 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чества обслуживания сетевыми организациями потребителей услуг сетевых организаций"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Сетевая организация при обслуживании потребителей: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предоставляет удаленный доступ к информации и мин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мальному набору функций интеллектуальных систем учета электроэнергии посредством доступа к главной странице своего сайта, в т. ч. путем переадресации на него, и к ли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ному кабинету потребителя;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проводит установку, замену, поверку, допуск в эксплу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тацию прибора учета и иного оборудования, необходимого для учета электроэнергии на розничных рынках электр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энергии и для оказания коммунальных услуг по электр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снабжению;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принимает от потребителя показания приборов учета, не присоединенных к интеллектуальной системе учета эле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троэнергии.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Также сетевая организация по заявлению потребителя осуществляет допуск в эксплуатацию приборов учета,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тановленных в отношении точек поставки розничных ры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ков электроэнергии, совпадающих с точками поставки в составе групп таких точек на оптовом рынке электроэне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гии и мощности. В этом случае она согласовывает место установки прибора учета, схемы подключения такого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бора и иных компонентов измерительных комплексов и систем учета.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Уточнены требования к организации офисов, а также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рядок действий сетевой организации при очном обслуж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вании потребителей в них и заочном в Интернете.</w:t>
            </w:r>
          </w:p>
        </w:tc>
      </w:tr>
      <w:tr w:rsidR="00B374E1" w:rsidRPr="00B374E1" w:rsidTr="006874F7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5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энерг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тики РФ от 30 декабря 2020 г. N 1234 "Об утверждении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речня и спецификации защ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щенных протоколов передачи данных, которые могут быть использованы для организации информационного обмена 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жду владельцами и пользов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телями интеллектуальных 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тем учета электрической эне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гии (мощности)"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 России было решено внедрить интеллектуальные сист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мы учета электроэнергии, которые обеспечивают удале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ный сбор, обработку, передачу показаний приборов учета, информационный обмен и т. д. Минэнерго утвердило: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453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перечень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защищенных протоколов передачи данных, 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торые можно использовать для информационного обмена между владельцами и пользователями интеллектуальных систем;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 </w:t>
            </w:r>
            <w:hyperlink r:id="rId454" w:anchor="block_2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спецификацию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защищенных протоколов.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Сельское хозяйство</w:t>
      </w:r>
    </w:p>
    <w:p w:rsidR="00B374E1" w:rsidRPr="00B374E1" w:rsidRDefault="00B374E1" w:rsidP="00E777EC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Общие вопросы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E777EC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5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11 июня 2021 г. N 179-ФЗ "О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изменений в Закон Российской Федерации "О ветерин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рии" и статью 6 Федерального закона "О пчеловодстве в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5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 от 14 мая 1993 г. N 4979-I "О ветеринарии"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Определен новый порядок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госрегистрации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кормовых доб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вок. Установлено, какая продукция проходит данную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цедуру, а какая - нет. Закреплено содержание регистрац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онного досье. Прописаны основания для отмены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госрег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страции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кормовой добавки. Предусмотрено ведение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реестра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зарегистрированных кормовых добавок.</w:t>
            </w:r>
          </w:p>
        </w:tc>
      </w:tr>
      <w:tr w:rsidR="00B374E1" w:rsidRPr="00B374E1" w:rsidTr="00E777EC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5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26 ноября 2021 г. N 2063 "О внесении изменений в 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сударственную программу 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вития сельского хозяйства и регулирования рынков сел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скохозяйственной продукции, сырья и продовольствия 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знании утратившими силу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дельных положений нек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торых актов Правительства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5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14 июля 2012 г. N 717 "О Государственной програ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 развития сельского хозя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и регулирования рынков сельскохозяйственной проду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ции, сырья и продовольствия"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Правительство РФ уточнило </w:t>
            </w:r>
            <w:hyperlink r:id="rId459" w:anchor="block_6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порядок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предоставления гра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 "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Агростартап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Агропрогресс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" и некоторых иных грантов в сфере сельского хозяйства, субсидий регионам на поддержку с/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производства по отдельным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растениеводства и животноводства.</w:t>
            </w:r>
            <w:proofErr w:type="gramEnd"/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Уточнены направления расходования средств, требования к получателям, порядок расчета объема господдержки.</w:t>
            </w:r>
          </w:p>
        </w:tc>
      </w:tr>
      <w:tr w:rsidR="00B374E1" w:rsidRPr="00B374E1" w:rsidTr="00E777EC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6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27 октября 2021 г. N 1832 "О внесении изменений в Государственную программу эффективного вовлечения в оборот земель сельскохозяйс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венного назначения и развития мелиоративного комплекса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6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14 мая 2021 г. N 731 "О Государственной программе эффективного вовлечения в оборот земель сельскохозяйс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венного назначения и разв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тия мелиоративного комплекса Российской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Скорректирована </w:t>
            </w:r>
            <w:hyperlink r:id="rId462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госпрограмма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эффективного вовлечения в оборот земель сельскохозяйственного назначения и 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вития мелиоративного комплекса РФ.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Вместо паспорта программы определены </w:t>
            </w:r>
            <w:hyperlink r:id="rId463" w:anchor="block_100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стратегические приоритеты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в сфере ее реализации. Приведена характер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стика текущего состояния АПК в рассматриваемой обла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ти, обозначены цели и задачи. В частности, к 2024 г. пл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нируется создать сквозную систему финансовой и неф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нансовой поддержки на всех этапах жизненного цикла проекта по экспорту продукции АПК. К концу 2030 г. в оборот вовлекут 5 </w:t>
            </w:r>
            <w:proofErr w:type="spellStart"/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гектаров выбывших сельхозугодий. Еще одна задача </w:t>
            </w:r>
            <w:proofErr w:type="spellStart"/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задача</w:t>
            </w:r>
            <w:proofErr w:type="spellEnd"/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- защита и сохранение с/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угодий от ветровой эрозии и опустынивания за счет известкования кислых почв,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агролесомелиоративных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фитомелиорати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мероприятий к концу 2030 г. на площади не менее 2895,2 тыс. гектаров. Также предусматривается реконс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рукция, техническое перевооружение и строительство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вых мелиоративных систем общего и индивидуального пользования.</w:t>
            </w:r>
          </w:p>
        </w:tc>
      </w:tr>
      <w:tr w:rsidR="00B374E1" w:rsidRPr="00B374E1" w:rsidTr="00E777EC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6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22 октября 2021 г. N 1808 "О внесении изменений в государственную программу Российской Федерации "Ко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плексное развитие сельских территорий" и признании утр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тившими силу отдельных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ложений некоторых актов Правительства Российской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6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31 мая 2019 г. N 696 "Об утверждении государственной программы Российской Фед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рации "Комплексное развитие сельских территорий" и о вн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сении изменений в некоторые акты Правительства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 1 января 2022 г. меняется </w:t>
            </w:r>
            <w:hyperlink r:id="rId466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госпрограмма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"Комплексное развитие сельских территорий".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Вместо паспорта программы устанавливаются </w:t>
            </w:r>
            <w:hyperlink r:id="rId467" w:anchor="block_11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приоритеты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, цели и задачи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госполитики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в данной сфере. Обновл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 </w:t>
            </w:r>
            <w:hyperlink r:id="rId468" w:anchor="block_11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правила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предоставления регионам субсидий на обесп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чение комплексного развития сельских территорий.</w:t>
            </w:r>
          </w:p>
        </w:tc>
      </w:tr>
      <w:tr w:rsidR="00B374E1" w:rsidRPr="00B374E1" w:rsidTr="00E777EC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69" w:anchor="block_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 сентября 2021 г. N 1474 "О внесении изменений в Государственную программу развития сельского хозяйства и регулирования рынков сел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скохозяйственной продукции, сырья и продовольствия 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знании утратившими силу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которых актов и отдельных положений некоторых актов Правительства Российской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7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14 июля 2012 г. N 717 "О Государственной програ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ме развития сельского хозя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и регулирования рынков сельскохозяйственной проду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ции, сырья и продовольствия"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вносятся изменения в </w:t>
            </w:r>
            <w:hyperlink r:id="rId471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федеральную пр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о</w:t>
              </w:r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грамму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развития сельского хозяйства и регулирования рынков с/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продукции, сырья и продовольствия.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72" w:anchor="block_10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Паспорт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программы исключен. Взамен установл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 </w:t>
            </w:r>
            <w:hyperlink r:id="rId473" w:anchor="block_10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стратегические приоритеты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в сфере реализации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граммы.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Предусмотрены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отраслей и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АПК, увеличение объемов производства, создание условий для привлечения кредитных ресурсов, обеспечение обно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ления тракторов и комбайнов, увеличение численности 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ботников МСП, получивших грант "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Агростартап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", созд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ние к 2024 г. сквозной системы финансовой и нефинанс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вой поддержки на всех этапах жизненного цикла проекта по экспорту продукции.</w:t>
            </w:r>
          </w:p>
        </w:tc>
      </w:tr>
      <w:tr w:rsidR="00B374E1" w:rsidRPr="00B374E1" w:rsidTr="00E777EC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7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Распоряжение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сельского хозяйства РФ от 22 ноября 2021 г. N 478-р "Об 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верждении перечней вопросов, подтверждающих знание зак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нодательства Российской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дерации, регулирующего 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ношения в сфере страхового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ла и сельского хозяйства в области растениеводства, 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вотноводства и товарной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акв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культуры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(товарного рыбово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ства)"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1 января 2022 г. вводятся новые </w:t>
            </w:r>
            <w:hyperlink r:id="rId475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перечни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вопросов, 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тверждающих знание законодательства в сфере страхового дела и сельского хозяйства (растениеводство, животново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ство и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товарная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аквакультура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(товарное рыбоводство)).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Перечни вопросов применяются при тестировании канд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датов в независимые эксперты, которые привлекаются для проведения экспертизы в целях подтверждения факта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ступления страхового случая и определения размера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чиненного страхователю ущерба по договору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сельхозстр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хования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Прежние </w:t>
            </w:r>
            <w:hyperlink r:id="rId476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перечни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признаны утратившими силу.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Растениеводство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E777EC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77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23 ноя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ря 2020 г. N 1899 "Об утверждении Правил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доставления и распределения иных межбюджетных тран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фертов, имеющих целевое 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значение, из федерального бюджета бюдж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там субъектов Российской Федерации, вх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дящих в состав Дальневосто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ного федерального округа, в целях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ходных обязательств указа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субъектов Российской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дерации по возмещению части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мых понесенных затрат на создание и (или) модерниз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цию тепличных комплексов для производства овощей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в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щищенном грунте в Дальнев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сточном федеральном округе"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Регионы, входящие в состав Дальневосточного федерал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ного округа, будут получать субсидии на возмещение ча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 прямых понесенных затрат сельхозпроизводителей на создание и (или) модернизацию тепличных комплексов для производства овощей в защищенном грунте.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Будет возмещаться 20% фактической стоимости объекта (но не выше его предельной стоимости).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Правительство РФ определило условия финансирования.</w:t>
            </w:r>
          </w:p>
        </w:tc>
      </w:tr>
      <w:tr w:rsidR="00B374E1" w:rsidRPr="00B374E1" w:rsidTr="00E777EC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78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19 июня 2021 г. N 938 "О внесении изменений в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ложение о Федеральной слу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бе по ветеринарному и фит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санитарному надзору и Пол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жение о Федеральной там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женной службе"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7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30 июня 2004 г. N 327 "Об утверждении Положения о Федеральной службе по вет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ринарному и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тосанитарному надзору"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 1 января 2022 г. на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Россельхознадзор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также возлагается мониторинг зерна.</w:t>
            </w:r>
          </w:p>
        </w:tc>
      </w:tr>
      <w:tr w:rsidR="00B374E1" w:rsidRPr="00B374E1" w:rsidTr="00E777EC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8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31 мая 2021 г. N 833 "О признании утратившими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лу некоторых положений 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тов Правительства Российской Федерации"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С 2022 г. начнет работать система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тий зерна и продуктов его переработки. В связи с этим с 2022 г. отменяется полномочие Минсельхоза по организ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 мониторинга информации о товарных и потребител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ских свойствах зерна, включая ее анализ.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E1" w:rsidRPr="00B374E1" w:rsidTr="00E777EC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8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9 апреля 2021 г. N 574 "О внесении изменений в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ложение о Министерстве сел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ского хозяйства Российской Федерации и признании утр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тившим силу абзаца шестого пункта 16 измен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ний, которые вносятся в акты Правительства Российской Федерации, утве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жде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 </w:t>
            </w:r>
            <w:hyperlink r:id="rId48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 от 29 декабря 2008 г. N 1052"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8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12 июня 2008 г. N 450 "О Министерстве сельского хозяйства Российской Федер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В связи с введением с 2022 г. системы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партий зерна и продуктов его переработки Правительство РФ решило уточнить полномочия Минсельхоза. В частн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сти, он будет определять перечень и порядок проведения лабораторных исследований при экспортно-импортных операциях в целях оформления товаросопроводительного документа на партию зерна. Также Министерство устан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вит потребительские свойства зерна, произведенного в России, в целях государственного мониторинга.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lastRenderedPageBreak/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Животноводство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E777EC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84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21 января 2020 г. N 25 "Об утверждении Правил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доставления и распределения субсидий из федерального бюджета бюджетам субъектов Российской Федерации в целях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расхо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обязательств субъектов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 по фина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совому обеспечению создания условий для получения вет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ринарными лабораториями субъектов Российской Федер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 аккредитации в наци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нальной системе аккредит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 и (или) расширения их области аккредитации"</w:t>
            </w:r>
            <w:proofErr w:type="gramEnd"/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Регионы получат субсидии на создание условий для пол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чения аккредитации ветеринарными лабораториями.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вительство РФ определило: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условия финансирования;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формулу расчета субсидии;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перечень затрат, возмещаемых лабораториям.</w:t>
            </w:r>
          </w:p>
        </w:tc>
      </w:tr>
      <w:tr w:rsidR="00B374E1" w:rsidRPr="00B374E1" w:rsidTr="00E777EC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8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сельск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хозяйства РФ от 28 декабря 2020 г. N 794 "О признании не действующими на террит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рии Российской Федерации Правил ветеринарного осмотра убо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животных и ветеринарно-санитарной экспертизы мяса и мясных продуктов, утвержде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Главным управлением 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теринарии Министерства сел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ского хозяйства СССР 27 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кабря 1983 г."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 2022 г. на территории России перестанут действ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вать </w:t>
            </w:r>
            <w:hyperlink r:id="rId48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Правила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ветеринарного осмотра убойных животных и ветеринарно-санитарной экспертизы мяса и мясных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дуктов, утвержденные в 1983 г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Экологическое право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E777EC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87" w:history="1">
              <w:proofErr w:type="gramStart"/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17 марта 2021 г. N 392 "Об утверждении Положения об охранной зоне стациона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пунктов наблюдений за состоянием окружающей ср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ды, ее загрязнением, о призн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утратившим силу пост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новления Правительства Ро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сийской Федерации от 27 авг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ста 1999 г. N 972 и признании не действующим на террит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рии Российской Федерации 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становления Совета Минис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ров СССР от 6 января 1983 г. N 19"</w:t>
            </w:r>
            <w:proofErr w:type="gramEnd"/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 2022 г. вводится </w:t>
            </w:r>
            <w:hyperlink r:id="rId488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Положение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об охранной зоне стаци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нарных пунктов наблюдений за состоянием окружающей среды, ее загрязнением. Оно заменит </w:t>
            </w:r>
            <w:hyperlink r:id="rId489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Положение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 созд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охранных зон 1999 г. и </w:t>
            </w:r>
            <w:hyperlink r:id="rId49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Совета Мин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стров СССР 1983 г. об усилении мер по обеспечению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хранности гидрометеорологических станций, осущест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ляющих наблюдение и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состоянием природной среды.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Зона устанавливается для пунктов наблюдений, распол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женных на землях Росгидромета или на части акватории водного объекта, на срок существования пункта. Для этого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организация наблюдательной сети обращается в террит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риальный орган Службы по месту нахождения пункта.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Корректировка границ не предусмотрена.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lastRenderedPageBreak/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B374E1">
        <w:rPr>
          <w:rFonts w:eastAsia="Times New Roman"/>
          <w:b/>
          <w:bCs/>
          <w:color w:val="22272F"/>
          <w:sz w:val="30"/>
          <w:szCs w:val="30"/>
          <w:lang w:eastAsia="ru-RU"/>
        </w:rPr>
        <w:t>Сфера интересов физических лиц</w:t>
      </w: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9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6300"/>
      </w:tblGrid>
      <w:tr w:rsidR="00B374E1" w:rsidRPr="00B374E1" w:rsidTr="00E777EC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91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28 июня 2021 г. N 231-ФЗ "О внес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нии изменений в Федеральный 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кон "Об оружии" и отдел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ные законодательные акты Росси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ской Федерации"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9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13 декабря 1996 г. N 150-ФЗ "Об оружии"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9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РФ от 27 декабря 1991 г. N 2124-I "О средствах масс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вой информации"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94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27 июля 2006 г. N 149-ФЗ "Об инфо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мации, информационных те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нологиях и о защите информ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ции"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95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от 27 июля 2010 г. N 210-ФЗ "Об организации предо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тавления государственных и муниципальных услуг"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Подписан закон об усилении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оборотом ор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жия. Он, в частности, предусматривает: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Предоставление лицензий в случаях, установленных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деральным органом исполнительной власти, уполномоче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ным в сфере оборота оружия, подтверждается записями в реестре лицензий и разрешений. Днем предоставления 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цензии является день внесения в реестры лицензий и ра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решений записи о предоставлении лицензии.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Ведение реестров лицензий и разрешений.</w:t>
            </w:r>
          </w:p>
        </w:tc>
      </w:tr>
      <w:tr w:rsidR="00B374E1" w:rsidRPr="00B374E1" w:rsidTr="00E777EC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96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30 октября 2021 г. N 1878 "О внесении изменений в государственную программу Российской Федерации "Соц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ально-экономическое развитие Дальневосточного федеральн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округа" и распоряжение Правительства Российской Федерации от 11 ноября 2010 г. N 1950-р"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97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15 апреля 2014 г. N 308 "Об утверждении государс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венной программы Российской Федерации "Социально-экономическое развитие Дал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невосточного федерального округа"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Пересмотрена </w:t>
            </w:r>
            <w:hyperlink r:id="rId498" w:anchor="block_1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госпрограмма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социально-экономического развития Дальневосточного федерального округа. Она 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перь рассчитана на период до 2030 г.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Новая программа предусматривает, в частности: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создание 153,5 тыс. рабочих мест;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достижение коэффициента естественного прироста нас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ления 3,4%;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реализацию планов социального развития центров экон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мического роста;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- развитие ТОР и свободного порта Владивосток.</w:t>
            </w:r>
          </w:p>
        </w:tc>
      </w:tr>
      <w:tr w:rsidR="00B374E1" w:rsidRPr="00B374E1" w:rsidTr="00E777EC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499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Правительства 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РФ от 1 сентября 2021 г. N 1458 "О внесении изменений в Положение о федеральной г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сударственной информацио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ной системе "Единый портал государственных и муниц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пальных услуг (функций)"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5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Правительства РФ от 24 октября 2011 г. N 861 "О федеральных государстве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ных информационных сист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мах, обеспечивающих предо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тавление в электронной форме государственных и муниц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пальных услуг (осущест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ление функций)"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Скорректировано </w:t>
            </w:r>
            <w:hyperlink r:id="rId501" w:anchor="block_3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положение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 о портале </w:t>
            </w:r>
            <w:proofErr w:type="spell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 1 января 2022 г. правила разработки интерактивных форм и их размещения на портале будет определять Пр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вительство, а не оператор портала.</w:t>
            </w:r>
          </w:p>
        </w:tc>
      </w:tr>
      <w:tr w:rsidR="00B374E1" w:rsidRPr="00B374E1" w:rsidTr="00E777EC">
        <w:tc>
          <w:tcPr>
            <w:tcW w:w="3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502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юстиции РФ от 26 ноября 2021 г. N 226 "О внесении изменений в фо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мы записей актов гражданск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го состояния и Правила запо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нения форм записей актов гр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жданского состояния, утве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жденные приказом Министе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ства юстиции Российской Ф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дерации от 01.10.2018 N 202"</w:t>
            </w:r>
          </w:p>
          <w:p w:rsidR="00B374E1" w:rsidRPr="00B374E1" w:rsidRDefault="00B374E1" w:rsidP="00B374E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Вносит изменение </w:t>
            </w:r>
            <w:proofErr w:type="gramStart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в</w:t>
            </w:r>
            <w:proofErr w:type="gramEnd"/>
            <w:r w:rsidRPr="00B374E1">
              <w:rPr>
                <w:rFonts w:eastAsia="Times New Roman"/>
                <w:b/>
                <w:bCs/>
                <w:color w:val="22272F"/>
                <w:sz w:val="24"/>
                <w:szCs w:val="24"/>
                <w:lang w:eastAsia="ru-RU"/>
              </w:rPr>
              <w:t>:</w:t>
            </w:r>
          </w:p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hyperlink r:id="rId503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Приказ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Министерства юстиции РФ от 1 октября 2018 г. N 202 "Об утверждении форм зап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сей актов гражданского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стояния и Правил заполнения форм записей актов гражда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ского состояния"</w:t>
            </w:r>
          </w:p>
        </w:tc>
        <w:tc>
          <w:tcPr>
            <w:tcW w:w="63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74E1" w:rsidRPr="00B374E1" w:rsidRDefault="00B374E1" w:rsidP="00B374E1">
            <w:pPr>
              <w:spacing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Скорректированы </w:t>
            </w:r>
            <w:hyperlink r:id="rId504" w:anchor="block_1000" w:history="1">
              <w:r w:rsidRPr="00B374E1">
                <w:rPr>
                  <w:rFonts w:eastAsia="Times New Roman"/>
                  <w:color w:val="3272C0"/>
                  <w:sz w:val="24"/>
                  <w:szCs w:val="24"/>
                  <w:lang w:eastAsia="ru-RU"/>
                </w:rPr>
                <w:t>формы</w:t>
              </w:r>
            </w:hyperlink>
            <w:r w:rsidRPr="00B374E1">
              <w:rPr>
                <w:rFonts w:eastAsia="Times New Roman"/>
                <w:sz w:val="24"/>
                <w:szCs w:val="24"/>
                <w:lang w:eastAsia="ru-RU"/>
              </w:rPr>
              <w:t> записей актов гражданского с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стояния и правила их заполнения.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Реквизиты первичного свидетельства решено отражать не в отдельной строке записи, а в служебных отметках.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Дополнены особенности заполнения формы записи акта об усыновлении (удочерении). Если усыновитель состоит в браке с матерью </w:t>
            </w:r>
            <w:proofErr w:type="gramStart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ребенка</w:t>
            </w:r>
            <w:proofErr w:type="gramEnd"/>
            <w:r w:rsidRPr="00B374E1">
              <w:rPr>
                <w:rFonts w:eastAsia="Times New Roman"/>
                <w:sz w:val="24"/>
                <w:szCs w:val="24"/>
                <w:lang w:eastAsia="ru-RU"/>
              </w:rPr>
              <w:t xml:space="preserve"> и она изменила фамилию после рождения ребенка на основании записи акта о заключении брака, то в строке 27 указываются сведения о заключении брака и новая фамилия матери.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Уточнены правила указания причины смерти.</w:t>
            </w:r>
          </w:p>
          <w:p w:rsidR="00B374E1" w:rsidRPr="00B374E1" w:rsidRDefault="00B374E1" w:rsidP="00B374E1">
            <w:pPr>
              <w:spacing w:before="75" w:after="75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B374E1">
              <w:rPr>
                <w:rFonts w:eastAsia="Times New Roman"/>
                <w:sz w:val="24"/>
                <w:szCs w:val="24"/>
                <w:lang w:eastAsia="ru-RU"/>
              </w:rPr>
              <w:t>Часть поправок обусловлена появлением муниципальных округов.</w:t>
            </w:r>
          </w:p>
        </w:tc>
      </w:tr>
    </w:tbl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B374E1" w:rsidRPr="00B374E1" w:rsidRDefault="00B374E1" w:rsidP="00B374E1">
      <w:pPr>
        <w:shd w:val="clear" w:color="auto" w:fill="FFFFFF"/>
        <w:spacing w:after="300" w:line="240" w:lineRule="auto"/>
        <w:jc w:val="both"/>
        <w:rPr>
          <w:rFonts w:eastAsia="Times New Roman"/>
          <w:b/>
          <w:bCs/>
          <w:color w:val="22272F"/>
          <w:sz w:val="30"/>
          <w:szCs w:val="30"/>
          <w:lang w:eastAsia="ru-RU"/>
        </w:rPr>
      </w:pPr>
    </w:p>
    <w:p w:rsidR="00B374E1" w:rsidRPr="00B374E1" w:rsidRDefault="00B374E1" w:rsidP="00B374E1">
      <w:pPr>
        <w:shd w:val="clear" w:color="auto" w:fill="FFFFFF"/>
        <w:spacing w:line="240" w:lineRule="auto"/>
        <w:rPr>
          <w:rFonts w:eastAsia="Times New Roman"/>
          <w:color w:val="22272F"/>
          <w:sz w:val="23"/>
          <w:szCs w:val="23"/>
          <w:lang w:eastAsia="ru-RU"/>
        </w:rPr>
      </w:pPr>
      <w:r w:rsidRPr="00B374E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737CB2" w:rsidRPr="00B374E1" w:rsidRDefault="00B374E1" w:rsidP="00B374E1">
      <w:r>
        <w:tab/>
      </w:r>
    </w:p>
    <w:sectPr w:rsidR="00737CB2" w:rsidRPr="00B374E1" w:rsidSect="00B374E1">
      <w:headerReference w:type="even" r:id="rId505"/>
      <w:headerReference w:type="default" r:id="rId506"/>
      <w:pgSz w:w="11906" w:h="16838"/>
      <w:pgMar w:top="964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F85" w:rsidRDefault="00C60F85">
      <w:pPr>
        <w:spacing w:line="240" w:lineRule="auto"/>
      </w:pPr>
      <w:r>
        <w:separator/>
      </w:r>
    </w:p>
  </w:endnote>
  <w:endnote w:type="continuationSeparator" w:id="0">
    <w:p w:rsidR="00C60F85" w:rsidRDefault="00C60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F85" w:rsidRDefault="00C60F85">
      <w:pPr>
        <w:spacing w:line="240" w:lineRule="auto"/>
      </w:pPr>
      <w:r>
        <w:separator/>
      </w:r>
    </w:p>
  </w:footnote>
  <w:footnote w:type="continuationSeparator" w:id="0">
    <w:p w:rsidR="00C60F85" w:rsidRDefault="00C60F8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4F7" w:rsidRDefault="006874F7" w:rsidP="00B374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74F7" w:rsidRDefault="006874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4F7" w:rsidRDefault="006874F7" w:rsidP="00B374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77EC">
      <w:rPr>
        <w:rStyle w:val="a5"/>
        <w:noProof/>
      </w:rPr>
      <w:t>66</w:t>
    </w:r>
    <w:r>
      <w:rPr>
        <w:rStyle w:val="a5"/>
      </w:rPr>
      <w:fldChar w:fldCharType="end"/>
    </w:r>
  </w:p>
  <w:p w:rsidR="006874F7" w:rsidRDefault="006874F7">
    <w:pPr>
      <w:pStyle w:val="a3"/>
    </w:pPr>
  </w:p>
  <w:p w:rsidR="006874F7" w:rsidRDefault="006874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831"/>
    <w:rsid w:val="00016ECD"/>
    <w:rsid w:val="00020961"/>
    <w:rsid w:val="00024D08"/>
    <w:rsid w:val="00044631"/>
    <w:rsid w:val="000B5469"/>
    <w:rsid w:val="00132604"/>
    <w:rsid w:val="001447B7"/>
    <w:rsid w:val="0017393B"/>
    <w:rsid w:val="00221B88"/>
    <w:rsid w:val="00246CE0"/>
    <w:rsid w:val="0031364E"/>
    <w:rsid w:val="0036326B"/>
    <w:rsid w:val="00387839"/>
    <w:rsid w:val="003B0B78"/>
    <w:rsid w:val="003B14FD"/>
    <w:rsid w:val="003C4592"/>
    <w:rsid w:val="00424DD2"/>
    <w:rsid w:val="00474A4F"/>
    <w:rsid w:val="0047562C"/>
    <w:rsid w:val="004E3FE7"/>
    <w:rsid w:val="004E58E1"/>
    <w:rsid w:val="004F7220"/>
    <w:rsid w:val="005A7CE3"/>
    <w:rsid w:val="005C491C"/>
    <w:rsid w:val="0060372A"/>
    <w:rsid w:val="006067A0"/>
    <w:rsid w:val="006874F7"/>
    <w:rsid w:val="006A2125"/>
    <w:rsid w:val="006A7AC6"/>
    <w:rsid w:val="0073329A"/>
    <w:rsid w:val="00737CB2"/>
    <w:rsid w:val="007D259D"/>
    <w:rsid w:val="00870500"/>
    <w:rsid w:val="008D451E"/>
    <w:rsid w:val="008E1F96"/>
    <w:rsid w:val="00A23325"/>
    <w:rsid w:val="00A47831"/>
    <w:rsid w:val="00AD6EC4"/>
    <w:rsid w:val="00B33B90"/>
    <w:rsid w:val="00B3512C"/>
    <w:rsid w:val="00B374E1"/>
    <w:rsid w:val="00B50026"/>
    <w:rsid w:val="00B9200E"/>
    <w:rsid w:val="00BA7454"/>
    <w:rsid w:val="00BB1445"/>
    <w:rsid w:val="00BE7D66"/>
    <w:rsid w:val="00C27BEF"/>
    <w:rsid w:val="00C5332C"/>
    <w:rsid w:val="00C60F85"/>
    <w:rsid w:val="00CD331B"/>
    <w:rsid w:val="00D20755"/>
    <w:rsid w:val="00D4364E"/>
    <w:rsid w:val="00D834F4"/>
    <w:rsid w:val="00DA3132"/>
    <w:rsid w:val="00DB72CF"/>
    <w:rsid w:val="00E777EC"/>
    <w:rsid w:val="00EE3556"/>
    <w:rsid w:val="00F22135"/>
    <w:rsid w:val="00FA29CA"/>
    <w:rsid w:val="00FB64EA"/>
    <w:rsid w:val="00FB7C82"/>
    <w:rsid w:val="00FF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831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47831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A47831"/>
  </w:style>
  <w:style w:type="paragraph" w:customStyle="1" w:styleId="s3">
    <w:name w:val="s_3"/>
    <w:basedOn w:val="a"/>
    <w:rsid w:val="00B374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B374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374E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374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B374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B37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ase.garant.ru/71833444/" TargetMode="External"/><Relationship Id="rId299" Type="http://schemas.openxmlformats.org/officeDocument/2006/relationships/hyperlink" Target="https://base.garant.ru/403017768/" TargetMode="External"/><Relationship Id="rId21" Type="http://schemas.openxmlformats.org/officeDocument/2006/relationships/hyperlink" Target="https://base.garant.ru/403177853/" TargetMode="External"/><Relationship Id="rId63" Type="http://schemas.openxmlformats.org/officeDocument/2006/relationships/hyperlink" Target="https://base.garant.ru/70520982/" TargetMode="External"/><Relationship Id="rId159" Type="http://schemas.openxmlformats.org/officeDocument/2006/relationships/hyperlink" Target="https://base.garant.ru/73363119/" TargetMode="External"/><Relationship Id="rId324" Type="http://schemas.openxmlformats.org/officeDocument/2006/relationships/hyperlink" Target="https://base.garant.ru/77312240/" TargetMode="External"/><Relationship Id="rId366" Type="http://schemas.openxmlformats.org/officeDocument/2006/relationships/hyperlink" Target="https://base.garant.ru/402649124/" TargetMode="External"/><Relationship Id="rId170" Type="http://schemas.openxmlformats.org/officeDocument/2006/relationships/hyperlink" Target="https://base.garant.ru/71176854/634e6f50426f7f60f52273ba0af55909/" TargetMode="External"/><Relationship Id="rId226" Type="http://schemas.openxmlformats.org/officeDocument/2006/relationships/hyperlink" Target="https://base.garant.ru/73364757/45c72b21abcf82f47553874fe41c407d/" TargetMode="External"/><Relationship Id="rId433" Type="http://schemas.openxmlformats.org/officeDocument/2006/relationships/hyperlink" Target="https://base.garant.ru/12177515/" TargetMode="External"/><Relationship Id="rId268" Type="http://schemas.openxmlformats.org/officeDocument/2006/relationships/hyperlink" Target="https://base.garant.ru/3921257/" TargetMode="External"/><Relationship Id="rId475" Type="http://schemas.openxmlformats.org/officeDocument/2006/relationships/hyperlink" Target="https://base.garant.ru/403097988/" TargetMode="External"/><Relationship Id="rId32" Type="http://schemas.openxmlformats.org/officeDocument/2006/relationships/hyperlink" Target="https://base.garant.ru/12178093/53f89421bbdaf741eb2d1ecc4ddb4c33/" TargetMode="External"/><Relationship Id="rId74" Type="http://schemas.openxmlformats.org/officeDocument/2006/relationships/hyperlink" Target="https://base.garant.ru/71968598/" TargetMode="External"/><Relationship Id="rId128" Type="http://schemas.openxmlformats.org/officeDocument/2006/relationships/hyperlink" Target="https://base.garant.ru/585815/" TargetMode="External"/><Relationship Id="rId335" Type="http://schemas.openxmlformats.org/officeDocument/2006/relationships/hyperlink" Target="https://base.garant.ru/74681690/" TargetMode="External"/><Relationship Id="rId377" Type="http://schemas.openxmlformats.org/officeDocument/2006/relationships/hyperlink" Target="https://base.garant.ru/400770853/" TargetMode="External"/><Relationship Id="rId500" Type="http://schemas.openxmlformats.org/officeDocument/2006/relationships/hyperlink" Target="https://base.garant.ru/12191208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base.garant.ru/400715985/" TargetMode="External"/><Relationship Id="rId237" Type="http://schemas.openxmlformats.org/officeDocument/2006/relationships/hyperlink" Target="https://base.garant.ru/10105879/" TargetMode="External"/><Relationship Id="rId402" Type="http://schemas.openxmlformats.org/officeDocument/2006/relationships/hyperlink" Target="https://base.garant.ru/403084864/" TargetMode="External"/><Relationship Id="rId279" Type="http://schemas.openxmlformats.org/officeDocument/2006/relationships/hyperlink" Target="https://base.garant.ru/71129192/" TargetMode="External"/><Relationship Id="rId444" Type="http://schemas.openxmlformats.org/officeDocument/2006/relationships/hyperlink" Target="https://base.garant.ru/400281018/" TargetMode="External"/><Relationship Id="rId486" Type="http://schemas.openxmlformats.org/officeDocument/2006/relationships/hyperlink" Target="https://base.garant.ru/2172559/" TargetMode="External"/><Relationship Id="rId43" Type="http://schemas.openxmlformats.org/officeDocument/2006/relationships/hyperlink" Target="https://base.garant.ru/71384110/" TargetMode="External"/><Relationship Id="rId139" Type="http://schemas.openxmlformats.org/officeDocument/2006/relationships/hyperlink" Target="https://base.garant.ru/401576162/" TargetMode="External"/><Relationship Id="rId290" Type="http://schemas.openxmlformats.org/officeDocument/2006/relationships/hyperlink" Target="https://base.garant.ru/400720785/" TargetMode="External"/><Relationship Id="rId304" Type="http://schemas.openxmlformats.org/officeDocument/2006/relationships/hyperlink" Target="https://base.garant.ru/72043478/" TargetMode="External"/><Relationship Id="rId346" Type="http://schemas.openxmlformats.org/officeDocument/2006/relationships/hyperlink" Target="https://base.garant.ru/77262786/" TargetMode="External"/><Relationship Id="rId388" Type="http://schemas.openxmlformats.org/officeDocument/2006/relationships/hyperlink" Target="https://base.garant.ru/402973108/" TargetMode="External"/><Relationship Id="rId85" Type="http://schemas.openxmlformats.org/officeDocument/2006/relationships/hyperlink" Target="https://base.garant.ru/12127405/" TargetMode="External"/><Relationship Id="rId150" Type="http://schemas.openxmlformats.org/officeDocument/2006/relationships/hyperlink" Target="https://base.garant.ru/400925505/" TargetMode="External"/><Relationship Id="rId192" Type="http://schemas.openxmlformats.org/officeDocument/2006/relationships/hyperlink" Target="https://base.garant.ru/403171045/" TargetMode="External"/><Relationship Id="rId206" Type="http://schemas.openxmlformats.org/officeDocument/2006/relationships/hyperlink" Target="https://base.garant.ru/400720795/" TargetMode="External"/><Relationship Id="rId413" Type="http://schemas.openxmlformats.org/officeDocument/2006/relationships/hyperlink" Target="https://base.garant.ru/403137059/" TargetMode="External"/><Relationship Id="rId248" Type="http://schemas.openxmlformats.org/officeDocument/2006/relationships/hyperlink" Target="https://base.garant.ru/402989030/" TargetMode="External"/><Relationship Id="rId455" Type="http://schemas.openxmlformats.org/officeDocument/2006/relationships/hyperlink" Target="https://base.garant.ru/400889089/" TargetMode="External"/><Relationship Id="rId497" Type="http://schemas.openxmlformats.org/officeDocument/2006/relationships/hyperlink" Target="https://base.garant.ru/70644078/" TargetMode="External"/><Relationship Id="rId12" Type="http://schemas.openxmlformats.org/officeDocument/2006/relationships/hyperlink" Target="https://base.garant.ru/401415062/" TargetMode="External"/><Relationship Id="rId108" Type="http://schemas.openxmlformats.org/officeDocument/2006/relationships/hyperlink" Target="https://base.garant.ru/72010394/" TargetMode="External"/><Relationship Id="rId315" Type="http://schemas.openxmlformats.org/officeDocument/2006/relationships/hyperlink" Target="https://base.garant.ru/12124565/" TargetMode="External"/><Relationship Id="rId357" Type="http://schemas.openxmlformats.org/officeDocument/2006/relationships/hyperlink" Target="https://base.garant.ru/402982924/53f89421bbdaf741eb2d1ecc4ddb4c33/" TargetMode="External"/><Relationship Id="rId54" Type="http://schemas.openxmlformats.org/officeDocument/2006/relationships/hyperlink" Target="https://base.garant.ru/73210356/d15d7b76af03b3d67d4751737d391cad/" TargetMode="External"/><Relationship Id="rId96" Type="http://schemas.openxmlformats.org/officeDocument/2006/relationships/hyperlink" Target="https://base.garant.ru/12138288/" TargetMode="External"/><Relationship Id="rId161" Type="http://schemas.openxmlformats.org/officeDocument/2006/relationships/hyperlink" Target="https://base.garant.ru/71203444/" TargetMode="External"/><Relationship Id="rId217" Type="http://schemas.openxmlformats.org/officeDocument/2006/relationships/hyperlink" Target="https://base.garant.ru/400101562/" TargetMode="External"/><Relationship Id="rId399" Type="http://schemas.openxmlformats.org/officeDocument/2006/relationships/hyperlink" Target="https://base.garant.ru/400156398/" TargetMode="External"/><Relationship Id="rId259" Type="http://schemas.openxmlformats.org/officeDocument/2006/relationships/hyperlink" Target="https://base.garant.ru/70643476/1bc9393f58e3d71017b7b68ea7ffb291/" TargetMode="External"/><Relationship Id="rId424" Type="http://schemas.openxmlformats.org/officeDocument/2006/relationships/hyperlink" Target="https://base.garant.ru/401421488/" TargetMode="External"/><Relationship Id="rId466" Type="http://schemas.openxmlformats.org/officeDocument/2006/relationships/hyperlink" Target="https://base.garant.ru/72260516/fed6354f3108775c0fa1ef7c2443dfa9/" TargetMode="External"/><Relationship Id="rId23" Type="http://schemas.openxmlformats.org/officeDocument/2006/relationships/hyperlink" Target="https://base.garant.ru/74753260/" TargetMode="External"/><Relationship Id="rId119" Type="http://schemas.openxmlformats.org/officeDocument/2006/relationships/hyperlink" Target="https://base.garant.ru/402963616/" TargetMode="External"/><Relationship Id="rId270" Type="http://schemas.openxmlformats.org/officeDocument/2006/relationships/hyperlink" Target="https://base.garant.ru/72344550/" TargetMode="External"/><Relationship Id="rId326" Type="http://schemas.openxmlformats.org/officeDocument/2006/relationships/hyperlink" Target="https://base.garant.ru/77564581/" TargetMode="External"/><Relationship Id="rId65" Type="http://schemas.openxmlformats.org/officeDocument/2006/relationships/hyperlink" Target="https://base.garant.ru/70520982/32b0c73e123eab59ce4c2e5986bf1b97/" TargetMode="External"/><Relationship Id="rId130" Type="http://schemas.openxmlformats.org/officeDocument/2006/relationships/hyperlink" Target="https://base.garant.ru/402693807/" TargetMode="External"/><Relationship Id="rId368" Type="http://schemas.openxmlformats.org/officeDocument/2006/relationships/hyperlink" Target="https://base.garant.ru/402649122/" TargetMode="External"/><Relationship Id="rId172" Type="http://schemas.openxmlformats.org/officeDocument/2006/relationships/hyperlink" Target="https://base.garant.ru/10105712/" TargetMode="External"/><Relationship Id="rId228" Type="http://schemas.openxmlformats.org/officeDocument/2006/relationships/hyperlink" Target="https://base.garant.ru/402856490/" TargetMode="External"/><Relationship Id="rId435" Type="http://schemas.openxmlformats.org/officeDocument/2006/relationships/hyperlink" Target="https://base.garant.ru/10105489/" TargetMode="External"/><Relationship Id="rId477" Type="http://schemas.openxmlformats.org/officeDocument/2006/relationships/hyperlink" Target="https://base.garant.ru/74949078/" TargetMode="External"/><Relationship Id="rId281" Type="http://schemas.openxmlformats.org/officeDocument/2006/relationships/hyperlink" Target="https://base.garant.ru/12138291/" TargetMode="External"/><Relationship Id="rId337" Type="http://schemas.openxmlformats.org/officeDocument/2006/relationships/hyperlink" Target="https://base.garant.ru/403166715/" TargetMode="External"/><Relationship Id="rId502" Type="http://schemas.openxmlformats.org/officeDocument/2006/relationships/hyperlink" Target="https://base.garant.ru/403132947/" TargetMode="External"/><Relationship Id="rId34" Type="http://schemas.openxmlformats.org/officeDocument/2006/relationships/hyperlink" Target="https://base.garant.ru/403118971/" TargetMode="External"/><Relationship Id="rId76" Type="http://schemas.openxmlformats.org/officeDocument/2006/relationships/hyperlink" Target="https://base.garant.ru/400889843/" TargetMode="External"/><Relationship Id="rId141" Type="http://schemas.openxmlformats.org/officeDocument/2006/relationships/hyperlink" Target="https://base.garant.ru/590558/" TargetMode="External"/><Relationship Id="rId379" Type="http://schemas.openxmlformats.org/officeDocument/2006/relationships/hyperlink" Target="https://base.garant.ru/401399889/" TargetMode="External"/><Relationship Id="rId7" Type="http://schemas.openxmlformats.org/officeDocument/2006/relationships/hyperlink" Target="https://base.garant.ru/184566/" TargetMode="External"/><Relationship Id="rId183" Type="http://schemas.openxmlformats.org/officeDocument/2006/relationships/hyperlink" Target="https://base.garant.ru/71335810/" TargetMode="External"/><Relationship Id="rId239" Type="http://schemas.openxmlformats.org/officeDocument/2006/relationships/hyperlink" Target="https://base.garant.ru/12125505/" TargetMode="External"/><Relationship Id="rId390" Type="http://schemas.openxmlformats.org/officeDocument/2006/relationships/hyperlink" Target="https://base.garant.ru/74822927/" TargetMode="External"/><Relationship Id="rId404" Type="http://schemas.openxmlformats.org/officeDocument/2006/relationships/hyperlink" Target="https://base.garant.ru/403052132/" TargetMode="External"/><Relationship Id="rId446" Type="http://schemas.openxmlformats.org/officeDocument/2006/relationships/hyperlink" Target="https://base.garant.ru/12150845/" TargetMode="External"/><Relationship Id="rId250" Type="http://schemas.openxmlformats.org/officeDocument/2006/relationships/hyperlink" Target="https://base.garant.ru/400876383/" TargetMode="External"/><Relationship Id="rId292" Type="http://schemas.openxmlformats.org/officeDocument/2006/relationships/hyperlink" Target="https://base.garant.ru/12116344/" TargetMode="External"/><Relationship Id="rId306" Type="http://schemas.openxmlformats.org/officeDocument/2006/relationships/hyperlink" Target="https://base.garant.ru/402946028/" TargetMode="External"/><Relationship Id="rId488" Type="http://schemas.openxmlformats.org/officeDocument/2006/relationships/hyperlink" Target="https://base.garant.ru/400463485/e780581c7d6d20e810e0c459eed3fe5b/" TargetMode="External"/><Relationship Id="rId45" Type="http://schemas.openxmlformats.org/officeDocument/2006/relationships/hyperlink" Target="https://base.garant.ru/403009984/" TargetMode="External"/><Relationship Id="rId87" Type="http://schemas.openxmlformats.org/officeDocument/2006/relationships/hyperlink" Target="https://base.garant.ru/403124933/" TargetMode="External"/><Relationship Id="rId110" Type="http://schemas.openxmlformats.org/officeDocument/2006/relationships/hyperlink" Target="https://base.garant.ru/403096848/" TargetMode="External"/><Relationship Id="rId348" Type="http://schemas.openxmlformats.org/officeDocument/2006/relationships/hyperlink" Target="https://base.garant.ru/77262890/" TargetMode="External"/><Relationship Id="rId152" Type="http://schemas.openxmlformats.org/officeDocument/2006/relationships/hyperlink" Target="https://base.garant.ru/400925505/" TargetMode="External"/><Relationship Id="rId173" Type="http://schemas.openxmlformats.org/officeDocument/2006/relationships/hyperlink" Target="https://base.garant.ru/400681082/" TargetMode="External"/><Relationship Id="rId194" Type="http://schemas.openxmlformats.org/officeDocument/2006/relationships/hyperlink" Target="https://base.garant.ru/3921257/" TargetMode="External"/><Relationship Id="rId208" Type="http://schemas.openxmlformats.org/officeDocument/2006/relationships/hyperlink" Target="https://base.garant.ru/1518946/" TargetMode="External"/><Relationship Id="rId229" Type="http://schemas.openxmlformats.org/officeDocument/2006/relationships/hyperlink" Target="https://base.garant.ru/70644060/" TargetMode="External"/><Relationship Id="rId380" Type="http://schemas.openxmlformats.org/officeDocument/2006/relationships/hyperlink" Target="https://base.garant.ru/70291362/" TargetMode="External"/><Relationship Id="rId415" Type="http://schemas.openxmlformats.org/officeDocument/2006/relationships/hyperlink" Target="https://base.garant.ru/74632246/53f89421bbdaf741eb2d1ecc4ddb4c33/" TargetMode="External"/><Relationship Id="rId436" Type="http://schemas.openxmlformats.org/officeDocument/2006/relationships/hyperlink" Target="https://base.garant.ru/10105489/" TargetMode="External"/><Relationship Id="rId457" Type="http://schemas.openxmlformats.org/officeDocument/2006/relationships/hyperlink" Target="https://base.garant.ru/403156451/" TargetMode="External"/><Relationship Id="rId240" Type="http://schemas.openxmlformats.org/officeDocument/2006/relationships/hyperlink" Target="https://base.garant.ru/12128965/" TargetMode="External"/><Relationship Id="rId261" Type="http://schemas.openxmlformats.org/officeDocument/2006/relationships/hyperlink" Target="https://base.garant.ru/403069486/" TargetMode="External"/><Relationship Id="rId478" Type="http://schemas.openxmlformats.org/officeDocument/2006/relationships/hyperlink" Target="https://base.garant.ru/400931315/" TargetMode="External"/><Relationship Id="rId499" Type="http://schemas.openxmlformats.org/officeDocument/2006/relationships/hyperlink" Target="https://base.garant.ru/402699251/" TargetMode="External"/><Relationship Id="rId14" Type="http://schemas.openxmlformats.org/officeDocument/2006/relationships/hyperlink" Target="https://base.garant.ru/70353464/" TargetMode="External"/><Relationship Id="rId35" Type="http://schemas.openxmlformats.org/officeDocument/2006/relationships/hyperlink" Target="https://base.garant.ru/403118953/" TargetMode="External"/><Relationship Id="rId56" Type="http://schemas.openxmlformats.org/officeDocument/2006/relationships/hyperlink" Target="https://base.garant.ru/71825654/" TargetMode="External"/><Relationship Id="rId77" Type="http://schemas.openxmlformats.org/officeDocument/2006/relationships/hyperlink" Target="https://base.garant.ru/12129354/" TargetMode="External"/><Relationship Id="rId100" Type="http://schemas.openxmlformats.org/officeDocument/2006/relationships/hyperlink" Target="https://base.garant.ru/77703589/" TargetMode="External"/><Relationship Id="rId282" Type="http://schemas.openxmlformats.org/officeDocument/2006/relationships/hyperlink" Target="https://base.garant.ru/400720749/" TargetMode="External"/><Relationship Id="rId317" Type="http://schemas.openxmlformats.org/officeDocument/2006/relationships/hyperlink" Target="https://base.garant.ru/10180093/" TargetMode="External"/><Relationship Id="rId338" Type="http://schemas.openxmlformats.org/officeDocument/2006/relationships/hyperlink" Target="https://base.garant.ru/403166705/" TargetMode="External"/><Relationship Id="rId359" Type="http://schemas.openxmlformats.org/officeDocument/2006/relationships/hyperlink" Target="https://base.garant.ru/402925813/" TargetMode="External"/><Relationship Id="rId503" Type="http://schemas.openxmlformats.org/officeDocument/2006/relationships/hyperlink" Target="https://base.garant.ru/72068306/" TargetMode="External"/><Relationship Id="rId8" Type="http://schemas.openxmlformats.org/officeDocument/2006/relationships/hyperlink" Target="https://base.garant.ru/12156199/" TargetMode="External"/><Relationship Id="rId98" Type="http://schemas.openxmlformats.org/officeDocument/2006/relationships/hyperlink" Target="https://base.garant.ru/12157433/" TargetMode="External"/><Relationship Id="rId121" Type="http://schemas.openxmlformats.org/officeDocument/2006/relationships/hyperlink" Target="https://base.garant.ru/402963616/5ac206a89ea76855804609cd950fcaf7/" TargetMode="External"/><Relationship Id="rId142" Type="http://schemas.openxmlformats.org/officeDocument/2006/relationships/hyperlink" Target="https://base.garant.ru/590558/" TargetMode="External"/><Relationship Id="rId163" Type="http://schemas.openxmlformats.org/officeDocument/2006/relationships/hyperlink" Target="https://base.garant.ru/72197594/" TargetMode="External"/><Relationship Id="rId184" Type="http://schemas.openxmlformats.org/officeDocument/2006/relationships/hyperlink" Target="https://base.garant.ru/12138288/" TargetMode="External"/><Relationship Id="rId219" Type="http://schemas.openxmlformats.org/officeDocument/2006/relationships/hyperlink" Target="https://base.garant.ru/402655864/" TargetMode="External"/><Relationship Id="rId370" Type="http://schemas.openxmlformats.org/officeDocument/2006/relationships/hyperlink" Target="https://base.garant.ru/71238236/" TargetMode="External"/><Relationship Id="rId391" Type="http://schemas.openxmlformats.org/officeDocument/2006/relationships/hyperlink" Target="https://base.garant.ru/403166675/" TargetMode="External"/><Relationship Id="rId405" Type="http://schemas.openxmlformats.org/officeDocument/2006/relationships/hyperlink" Target="https://base.garant.ru/403004854/" TargetMode="External"/><Relationship Id="rId426" Type="http://schemas.openxmlformats.org/officeDocument/2006/relationships/hyperlink" Target="https://base.garant.ru/12151309/" TargetMode="External"/><Relationship Id="rId447" Type="http://schemas.openxmlformats.org/officeDocument/2006/relationships/hyperlink" Target="https://base.garant.ru/402946026/" TargetMode="External"/><Relationship Id="rId230" Type="http://schemas.openxmlformats.org/officeDocument/2006/relationships/hyperlink" Target="https://base.garant.ru/70644060/ea3f1ff573e9873d3451b24a5fb80394/" TargetMode="External"/><Relationship Id="rId251" Type="http://schemas.openxmlformats.org/officeDocument/2006/relationships/hyperlink" Target="https://base.garant.ru/12188217/" TargetMode="External"/><Relationship Id="rId468" Type="http://schemas.openxmlformats.org/officeDocument/2006/relationships/hyperlink" Target="https://base.garant.ru/72260516/fed6354f3108775c0fa1ef7c2443dfa9/" TargetMode="External"/><Relationship Id="rId489" Type="http://schemas.openxmlformats.org/officeDocument/2006/relationships/hyperlink" Target="https://base.garant.ru/2157239/45760becb4a2fe162ceb8b692d2658f9/" TargetMode="External"/><Relationship Id="rId25" Type="http://schemas.openxmlformats.org/officeDocument/2006/relationships/hyperlink" Target="https://base.garant.ru/71533194/" TargetMode="External"/><Relationship Id="rId46" Type="http://schemas.openxmlformats.org/officeDocument/2006/relationships/hyperlink" Target="https://base.garant.ru/403009984/6e2a183270e24c2c97242a3f426bf3b1/" TargetMode="External"/><Relationship Id="rId67" Type="http://schemas.openxmlformats.org/officeDocument/2006/relationships/hyperlink" Target="https://base.garant.ru/70756458/" TargetMode="External"/><Relationship Id="rId272" Type="http://schemas.openxmlformats.org/officeDocument/2006/relationships/hyperlink" Target="https://base.garant.ru/72344550/53f89421bbdaf741eb2d1ecc4ddb4c33/" TargetMode="External"/><Relationship Id="rId293" Type="http://schemas.openxmlformats.org/officeDocument/2006/relationships/hyperlink" Target="https://base.garant.ru/12151284/" TargetMode="External"/><Relationship Id="rId307" Type="http://schemas.openxmlformats.org/officeDocument/2006/relationships/hyperlink" Target="https://base.garant.ru/72216666/" TargetMode="External"/><Relationship Id="rId328" Type="http://schemas.openxmlformats.org/officeDocument/2006/relationships/hyperlink" Target="https://base.garant.ru/71848848/" TargetMode="External"/><Relationship Id="rId349" Type="http://schemas.openxmlformats.org/officeDocument/2006/relationships/hyperlink" Target="https://base.garant.ru/403078086/" TargetMode="External"/><Relationship Id="rId88" Type="http://schemas.openxmlformats.org/officeDocument/2006/relationships/hyperlink" Target="https://base.garant.ru/71569360/" TargetMode="External"/><Relationship Id="rId111" Type="http://schemas.openxmlformats.org/officeDocument/2006/relationships/hyperlink" Target="https://base.garant.ru/403096848/" TargetMode="External"/><Relationship Id="rId132" Type="http://schemas.openxmlformats.org/officeDocument/2006/relationships/hyperlink" Target="https://base.garant.ru/70992268/" TargetMode="External"/><Relationship Id="rId153" Type="http://schemas.openxmlformats.org/officeDocument/2006/relationships/hyperlink" Target="https://base.garant.ru/400925505/" TargetMode="External"/><Relationship Id="rId174" Type="http://schemas.openxmlformats.org/officeDocument/2006/relationships/hyperlink" Target="https://base.garant.ru/401552706/" TargetMode="External"/><Relationship Id="rId195" Type="http://schemas.openxmlformats.org/officeDocument/2006/relationships/hyperlink" Target="https://base.garant.ru/402893825/" TargetMode="External"/><Relationship Id="rId209" Type="http://schemas.openxmlformats.org/officeDocument/2006/relationships/hyperlink" Target="https://base.garant.ru/105870/" TargetMode="External"/><Relationship Id="rId360" Type="http://schemas.openxmlformats.org/officeDocument/2006/relationships/hyperlink" Target="https://base.garant.ru/402925813/53f89421bbdaf741eb2d1ecc4ddb4c33/" TargetMode="External"/><Relationship Id="rId381" Type="http://schemas.openxmlformats.org/officeDocument/2006/relationships/hyperlink" Target="https://base.garant.ru/402907035/" TargetMode="External"/><Relationship Id="rId416" Type="http://schemas.openxmlformats.org/officeDocument/2006/relationships/hyperlink" Target="https://base.garant.ru/402685679/" TargetMode="External"/><Relationship Id="rId220" Type="http://schemas.openxmlformats.org/officeDocument/2006/relationships/hyperlink" Target="https://base.garant.ru/71572244/" TargetMode="External"/><Relationship Id="rId241" Type="http://schemas.openxmlformats.org/officeDocument/2006/relationships/hyperlink" Target="https://base.garant.ru/12138267/" TargetMode="External"/><Relationship Id="rId437" Type="http://schemas.openxmlformats.org/officeDocument/2006/relationships/hyperlink" Target="https://base.garant.ru/401420576/" TargetMode="External"/><Relationship Id="rId458" Type="http://schemas.openxmlformats.org/officeDocument/2006/relationships/hyperlink" Target="https://base.garant.ru/70210644/" TargetMode="External"/><Relationship Id="rId479" Type="http://schemas.openxmlformats.org/officeDocument/2006/relationships/hyperlink" Target="https://base.garant.ru/12136097/" TargetMode="External"/><Relationship Id="rId15" Type="http://schemas.openxmlformats.org/officeDocument/2006/relationships/hyperlink" Target="https://base.garant.ru/70353464/" TargetMode="External"/><Relationship Id="rId36" Type="http://schemas.openxmlformats.org/officeDocument/2006/relationships/hyperlink" Target="https://base.garant.ru/70861952/" TargetMode="External"/><Relationship Id="rId57" Type="http://schemas.openxmlformats.org/officeDocument/2006/relationships/hyperlink" Target="https://base.garant.ru/401457496/" TargetMode="External"/><Relationship Id="rId262" Type="http://schemas.openxmlformats.org/officeDocument/2006/relationships/hyperlink" Target="https://base.garant.ru/403069486/" TargetMode="External"/><Relationship Id="rId283" Type="http://schemas.openxmlformats.org/officeDocument/2006/relationships/hyperlink" Target="https://base.garant.ru/10900200/" TargetMode="External"/><Relationship Id="rId318" Type="http://schemas.openxmlformats.org/officeDocument/2006/relationships/hyperlink" Target="https://base.garant.ru/402786698/" TargetMode="External"/><Relationship Id="rId339" Type="http://schemas.openxmlformats.org/officeDocument/2006/relationships/hyperlink" Target="https://base.garant.ru/5181496/" TargetMode="External"/><Relationship Id="rId490" Type="http://schemas.openxmlformats.org/officeDocument/2006/relationships/hyperlink" Target="https://base.garant.ru/71153696/" TargetMode="External"/><Relationship Id="rId504" Type="http://schemas.openxmlformats.org/officeDocument/2006/relationships/hyperlink" Target="https://base.garant.ru/72068306/53f89421bbdaf741eb2d1ecc4ddb4c33/" TargetMode="External"/><Relationship Id="rId78" Type="http://schemas.openxmlformats.org/officeDocument/2006/relationships/hyperlink" Target="https://base.garant.ru/12191967/" TargetMode="External"/><Relationship Id="rId99" Type="http://schemas.openxmlformats.org/officeDocument/2006/relationships/hyperlink" Target="https://base.garant.ru/400152242/" TargetMode="External"/><Relationship Id="rId101" Type="http://schemas.openxmlformats.org/officeDocument/2006/relationships/hyperlink" Target="https://base.garant.ru/74451962/" TargetMode="External"/><Relationship Id="rId122" Type="http://schemas.openxmlformats.org/officeDocument/2006/relationships/hyperlink" Target="https://base.garant.ru/402963616/5633a92d35b966c2ba2f1e859e7bdd69/" TargetMode="External"/><Relationship Id="rId143" Type="http://schemas.openxmlformats.org/officeDocument/2006/relationships/hyperlink" Target="https://base.garant.ru/590558/" TargetMode="External"/><Relationship Id="rId164" Type="http://schemas.openxmlformats.org/officeDocument/2006/relationships/hyperlink" Target="https://base.garant.ru/73363119/" TargetMode="External"/><Relationship Id="rId185" Type="http://schemas.openxmlformats.org/officeDocument/2006/relationships/hyperlink" Target="https://base.garant.ru/70992268/" TargetMode="External"/><Relationship Id="rId350" Type="http://schemas.openxmlformats.org/officeDocument/2006/relationships/hyperlink" Target="https://base.garant.ru/55172242/" TargetMode="External"/><Relationship Id="rId371" Type="http://schemas.openxmlformats.org/officeDocument/2006/relationships/hyperlink" Target="https://base.garant.ru/71238236/095d777327d8c84907b20072aef02e4a/" TargetMode="External"/><Relationship Id="rId406" Type="http://schemas.openxmlformats.org/officeDocument/2006/relationships/hyperlink" Target="https://base.garant.ru/70192436/" TargetMode="External"/><Relationship Id="rId9" Type="http://schemas.openxmlformats.org/officeDocument/2006/relationships/hyperlink" Target="https://base.garant.ru/12164283/" TargetMode="External"/><Relationship Id="rId210" Type="http://schemas.openxmlformats.org/officeDocument/2006/relationships/hyperlink" Target="https://base.garant.ru/12117177/" TargetMode="External"/><Relationship Id="rId392" Type="http://schemas.openxmlformats.org/officeDocument/2006/relationships/hyperlink" Target="https://base.garant.ru/12180688/" TargetMode="External"/><Relationship Id="rId427" Type="http://schemas.openxmlformats.org/officeDocument/2006/relationships/hyperlink" Target="https://base.garant.ru/136248/" TargetMode="External"/><Relationship Id="rId448" Type="http://schemas.openxmlformats.org/officeDocument/2006/relationships/hyperlink" Target="https://base.garant.ru/70644228/" TargetMode="External"/><Relationship Id="rId469" Type="http://schemas.openxmlformats.org/officeDocument/2006/relationships/hyperlink" Target="https://base.garant.ru/402705087/8bb23e1a8ce74e3d3fca0d94e6163a11/" TargetMode="External"/><Relationship Id="rId26" Type="http://schemas.openxmlformats.org/officeDocument/2006/relationships/hyperlink" Target="https://base.garant.ru/71533194/a86ed679c60a6d5a67b3d65098732fc0/" TargetMode="External"/><Relationship Id="rId231" Type="http://schemas.openxmlformats.org/officeDocument/2006/relationships/hyperlink" Target="https://base.garant.ru/402798534/" TargetMode="External"/><Relationship Id="rId252" Type="http://schemas.openxmlformats.org/officeDocument/2006/relationships/hyperlink" Target="https://base.garant.ru/401399761/" TargetMode="External"/><Relationship Id="rId273" Type="http://schemas.openxmlformats.org/officeDocument/2006/relationships/hyperlink" Target="https://base.garant.ru/402955806/" TargetMode="External"/><Relationship Id="rId294" Type="http://schemas.openxmlformats.org/officeDocument/2006/relationships/hyperlink" Target="https://base.garant.ru/12191967/" TargetMode="External"/><Relationship Id="rId308" Type="http://schemas.openxmlformats.org/officeDocument/2006/relationships/hyperlink" Target="https://base.garant.ru/402839340/" TargetMode="External"/><Relationship Id="rId329" Type="http://schemas.openxmlformats.org/officeDocument/2006/relationships/hyperlink" Target="https://base.garant.ru/403071712/" TargetMode="External"/><Relationship Id="rId480" Type="http://schemas.openxmlformats.org/officeDocument/2006/relationships/hyperlink" Target="https://base.garant.ru/400846446/" TargetMode="External"/><Relationship Id="rId47" Type="http://schemas.openxmlformats.org/officeDocument/2006/relationships/hyperlink" Target="https://base.garant.ru/402923361/" TargetMode="External"/><Relationship Id="rId68" Type="http://schemas.openxmlformats.org/officeDocument/2006/relationships/hyperlink" Target="https://base.garant.ru/74900058/" TargetMode="External"/><Relationship Id="rId89" Type="http://schemas.openxmlformats.org/officeDocument/2006/relationships/hyperlink" Target="https://base.garant.ru/180119/" TargetMode="External"/><Relationship Id="rId112" Type="http://schemas.openxmlformats.org/officeDocument/2006/relationships/hyperlink" Target="https://base.garant.ru/403096848/" TargetMode="External"/><Relationship Id="rId133" Type="http://schemas.openxmlformats.org/officeDocument/2006/relationships/hyperlink" Target="https://base.garant.ru/70992268/53f89421bbdaf741eb2d1ecc4ddb4c33/" TargetMode="External"/><Relationship Id="rId154" Type="http://schemas.openxmlformats.org/officeDocument/2006/relationships/hyperlink" Target="https://base.garant.ru/400924741/" TargetMode="External"/><Relationship Id="rId175" Type="http://schemas.openxmlformats.org/officeDocument/2006/relationships/hyperlink" Target="https://base.garant.ru/400478361/" TargetMode="External"/><Relationship Id="rId340" Type="http://schemas.openxmlformats.org/officeDocument/2006/relationships/hyperlink" Target="https://base.garant.ru/400810423/" TargetMode="External"/><Relationship Id="rId361" Type="http://schemas.openxmlformats.org/officeDocument/2006/relationships/hyperlink" Target="https://base.garant.ru/402925717/" TargetMode="External"/><Relationship Id="rId196" Type="http://schemas.openxmlformats.org/officeDocument/2006/relationships/hyperlink" Target="https://base.garant.ru/72237212/" TargetMode="External"/><Relationship Id="rId200" Type="http://schemas.openxmlformats.org/officeDocument/2006/relationships/hyperlink" Target="https://base.garant.ru/74368768/" TargetMode="External"/><Relationship Id="rId382" Type="http://schemas.openxmlformats.org/officeDocument/2006/relationships/hyperlink" Target="https://base.garant.ru/71848426/" TargetMode="External"/><Relationship Id="rId417" Type="http://schemas.openxmlformats.org/officeDocument/2006/relationships/hyperlink" Target="https://base.garant.ru/74680650/7175c2c60f46f580c4a13d8616334908/" TargetMode="External"/><Relationship Id="rId438" Type="http://schemas.openxmlformats.org/officeDocument/2006/relationships/hyperlink" Target="https://base.garant.ru/12150845/" TargetMode="External"/><Relationship Id="rId459" Type="http://schemas.openxmlformats.org/officeDocument/2006/relationships/hyperlink" Target="https://base.garant.ru/70210644/cf4ea1795bd7799559236bf985efeb68/" TargetMode="External"/><Relationship Id="rId16" Type="http://schemas.openxmlformats.org/officeDocument/2006/relationships/hyperlink" Target="https://base.garant.ru/12188083/" TargetMode="External"/><Relationship Id="rId221" Type="http://schemas.openxmlformats.org/officeDocument/2006/relationships/hyperlink" Target="https://base.garant.ru/403170797/" TargetMode="External"/><Relationship Id="rId242" Type="http://schemas.openxmlformats.org/officeDocument/2006/relationships/hyperlink" Target="https://base.garant.ru/74953604/" TargetMode="External"/><Relationship Id="rId263" Type="http://schemas.openxmlformats.org/officeDocument/2006/relationships/hyperlink" Target="https://base.garant.ru/403049858/" TargetMode="External"/><Relationship Id="rId284" Type="http://schemas.openxmlformats.org/officeDocument/2006/relationships/hyperlink" Target="https://base.garant.ru/77399598/" TargetMode="External"/><Relationship Id="rId319" Type="http://schemas.openxmlformats.org/officeDocument/2006/relationships/hyperlink" Target="https://base.garant.ru/402656454/" TargetMode="External"/><Relationship Id="rId470" Type="http://schemas.openxmlformats.org/officeDocument/2006/relationships/hyperlink" Target="https://base.garant.ru/70210644/" TargetMode="External"/><Relationship Id="rId491" Type="http://schemas.openxmlformats.org/officeDocument/2006/relationships/hyperlink" Target="https://base.garant.ru/401399791/" TargetMode="External"/><Relationship Id="rId505" Type="http://schemas.openxmlformats.org/officeDocument/2006/relationships/header" Target="header1.xml"/><Relationship Id="rId37" Type="http://schemas.openxmlformats.org/officeDocument/2006/relationships/hyperlink" Target="https://base.garant.ru/403102130/" TargetMode="External"/><Relationship Id="rId58" Type="http://schemas.openxmlformats.org/officeDocument/2006/relationships/hyperlink" Target="https://base.garant.ru/70819336/" TargetMode="External"/><Relationship Id="rId79" Type="http://schemas.openxmlformats.org/officeDocument/2006/relationships/hyperlink" Target="https://base.garant.ru/401421104/" TargetMode="External"/><Relationship Id="rId102" Type="http://schemas.openxmlformats.org/officeDocument/2006/relationships/hyperlink" Target="https://base.garant.ru/12138288/" TargetMode="External"/><Relationship Id="rId123" Type="http://schemas.openxmlformats.org/officeDocument/2006/relationships/hyperlink" Target="https://base.garant.ru/402963616/8b7b3c1c76e91f88d33c08b3736aa67a/" TargetMode="External"/><Relationship Id="rId144" Type="http://schemas.openxmlformats.org/officeDocument/2006/relationships/hyperlink" Target="https://base.garant.ru/74709682/" TargetMode="External"/><Relationship Id="rId330" Type="http://schemas.openxmlformats.org/officeDocument/2006/relationships/hyperlink" Target="https://base.garant.ru/402656826/" TargetMode="External"/><Relationship Id="rId90" Type="http://schemas.openxmlformats.org/officeDocument/2006/relationships/hyperlink" Target="https://base.garant.ru/403124907/" TargetMode="External"/><Relationship Id="rId165" Type="http://schemas.openxmlformats.org/officeDocument/2006/relationships/hyperlink" Target="https://base.garant.ru/74758196/" TargetMode="External"/><Relationship Id="rId186" Type="http://schemas.openxmlformats.org/officeDocument/2006/relationships/hyperlink" Target="https://base.garant.ru/400457479/" TargetMode="External"/><Relationship Id="rId351" Type="http://schemas.openxmlformats.org/officeDocument/2006/relationships/hyperlink" Target="https://base.garant.ru/55172242/930837f314b9fbd5cc39becf0058318d/" TargetMode="External"/><Relationship Id="rId372" Type="http://schemas.openxmlformats.org/officeDocument/2006/relationships/hyperlink" Target="https://base.garant.ru/401459982/" TargetMode="External"/><Relationship Id="rId393" Type="http://schemas.openxmlformats.org/officeDocument/2006/relationships/hyperlink" Target="https://base.garant.ru/173972/" TargetMode="External"/><Relationship Id="rId407" Type="http://schemas.openxmlformats.org/officeDocument/2006/relationships/hyperlink" Target="https://base.garant.ru/70192436/836ac4d664937385e8d6e0e2b44f0542/" TargetMode="External"/><Relationship Id="rId428" Type="http://schemas.openxmlformats.org/officeDocument/2006/relationships/hyperlink" Target="https://base.garant.ru/12151309/" TargetMode="External"/><Relationship Id="rId449" Type="http://schemas.openxmlformats.org/officeDocument/2006/relationships/hyperlink" Target="https://base.garant.ru/70644228/80e21a65002f67a9e57778d19df0ab5a/" TargetMode="External"/><Relationship Id="rId211" Type="http://schemas.openxmlformats.org/officeDocument/2006/relationships/hyperlink" Target="https://base.garant.ru/12138258/" TargetMode="External"/><Relationship Id="rId232" Type="http://schemas.openxmlformats.org/officeDocument/2006/relationships/hyperlink" Target="https://base.garant.ru/70644264/" TargetMode="External"/><Relationship Id="rId253" Type="http://schemas.openxmlformats.org/officeDocument/2006/relationships/hyperlink" Target="https://base.garant.ru/10164333/" TargetMode="External"/><Relationship Id="rId274" Type="http://schemas.openxmlformats.org/officeDocument/2006/relationships/hyperlink" Target="https://base.garant.ru/70644218/" TargetMode="External"/><Relationship Id="rId295" Type="http://schemas.openxmlformats.org/officeDocument/2006/relationships/hyperlink" Target="https://base.garant.ru/77262753/" TargetMode="External"/><Relationship Id="rId309" Type="http://schemas.openxmlformats.org/officeDocument/2006/relationships/hyperlink" Target="https://base.garant.ru/12147058/" TargetMode="External"/><Relationship Id="rId460" Type="http://schemas.openxmlformats.org/officeDocument/2006/relationships/hyperlink" Target="https://base.garant.ru/402994306/" TargetMode="External"/><Relationship Id="rId481" Type="http://schemas.openxmlformats.org/officeDocument/2006/relationships/hyperlink" Target="https://base.garant.ru/400577551/" TargetMode="External"/><Relationship Id="rId27" Type="http://schemas.openxmlformats.org/officeDocument/2006/relationships/hyperlink" Target="https://base.garant.ru/403129665/" TargetMode="External"/><Relationship Id="rId48" Type="http://schemas.openxmlformats.org/officeDocument/2006/relationships/hyperlink" Target="https://base.garant.ru/70473688/b1b358019a8f36596cc66ac6f4ff2550/" TargetMode="External"/><Relationship Id="rId69" Type="http://schemas.openxmlformats.org/officeDocument/2006/relationships/hyperlink" Target="https://base.garant.ru/70520982/" TargetMode="External"/><Relationship Id="rId113" Type="http://schemas.openxmlformats.org/officeDocument/2006/relationships/hyperlink" Target="https://base.garant.ru/403083784/" TargetMode="External"/><Relationship Id="rId134" Type="http://schemas.openxmlformats.org/officeDocument/2006/relationships/hyperlink" Target="https://base.garant.ru/402783252/" TargetMode="External"/><Relationship Id="rId320" Type="http://schemas.openxmlformats.org/officeDocument/2006/relationships/hyperlink" Target="https://base.garant.ru/71835908/" TargetMode="External"/><Relationship Id="rId80" Type="http://schemas.openxmlformats.org/officeDocument/2006/relationships/hyperlink" Target="https://base.garant.ru/10900200/" TargetMode="External"/><Relationship Id="rId155" Type="http://schemas.openxmlformats.org/officeDocument/2006/relationships/hyperlink" Target="https://base.garant.ru/400924725/" TargetMode="External"/><Relationship Id="rId176" Type="http://schemas.openxmlformats.org/officeDocument/2006/relationships/hyperlink" Target="https://base.garant.ru/71359062/" TargetMode="External"/><Relationship Id="rId197" Type="http://schemas.openxmlformats.org/officeDocument/2006/relationships/hyperlink" Target="https://base.garant.ru/72237212/9a531942f06698abcaca6927679cb23d/" TargetMode="External"/><Relationship Id="rId341" Type="http://schemas.openxmlformats.org/officeDocument/2006/relationships/hyperlink" Target="https://base.garant.ru/10164333/" TargetMode="External"/><Relationship Id="rId362" Type="http://schemas.openxmlformats.org/officeDocument/2006/relationships/hyperlink" Target="https://base.garant.ru/402925717/53f89421bbdaf741eb2d1ecc4ddb4c33/" TargetMode="External"/><Relationship Id="rId383" Type="http://schemas.openxmlformats.org/officeDocument/2006/relationships/hyperlink" Target="https://base.garant.ru/71848426/5df3cf44452aab7de28d69de5bee2373/" TargetMode="External"/><Relationship Id="rId418" Type="http://schemas.openxmlformats.org/officeDocument/2006/relationships/hyperlink" Target="https://base.garant.ru/400839415/" TargetMode="External"/><Relationship Id="rId439" Type="http://schemas.openxmlformats.org/officeDocument/2006/relationships/hyperlink" Target="https://base.garant.ru/186367/" TargetMode="External"/><Relationship Id="rId201" Type="http://schemas.openxmlformats.org/officeDocument/2006/relationships/hyperlink" Target="https://base.garant.ru/74368768/e46ad86af6ed3084dcb96d4947f58487/" TargetMode="External"/><Relationship Id="rId222" Type="http://schemas.openxmlformats.org/officeDocument/2006/relationships/hyperlink" Target="https://base.garant.ru/403170797/" TargetMode="External"/><Relationship Id="rId243" Type="http://schemas.openxmlformats.org/officeDocument/2006/relationships/hyperlink" Target="https://base.garant.ru/181015/" TargetMode="External"/><Relationship Id="rId264" Type="http://schemas.openxmlformats.org/officeDocument/2006/relationships/hyperlink" Target="https://base.garant.ru/402851274/" TargetMode="External"/><Relationship Id="rId285" Type="http://schemas.openxmlformats.org/officeDocument/2006/relationships/hyperlink" Target="https://base.garant.ru/403166701/" TargetMode="External"/><Relationship Id="rId450" Type="http://schemas.openxmlformats.org/officeDocument/2006/relationships/hyperlink" Target="https://base.garant.ru/402886445/" TargetMode="External"/><Relationship Id="rId471" Type="http://schemas.openxmlformats.org/officeDocument/2006/relationships/hyperlink" Target="https://base.garant.ru/70210644/cf4ea1795bd7799559236bf985efeb68/" TargetMode="External"/><Relationship Id="rId506" Type="http://schemas.openxmlformats.org/officeDocument/2006/relationships/header" Target="header2.xml"/><Relationship Id="rId17" Type="http://schemas.openxmlformats.org/officeDocument/2006/relationships/hyperlink" Target="https://base.garant.ru/77519403/" TargetMode="External"/><Relationship Id="rId38" Type="http://schemas.openxmlformats.org/officeDocument/2006/relationships/hyperlink" Target="https://base.garant.ru/71606930/" TargetMode="External"/><Relationship Id="rId59" Type="http://schemas.openxmlformats.org/officeDocument/2006/relationships/hyperlink" Target="https://base.garant.ru/71237208/" TargetMode="External"/><Relationship Id="rId103" Type="http://schemas.openxmlformats.org/officeDocument/2006/relationships/hyperlink" Target="https://base.garant.ru/403118945/" TargetMode="External"/><Relationship Id="rId124" Type="http://schemas.openxmlformats.org/officeDocument/2006/relationships/hyperlink" Target="https://base.garant.ru/402775004/" TargetMode="External"/><Relationship Id="rId310" Type="http://schemas.openxmlformats.org/officeDocument/2006/relationships/hyperlink" Target="https://base.garant.ru/12147058/855d131db681cc8b992e2a879e1df1cc/" TargetMode="External"/><Relationship Id="rId492" Type="http://schemas.openxmlformats.org/officeDocument/2006/relationships/hyperlink" Target="https://base.garant.ru/10128024/" TargetMode="External"/><Relationship Id="rId70" Type="http://schemas.openxmlformats.org/officeDocument/2006/relationships/hyperlink" Target="https://base.garant.ru/72190084/6f640f471edbf43ac1fea3fd304916b1/" TargetMode="External"/><Relationship Id="rId91" Type="http://schemas.openxmlformats.org/officeDocument/2006/relationships/hyperlink" Target="https://base.garant.ru/10900200/" TargetMode="External"/><Relationship Id="rId145" Type="http://schemas.openxmlformats.org/officeDocument/2006/relationships/hyperlink" Target="https://base.garant.ru/74709682/" TargetMode="External"/><Relationship Id="rId166" Type="http://schemas.openxmlformats.org/officeDocument/2006/relationships/hyperlink" Target="https://base.garant.ru/400924725/" TargetMode="External"/><Relationship Id="rId187" Type="http://schemas.openxmlformats.org/officeDocument/2006/relationships/hyperlink" Target="https://base.garant.ru/71151266/" TargetMode="External"/><Relationship Id="rId331" Type="http://schemas.openxmlformats.org/officeDocument/2006/relationships/hyperlink" Target="https://base.garant.ru/71851867/" TargetMode="External"/><Relationship Id="rId352" Type="http://schemas.openxmlformats.org/officeDocument/2006/relationships/hyperlink" Target="https://base.garant.ru/401398771/" TargetMode="External"/><Relationship Id="rId373" Type="http://schemas.openxmlformats.org/officeDocument/2006/relationships/hyperlink" Target="https://base.garant.ru/72199542/" TargetMode="External"/><Relationship Id="rId394" Type="http://schemas.openxmlformats.org/officeDocument/2006/relationships/hyperlink" Target="https://base.garant.ru/403166703/" TargetMode="External"/><Relationship Id="rId408" Type="http://schemas.openxmlformats.org/officeDocument/2006/relationships/hyperlink" Target="https://base.garant.ru/402660172/" TargetMode="External"/><Relationship Id="rId429" Type="http://schemas.openxmlformats.org/officeDocument/2006/relationships/hyperlink" Target="https://base.garant.ru/401399791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base.garant.ru/400156398/" TargetMode="External"/><Relationship Id="rId233" Type="http://schemas.openxmlformats.org/officeDocument/2006/relationships/hyperlink" Target="https://base.garant.ru/70644264/134213b2f71f8cbaf4258f536041819d/" TargetMode="External"/><Relationship Id="rId254" Type="http://schemas.openxmlformats.org/officeDocument/2006/relationships/hyperlink" Target="https://base.garant.ru/10164333/" TargetMode="External"/><Relationship Id="rId440" Type="http://schemas.openxmlformats.org/officeDocument/2006/relationships/hyperlink" Target="https://base.garant.ru/12181699/" TargetMode="External"/><Relationship Id="rId28" Type="http://schemas.openxmlformats.org/officeDocument/2006/relationships/hyperlink" Target="https://base.garant.ru/74731940/" TargetMode="External"/><Relationship Id="rId49" Type="http://schemas.openxmlformats.org/officeDocument/2006/relationships/hyperlink" Target="https://base.garant.ru/70522254/7e37301287c3be9d25c63b4c30f9053d/" TargetMode="External"/><Relationship Id="rId114" Type="http://schemas.openxmlformats.org/officeDocument/2006/relationships/hyperlink" Target="https://base.garant.ru/403164919/" TargetMode="External"/><Relationship Id="rId275" Type="http://schemas.openxmlformats.org/officeDocument/2006/relationships/hyperlink" Target="https://base.garant.ru/70644218/cd524e1f1c7601bcaac49a181339168e/" TargetMode="External"/><Relationship Id="rId296" Type="http://schemas.openxmlformats.org/officeDocument/2006/relationships/hyperlink" Target="https://base.garant.ru/77564581/" TargetMode="External"/><Relationship Id="rId300" Type="http://schemas.openxmlformats.org/officeDocument/2006/relationships/hyperlink" Target="https://base.garant.ru/70644062/" TargetMode="External"/><Relationship Id="rId461" Type="http://schemas.openxmlformats.org/officeDocument/2006/relationships/hyperlink" Target="https://base.garant.ru/400773886/" TargetMode="External"/><Relationship Id="rId482" Type="http://schemas.openxmlformats.org/officeDocument/2006/relationships/hyperlink" Target="https://base.garant.ru/12164549/" TargetMode="External"/><Relationship Id="rId60" Type="http://schemas.openxmlformats.org/officeDocument/2006/relationships/hyperlink" Target="https://base.garant.ru/401392601/" TargetMode="External"/><Relationship Id="rId81" Type="http://schemas.openxmlformats.org/officeDocument/2006/relationships/hyperlink" Target="https://base.garant.ru/12154854/" TargetMode="External"/><Relationship Id="rId135" Type="http://schemas.openxmlformats.org/officeDocument/2006/relationships/hyperlink" Target="https://base.garant.ru/402783252/" TargetMode="External"/><Relationship Id="rId156" Type="http://schemas.openxmlformats.org/officeDocument/2006/relationships/hyperlink" Target="https://base.garant.ru/71203444/" TargetMode="External"/><Relationship Id="rId177" Type="http://schemas.openxmlformats.org/officeDocument/2006/relationships/hyperlink" Target="https://base.garant.ru/400804303/" TargetMode="External"/><Relationship Id="rId198" Type="http://schemas.openxmlformats.org/officeDocument/2006/relationships/hyperlink" Target="https://base.garant.ru/72185994/" TargetMode="External"/><Relationship Id="rId321" Type="http://schemas.openxmlformats.org/officeDocument/2006/relationships/hyperlink" Target="https://base.garant.ru/71835908/d26201d8574daf179682f79c57017f40/" TargetMode="External"/><Relationship Id="rId342" Type="http://schemas.openxmlformats.org/officeDocument/2006/relationships/hyperlink" Target="https://base.garant.ru/10106192/" TargetMode="External"/><Relationship Id="rId363" Type="http://schemas.openxmlformats.org/officeDocument/2006/relationships/hyperlink" Target="https://base.garant.ru/402942069/" TargetMode="External"/><Relationship Id="rId384" Type="http://schemas.openxmlformats.org/officeDocument/2006/relationships/hyperlink" Target="https://base.garant.ru/71848426/5df3cf44452aab7de28d69de5bee2373/" TargetMode="External"/><Relationship Id="rId419" Type="http://schemas.openxmlformats.org/officeDocument/2006/relationships/hyperlink" Target="https://base.garant.ru/74918940/" TargetMode="External"/><Relationship Id="rId202" Type="http://schemas.openxmlformats.org/officeDocument/2006/relationships/hyperlink" Target="https://base.garant.ru/400935031/" TargetMode="External"/><Relationship Id="rId223" Type="http://schemas.openxmlformats.org/officeDocument/2006/relationships/hyperlink" Target="https://base.garant.ru/403170797/" TargetMode="External"/><Relationship Id="rId244" Type="http://schemas.openxmlformats.org/officeDocument/2006/relationships/hyperlink" Target="https://base.garant.ru/12121555/" TargetMode="External"/><Relationship Id="rId430" Type="http://schemas.openxmlformats.org/officeDocument/2006/relationships/hyperlink" Target="https://base.garant.ru/10128024/" TargetMode="External"/><Relationship Id="rId18" Type="http://schemas.openxmlformats.org/officeDocument/2006/relationships/hyperlink" Target="https://base.garant.ru/403031382/" TargetMode="External"/><Relationship Id="rId39" Type="http://schemas.openxmlformats.org/officeDocument/2006/relationships/hyperlink" Target="https://base.garant.ru/71606930/c3685ef9baf7c6a9c0d08499362b0f60/" TargetMode="External"/><Relationship Id="rId265" Type="http://schemas.openxmlformats.org/officeDocument/2006/relationships/hyperlink" Target="https://base.garant.ru/70643476/" TargetMode="External"/><Relationship Id="rId286" Type="http://schemas.openxmlformats.org/officeDocument/2006/relationships/hyperlink" Target="https://base.garant.ru/403166701/" TargetMode="External"/><Relationship Id="rId451" Type="http://schemas.openxmlformats.org/officeDocument/2006/relationships/hyperlink" Target="https://base.garant.ru/70684002/" TargetMode="External"/><Relationship Id="rId472" Type="http://schemas.openxmlformats.org/officeDocument/2006/relationships/hyperlink" Target="https://base.garant.ru/70210644/cf4ea1795bd7799559236bf985efeb68/" TargetMode="External"/><Relationship Id="rId493" Type="http://schemas.openxmlformats.org/officeDocument/2006/relationships/hyperlink" Target="https://base.garant.ru/10164247/" TargetMode="External"/><Relationship Id="rId507" Type="http://schemas.openxmlformats.org/officeDocument/2006/relationships/fontTable" Target="fontTable.xml"/><Relationship Id="rId50" Type="http://schemas.openxmlformats.org/officeDocument/2006/relationships/hyperlink" Target="https://base.garant.ru/70688146/6013472b8db44f6fdac271f067ef0915/" TargetMode="External"/><Relationship Id="rId104" Type="http://schemas.openxmlformats.org/officeDocument/2006/relationships/hyperlink" Target="https://base.garant.ru/12172005/" TargetMode="External"/><Relationship Id="rId125" Type="http://schemas.openxmlformats.org/officeDocument/2006/relationships/hyperlink" Target="https://base.garant.ru/402775004/" TargetMode="External"/><Relationship Id="rId146" Type="http://schemas.openxmlformats.org/officeDocument/2006/relationships/hyperlink" Target="https://base.garant.ru/401489375/" TargetMode="External"/><Relationship Id="rId167" Type="http://schemas.openxmlformats.org/officeDocument/2006/relationships/hyperlink" Target="https://base.garant.ru/400865570/" TargetMode="External"/><Relationship Id="rId188" Type="http://schemas.openxmlformats.org/officeDocument/2006/relationships/hyperlink" Target="https://base.garant.ru/71151266/" TargetMode="External"/><Relationship Id="rId311" Type="http://schemas.openxmlformats.org/officeDocument/2006/relationships/hyperlink" Target="https://base.garant.ru/77564581/" TargetMode="External"/><Relationship Id="rId332" Type="http://schemas.openxmlformats.org/officeDocument/2006/relationships/hyperlink" Target="https://base.garant.ru/72213226/" TargetMode="External"/><Relationship Id="rId353" Type="http://schemas.openxmlformats.org/officeDocument/2006/relationships/hyperlink" Target="https://base.garant.ru/70901348/" TargetMode="External"/><Relationship Id="rId374" Type="http://schemas.openxmlformats.org/officeDocument/2006/relationships/hyperlink" Target="https://base.garant.ru/72199542/efd39fc20878628793ca1230ff79ff7e/" TargetMode="External"/><Relationship Id="rId395" Type="http://schemas.openxmlformats.org/officeDocument/2006/relationships/hyperlink" Target="https://base.garant.ru/5226755/" TargetMode="External"/><Relationship Id="rId409" Type="http://schemas.openxmlformats.org/officeDocument/2006/relationships/hyperlink" Target="https://base.garant.ru/70192436/" TargetMode="External"/><Relationship Id="rId71" Type="http://schemas.openxmlformats.org/officeDocument/2006/relationships/hyperlink" Target="https://base.garant.ru/74333476/" TargetMode="External"/><Relationship Id="rId92" Type="http://schemas.openxmlformats.org/officeDocument/2006/relationships/hyperlink" Target="https://base.garant.ru/10900200/" TargetMode="External"/><Relationship Id="rId213" Type="http://schemas.openxmlformats.org/officeDocument/2006/relationships/hyperlink" Target="https://base.garant.ru/186117/" TargetMode="External"/><Relationship Id="rId234" Type="http://schemas.openxmlformats.org/officeDocument/2006/relationships/hyperlink" Target="https://base.garant.ru/402934384/" TargetMode="External"/><Relationship Id="rId420" Type="http://schemas.openxmlformats.org/officeDocument/2006/relationships/hyperlink" Target="https://base.garant.ru/71427710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ase.garant.ru/70353464/" TargetMode="External"/><Relationship Id="rId255" Type="http://schemas.openxmlformats.org/officeDocument/2006/relationships/hyperlink" Target="https://base.garant.ru/403036168/" TargetMode="External"/><Relationship Id="rId276" Type="http://schemas.openxmlformats.org/officeDocument/2006/relationships/hyperlink" Target="https://base.garant.ru/74452028/" TargetMode="External"/><Relationship Id="rId297" Type="http://schemas.openxmlformats.org/officeDocument/2006/relationships/hyperlink" Target="https://base.garant.ru/400152246/" TargetMode="External"/><Relationship Id="rId441" Type="http://schemas.openxmlformats.org/officeDocument/2006/relationships/hyperlink" Target="https://base.garant.ru/12150845/" TargetMode="External"/><Relationship Id="rId462" Type="http://schemas.openxmlformats.org/officeDocument/2006/relationships/hyperlink" Target="https://base.garant.ru/400773886/4d2afcbab8529e6db65743b237f5231c/" TargetMode="External"/><Relationship Id="rId483" Type="http://schemas.openxmlformats.org/officeDocument/2006/relationships/hyperlink" Target="https://base.garant.ru/12160970/" TargetMode="External"/><Relationship Id="rId40" Type="http://schemas.openxmlformats.org/officeDocument/2006/relationships/hyperlink" Target="https://base.garant.ru/403102131/" TargetMode="External"/><Relationship Id="rId115" Type="http://schemas.openxmlformats.org/officeDocument/2006/relationships/hyperlink" Target="https://base.garant.ru/75080733/" TargetMode="External"/><Relationship Id="rId136" Type="http://schemas.openxmlformats.org/officeDocument/2006/relationships/hyperlink" Target="https://base.garant.ru/402783252/" TargetMode="External"/><Relationship Id="rId157" Type="http://schemas.openxmlformats.org/officeDocument/2006/relationships/hyperlink" Target="https://base.garant.ru/72074044/" TargetMode="External"/><Relationship Id="rId178" Type="http://schemas.openxmlformats.org/officeDocument/2006/relationships/hyperlink" Target="https://base.garant.ru/400804303/" TargetMode="External"/><Relationship Id="rId301" Type="http://schemas.openxmlformats.org/officeDocument/2006/relationships/hyperlink" Target="https://base.garant.ru/71646282/" TargetMode="External"/><Relationship Id="rId322" Type="http://schemas.openxmlformats.org/officeDocument/2006/relationships/hyperlink" Target="https://base.garant.ru/12151284/" TargetMode="External"/><Relationship Id="rId343" Type="http://schemas.openxmlformats.org/officeDocument/2006/relationships/hyperlink" Target="https://base.garant.ru/180687/" TargetMode="External"/><Relationship Id="rId364" Type="http://schemas.openxmlformats.org/officeDocument/2006/relationships/hyperlink" Target="https://base.garant.ru/402662176/" TargetMode="External"/><Relationship Id="rId61" Type="http://schemas.openxmlformats.org/officeDocument/2006/relationships/hyperlink" Target="https://base.garant.ru/75016819/" TargetMode="External"/><Relationship Id="rId82" Type="http://schemas.openxmlformats.org/officeDocument/2006/relationships/hyperlink" Target="https://base.garant.ru/403166699/" TargetMode="External"/><Relationship Id="rId199" Type="http://schemas.openxmlformats.org/officeDocument/2006/relationships/hyperlink" Target="https://base.garant.ru/72237212/9a531942f06698abcaca6927679cb23d/" TargetMode="External"/><Relationship Id="rId203" Type="http://schemas.openxmlformats.org/officeDocument/2006/relationships/hyperlink" Target="https://base.garant.ru/199749/" TargetMode="External"/><Relationship Id="rId385" Type="http://schemas.openxmlformats.org/officeDocument/2006/relationships/hyperlink" Target="https://base.garant.ru/77316038/cc557432bcd9f5bff682cddcb072d46e/" TargetMode="External"/><Relationship Id="rId19" Type="http://schemas.openxmlformats.org/officeDocument/2006/relationships/hyperlink" Target="https://base.garant.ru/74634160/" TargetMode="External"/><Relationship Id="rId224" Type="http://schemas.openxmlformats.org/officeDocument/2006/relationships/hyperlink" Target="https://base.garant.ru/403009946/" TargetMode="External"/><Relationship Id="rId245" Type="http://schemas.openxmlformats.org/officeDocument/2006/relationships/hyperlink" Target="https://base.garant.ru/12126413/" TargetMode="External"/><Relationship Id="rId266" Type="http://schemas.openxmlformats.org/officeDocument/2006/relationships/hyperlink" Target="https://base.garant.ru/70643476/1bc9393f58e3d71017b7b68ea7ffb291/" TargetMode="External"/><Relationship Id="rId287" Type="http://schemas.openxmlformats.org/officeDocument/2006/relationships/hyperlink" Target="https://base.garant.ru/995740/" TargetMode="External"/><Relationship Id="rId410" Type="http://schemas.openxmlformats.org/officeDocument/2006/relationships/hyperlink" Target="https://base.garant.ru/403132389/" TargetMode="External"/><Relationship Id="rId431" Type="http://schemas.openxmlformats.org/officeDocument/2006/relationships/hyperlink" Target="https://base.garant.ru/10164247/" TargetMode="External"/><Relationship Id="rId452" Type="http://schemas.openxmlformats.org/officeDocument/2006/relationships/hyperlink" Target="https://base.garant.ru/400183454/" TargetMode="External"/><Relationship Id="rId473" Type="http://schemas.openxmlformats.org/officeDocument/2006/relationships/hyperlink" Target="https://base.garant.ru/77306329/807d26d87d86deb19487290c79661393/" TargetMode="External"/><Relationship Id="rId494" Type="http://schemas.openxmlformats.org/officeDocument/2006/relationships/hyperlink" Target="https://base.garant.ru/12148555/" TargetMode="External"/><Relationship Id="rId508" Type="http://schemas.openxmlformats.org/officeDocument/2006/relationships/theme" Target="theme/theme1.xml"/><Relationship Id="rId30" Type="http://schemas.openxmlformats.org/officeDocument/2006/relationships/hyperlink" Target="https://base.garant.ru/403118907/" TargetMode="External"/><Relationship Id="rId105" Type="http://schemas.openxmlformats.org/officeDocument/2006/relationships/hyperlink" Target="https://base.garant.ru/403118955/" TargetMode="External"/><Relationship Id="rId126" Type="http://schemas.openxmlformats.org/officeDocument/2006/relationships/hyperlink" Target="https://base.garant.ru/402775004/" TargetMode="External"/><Relationship Id="rId147" Type="http://schemas.openxmlformats.org/officeDocument/2006/relationships/hyperlink" Target="https://base.garant.ru/400926987/" TargetMode="External"/><Relationship Id="rId168" Type="http://schemas.openxmlformats.org/officeDocument/2006/relationships/hyperlink" Target="https://base.garant.ru/71620456/" TargetMode="External"/><Relationship Id="rId312" Type="http://schemas.openxmlformats.org/officeDocument/2006/relationships/hyperlink" Target="https://base.garant.ru/402822513/" TargetMode="External"/><Relationship Id="rId333" Type="http://schemas.openxmlformats.org/officeDocument/2006/relationships/hyperlink" Target="https://base.garant.ru/10180093/" TargetMode="External"/><Relationship Id="rId354" Type="http://schemas.openxmlformats.org/officeDocument/2006/relationships/hyperlink" Target="https://base.garant.ru/72119834/" TargetMode="External"/><Relationship Id="rId51" Type="http://schemas.openxmlformats.org/officeDocument/2006/relationships/hyperlink" Target="https://base.garant.ru/70851850/" TargetMode="External"/><Relationship Id="rId72" Type="http://schemas.openxmlformats.org/officeDocument/2006/relationships/hyperlink" Target="https://base.garant.ru/71234602/" TargetMode="External"/><Relationship Id="rId93" Type="http://schemas.openxmlformats.org/officeDocument/2006/relationships/hyperlink" Target="https://base.garant.ru/401422496/" TargetMode="External"/><Relationship Id="rId189" Type="http://schemas.openxmlformats.org/officeDocument/2006/relationships/hyperlink" Target="https://base.garant.ru/402956030/" TargetMode="External"/><Relationship Id="rId375" Type="http://schemas.openxmlformats.org/officeDocument/2006/relationships/hyperlink" Target="https://base.garant.ru/400770853/" TargetMode="External"/><Relationship Id="rId396" Type="http://schemas.openxmlformats.org/officeDocument/2006/relationships/hyperlink" Target="https://base.garant.ru/400156398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base.garant.ru/70552564/" TargetMode="External"/><Relationship Id="rId235" Type="http://schemas.openxmlformats.org/officeDocument/2006/relationships/hyperlink" Target="https://base.garant.ru/199749/" TargetMode="External"/><Relationship Id="rId256" Type="http://schemas.openxmlformats.org/officeDocument/2006/relationships/hyperlink" Target="https://base.garant.ru/74810556/" TargetMode="External"/><Relationship Id="rId277" Type="http://schemas.openxmlformats.org/officeDocument/2006/relationships/hyperlink" Target="https://base.garant.ru/71433956/" TargetMode="External"/><Relationship Id="rId298" Type="http://schemas.openxmlformats.org/officeDocument/2006/relationships/hyperlink" Target="https://base.garant.ru/71846616/" TargetMode="External"/><Relationship Id="rId400" Type="http://schemas.openxmlformats.org/officeDocument/2006/relationships/hyperlink" Target="https://base.garant.ru/77404603/" TargetMode="External"/><Relationship Id="rId421" Type="http://schemas.openxmlformats.org/officeDocument/2006/relationships/hyperlink" Target="https://base.garant.ru/402978988/" TargetMode="External"/><Relationship Id="rId442" Type="http://schemas.openxmlformats.org/officeDocument/2006/relationships/hyperlink" Target="https://base.garant.ru/186367/" TargetMode="External"/><Relationship Id="rId463" Type="http://schemas.openxmlformats.org/officeDocument/2006/relationships/hyperlink" Target="https://base.garant.ru/77318684/6f8642d19c6a2248d664b7b7776da9af/" TargetMode="External"/><Relationship Id="rId484" Type="http://schemas.openxmlformats.org/officeDocument/2006/relationships/hyperlink" Target="https://base.garant.ru/73446657/" TargetMode="External"/><Relationship Id="rId116" Type="http://schemas.openxmlformats.org/officeDocument/2006/relationships/hyperlink" Target="https://base.garant.ru/402882923/" TargetMode="External"/><Relationship Id="rId137" Type="http://schemas.openxmlformats.org/officeDocument/2006/relationships/hyperlink" Target="https://base.garant.ru/402783252/" TargetMode="External"/><Relationship Id="rId158" Type="http://schemas.openxmlformats.org/officeDocument/2006/relationships/hyperlink" Target="https://base.garant.ru/72197594/" TargetMode="External"/><Relationship Id="rId302" Type="http://schemas.openxmlformats.org/officeDocument/2006/relationships/hyperlink" Target="https://base.garant.ru/71831788/" TargetMode="External"/><Relationship Id="rId323" Type="http://schemas.openxmlformats.org/officeDocument/2006/relationships/hyperlink" Target="https://base.garant.ru/401425826/" TargetMode="External"/><Relationship Id="rId344" Type="http://schemas.openxmlformats.org/officeDocument/2006/relationships/hyperlink" Target="https://base.garant.ru/12125128/" TargetMode="External"/><Relationship Id="rId20" Type="http://schemas.openxmlformats.org/officeDocument/2006/relationships/hyperlink" Target="https://base.garant.ru/74634160/f6c70884d5d4ab8a64614f209ef39d69/" TargetMode="External"/><Relationship Id="rId41" Type="http://schemas.openxmlformats.org/officeDocument/2006/relationships/hyperlink" Target="https://base.garant.ru/403123225/" TargetMode="External"/><Relationship Id="rId62" Type="http://schemas.openxmlformats.org/officeDocument/2006/relationships/hyperlink" Target="https://base.garant.ru/400914617/" TargetMode="External"/><Relationship Id="rId83" Type="http://schemas.openxmlformats.org/officeDocument/2006/relationships/hyperlink" Target="https://base.garant.ru/12127405/" TargetMode="External"/><Relationship Id="rId179" Type="http://schemas.openxmlformats.org/officeDocument/2006/relationships/hyperlink" Target="https://base.garant.ru/400804303/" TargetMode="External"/><Relationship Id="rId365" Type="http://schemas.openxmlformats.org/officeDocument/2006/relationships/hyperlink" Target="https://base.garant.ru/402662176/" TargetMode="External"/><Relationship Id="rId386" Type="http://schemas.openxmlformats.org/officeDocument/2006/relationships/hyperlink" Target="https://base.garant.ru/72192486/" TargetMode="External"/><Relationship Id="rId190" Type="http://schemas.openxmlformats.org/officeDocument/2006/relationships/hyperlink" Target="https://base.garant.ru/402956030/" TargetMode="External"/><Relationship Id="rId204" Type="http://schemas.openxmlformats.org/officeDocument/2006/relationships/hyperlink" Target="https://base.garant.ru/199749/" TargetMode="External"/><Relationship Id="rId225" Type="http://schemas.openxmlformats.org/officeDocument/2006/relationships/hyperlink" Target="https://base.garant.ru/73364757/" TargetMode="External"/><Relationship Id="rId246" Type="http://schemas.openxmlformats.org/officeDocument/2006/relationships/hyperlink" Target="https://base.garant.ru/12157758/" TargetMode="External"/><Relationship Id="rId267" Type="http://schemas.openxmlformats.org/officeDocument/2006/relationships/hyperlink" Target="https://base.garant.ru/401422550/" TargetMode="External"/><Relationship Id="rId288" Type="http://schemas.openxmlformats.org/officeDocument/2006/relationships/hyperlink" Target="https://base.garant.ru/403083446/" TargetMode="External"/><Relationship Id="rId411" Type="http://schemas.openxmlformats.org/officeDocument/2006/relationships/hyperlink" Target="https://base.garant.ru/403132389/" TargetMode="External"/><Relationship Id="rId432" Type="http://schemas.openxmlformats.org/officeDocument/2006/relationships/hyperlink" Target="https://base.garant.ru/12148555/" TargetMode="External"/><Relationship Id="rId453" Type="http://schemas.openxmlformats.org/officeDocument/2006/relationships/hyperlink" Target="https://base.garant.ru/400183454/" TargetMode="External"/><Relationship Id="rId474" Type="http://schemas.openxmlformats.org/officeDocument/2006/relationships/hyperlink" Target="https://base.garant.ru/403097988/" TargetMode="External"/><Relationship Id="rId106" Type="http://schemas.openxmlformats.org/officeDocument/2006/relationships/hyperlink" Target="https://base.garant.ru/12172006/" TargetMode="External"/><Relationship Id="rId127" Type="http://schemas.openxmlformats.org/officeDocument/2006/relationships/hyperlink" Target="https://base.garant.ru/402775004/" TargetMode="External"/><Relationship Id="rId313" Type="http://schemas.openxmlformats.org/officeDocument/2006/relationships/hyperlink" Target="https://base.garant.ru/12124565/" TargetMode="External"/><Relationship Id="rId495" Type="http://schemas.openxmlformats.org/officeDocument/2006/relationships/hyperlink" Target="https://base.garant.ru/12177515/" TargetMode="External"/><Relationship Id="rId10" Type="http://schemas.openxmlformats.org/officeDocument/2006/relationships/hyperlink" Target="https://base.garant.ru/12188083/" TargetMode="External"/><Relationship Id="rId31" Type="http://schemas.openxmlformats.org/officeDocument/2006/relationships/hyperlink" Target="https://base.garant.ru/12178093/" TargetMode="External"/><Relationship Id="rId52" Type="http://schemas.openxmlformats.org/officeDocument/2006/relationships/hyperlink" Target="https://base.garant.ru/71923444/" TargetMode="External"/><Relationship Id="rId73" Type="http://schemas.openxmlformats.org/officeDocument/2006/relationships/hyperlink" Target="https://base.garant.ru/71296222/" TargetMode="External"/><Relationship Id="rId94" Type="http://schemas.openxmlformats.org/officeDocument/2006/relationships/hyperlink" Target="https://base.garant.ru/12127405/" TargetMode="External"/><Relationship Id="rId148" Type="http://schemas.openxmlformats.org/officeDocument/2006/relationships/hyperlink" Target="https://base.garant.ru/400925505/" TargetMode="External"/><Relationship Id="rId169" Type="http://schemas.openxmlformats.org/officeDocument/2006/relationships/hyperlink" Target="https://base.garant.ru/71176854/634e6f50426f7f60f52273ba0af55909/" TargetMode="External"/><Relationship Id="rId334" Type="http://schemas.openxmlformats.org/officeDocument/2006/relationships/hyperlink" Target="https://base.garant.ru/401459204/" TargetMode="External"/><Relationship Id="rId355" Type="http://schemas.openxmlformats.org/officeDocument/2006/relationships/hyperlink" Target="https://base.garant.ru/70901348/eaa4e973a8a33df41f0f60298abe2be3/" TargetMode="External"/><Relationship Id="rId376" Type="http://schemas.openxmlformats.org/officeDocument/2006/relationships/hyperlink" Target="https://base.garant.ru/73212224/" TargetMode="External"/><Relationship Id="rId397" Type="http://schemas.openxmlformats.org/officeDocument/2006/relationships/hyperlink" Target="https://base.garant.ru/186117/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base.garant.ru/400804303/" TargetMode="External"/><Relationship Id="rId215" Type="http://schemas.openxmlformats.org/officeDocument/2006/relationships/hyperlink" Target="https://base.garant.ru/400156398/" TargetMode="External"/><Relationship Id="rId236" Type="http://schemas.openxmlformats.org/officeDocument/2006/relationships/hyperlink" Target="https://base.garant.ru/401422504/" TargetMode="External"/><Relationship Id="rId257" Type="http://schemas.openxmlformats.org/officeDocument/2006/relationships/hyperlink" Target="https://base.garant.ru/403125833/" TargetMode="External"/><Relationship Id="rId278" Type="http://schemas.openxmlformats.org/officeDocument/2006/relationships/hyperlink" Target="https://base.garant.ru/401415638/" TargetMode="External"/><Relationship Id="rId401" Type="http://schemas.openxmlformats.org/officeDocument/2006/relationships/hyperlink" Target="https://base.garant.ru/403084864/" TargetMode="External"/><Relationship Id="rId422" Type="http://schemas.openxmlformats.org/officeDocument/2006/relationships/hyperlink" Target="https://base.garant.ru/72216664/" TargetMode="External"/><Relationship Id="rId443" Type="http://schemas.openxmlformats.org/officeDocument/2006/relationships/hyperlink" Target="https://base.garant.ru/12150845/" TargetMode="External"/><Relationship Id="rId464" Type="http://schemas.openxmlformats.org/officeDocument/2006/relationships/hyperlink" Target="https://base.garant.ru/402978982/" TargetMode="External"/><Relationship Id="rId303" Type="http://schemas.openxmlformats.org/officeDocument/2006/relationships/hyperlink" Target="https://base.garant.ru/71914120/" TargetMode="External"/><Relationship Id="rId485" Type="http://schemas.openxmlformats.org/officeDocument/2006/relationships/hyperlink" Target="https://base.garant.ru/400147590/" TargetMode="External"/><Relationship Id="rId42" Type="http://schemas.openxmlformats.org/officeDocument/2006/relationships/hyperlink" Target="https://base.garant.ru/71384110/" TargetMode="External"/><Relationship Id="rId84" Type="http://schemas.openxmlformats.org/officeDocument/2006/relationships/hyperlink" Target="https://base.garant.ru/12176839/" TargetMode="External"/><Relationship Id="rId138" Type="http://schemas.openxmlformats.org/officeDocument/2006/relationships/hyperlink" Target="https://base.garant.ru/401576162/" TargetMode="External"/><Relationship Id="rId345" Type="http://schemas.openxmlformats.org/officeDocument/2006/relationships/hyperlink" Target="https://base.garant.ru/12192443/" TargetMode="External"/><Relationship Id="rId387" Type="http://schemas.openxmlformats.org/officeDocument/2006/relationships/hyperlink" Target="https://base.garant.ru/72190282/" TargetMode="External"/><Relationship Id="rId191" Type="http://schemas.openxmlformats.org/officeDocument/2006/relationships/hyperlink" Target="https://base.garant.ru/403171045/" TargetMode="External"/><Relationship Id="rId205" Type="http://schemas.openxmlformats.org/officeDocument/2006/relationships/hyperlink" Target="https://base.garant.ru/70644016/aafe1e30fe188cd74675f8cdef14cec8/" TargetMode="External"/><Relationship Id="rId247" Type="http://schemas.openxmlformats.org/officeDocument/2006/relationships/hyperlink" Target="https://base.garant.ru/12158146/" TargetMode="External"/><Relationship Id="rId412" Type="http://schemas.openxmlformats.org/officeDocument/2006/relationships/hyperlink" Target="https://base.garant.ru/70335032/6455d8122be000dca49fb1d5a330e434/" TargetMode="External"/><Relationship Id="rId107" Type="http://schemas.openxmlformats.org/officeDocument/2006/relationships/hyperlink" Target="https://base.garant.ru/400553560/" TargetMode="External"/><Relationship Id="rId289" Type="http://schemas.openxmlformats.org/officeDocument/2006/relationships/hyperlink" Target="https://base.garant.ru/10164333/" TargetMode="External"/><Relationship Id="rId454" Type="http://schemas.openxmlformats.org/officeDocument/2006/relationships/hyperlink" Target="https://base.garant.ru/400183454/" TargetMode="External"/><Relationship Id="rId496" Type="http://schemas.openxmlformats.org/officeDocument/2006/relationships/hyperlink" Target="https://base.garant.ru/403009976/" TargetMode="External"/><Relationship Id="rId11" Type="http://schemas.openxmlformats.org/officeDocument/2006/relationships/hyperlink" Target="https://base.garant.ru/70353464/" TargetMode="External"/><Relationship Id="rId53" Type="http://schemas.openxmlformats.org/officeDocument/2006/relationships/hyperlink" Target="https://base.garant.ru/72966278/" TargetMode="External"/><Relationship Id="rId149" Type="http://schemas.openxmlformats.org/officeDocument/2006/relationships/hyperlink" Target="https://base.garant.ru/400925505/" TargetMode="External"/><Relationship Id="rId314" Type="http://schemas.openxmlformats.org/officeDocument/2006/relationships/hyperlink" Target="https://base.garant.ru/12154877/" TargetMode="External"/><Relationship Id="rId356" Type="http://schemas.openxmlformats.org/officeDocument/2006/relationships/hyperlink" Target="https://base.garant.ru/402982924/" TargetMode="External"/><Relationship Id="rId398" Type="http://schemas.openxmlformats.org/officeDocument/2006/relationships/hyperlink" Target="https://base.garant.ru/70552564/" TargetMode="External"/><Relationship Id="rId95" Type="http://schemas.openxmlformats.org/officeDocument/2006/relationships/hyperlink" Target="https://base.garant.ru/12133556/" TargetMode="External"/><Relationship Id="rId160" Type="http://schemas.openxmlformats.org/officeDocument/2006/relationships/hyperlink" Target="https://base.garant.ru/74758196/" TargetMode="External"/><Relationship Id="rId216" Type="http://schemas.openxmlformats.org/officeDocument/2006/relationships/hyperlink" Target="https://base.garant.ru/77404603/" TargetMode="External"/><Relationship Id="rId423" Type="http://schemas.openxmlformats.org/officeDocument/2006/relationships/hyperlink" Target="https://base.garant.ru/72216664/02658de13293f64785fcac3dbe776a4b/" TargetMode="External"/><Relationship Id="rId258" Type="http://schemas.openxmlformats.org/officeDocument/2006/relationships/hyperlink" Target="https://base.garant.ru/70643476/" TargetMode="External"/><Relationship Id="rId465" Type="http://schemas.openxmlformats.org/officeDocument/2006/relationships/hyperlink" Target="https://base.garant.ru/72260516/" TargetMode="External"/><Relationship Id="rId22" Type="http://schemas.openxmlformats.org/officeDocument/2006/relationships/hyperlink" Target="https://base.garant.ru/187076/" TargetMode="External"/><Relationship Id="rId64" Type="http://schemas.openxmlformats.org/officeDocument/2006/relationships/hyperlink" Target="https://base.garant.ru/70862346/" TargetMode="External"/><Relationship Id="rId118" Type="http://schemas.openxmlformats.org/officeDocument/2006/relationships/hyperlink" Target="https://base.garant.ru/71833444/" TargetMode="External"/><Relationship Id="rId325" Type="http://schemas.openxmlformats.org/officeDocument/2006/relationships/hyperlink" Target="https://base.garant.ru/400936355/" TargetMode="External"/><Relationship Id="rId367" Type="http://schemas.openxmlformats.org/officeDocument/2006/relationships/hyperlink" Target="https://base.garant.ru/402649122/" TargetMode="External"/><Relationship Id="rId171" Type="http://schemas.openxmlformats.org/officeDocument/2006/relationships/hyperlink" Target="https://base.garant.ru/71176854/634e6f50426f7f60f52273ba0af55909/" TargetMode="External"/><Relationship Id="rId227" Type="http://schemas.openxmlformats.org/officeDocument/2006/relationships/hyperlink" Target="https://base.garant.ru/402872021/" TargetMode="External"/><Relationship Id="rId269" Type="http://schemas.openxmlformats.org/officeDocument/2006/relationships/hyperlink" Target="https://base.garant.ru/401459984/" TargetMode="External"/><Relationship Id="rId434" Type="http://schemas.openxmlformats.org/officeDocument/2006/relationships/hyperlink" Target="https://base.garant.ru/75098901/" TargetMode="External"/><Relationship Id="rId476" Type="http://schemas.openxmlformats.org/officeDocument/2006/relationships/hyperlink" Target="https://base.garant.ru/72921702/" TargetMode="External"/><Relationship Id="rId33" Type="http://schemas.openxmlformats.org/officeDocument/2006/relationships/hyperlink" Target="https://base.garant.ru/12141175/0b0667b2d7e15ace74d1be83268b251e/" TargetMode="External"/><Relationship Id="rId129" Type="http://schemas.openxmlformats.org/officeDocument/2006/relationships/hyperlink" Target="https://base.garant.ru/585815/" TargetMode="External"/><Relationship Id="rId280" Type="http://schemas.openxmlformats.org/officeDocument/2006/relationships/hyperlink" Target="https://base.garant.ru/72114344/" TargetMode="External"/><Relationship Id="rId336" Type="http://schemas.openxmlformats.org/officeDocument/2006/relationships/hyperlink" Target="https://base.garant.ru/74681690/99b697f22fd9b3a81680205a150b999d/" TargetMode="External"/><Relationship Id="rId501" Type="http://schemas.openxmlformats.org/officeDocument/2006/relationships/hyperlink" Target="https://base.garant.ru/12191208/27f4f9a5144d21d2dc6a53b1ab0158cd/" TargetMode="External"/><Relationship Id="rId75" Type="http://schemas.openxmlformats.org/officeDocument/2006/relationships/hyperlink" Target="https://base.garant.ru/74333476/d89c653c121273e2f313b52d27daf564/" TargetMode="External"/><Relationship Id="rId140" Type="http://schemas.openxmlformats.org/officeDocument/2006/relationships/hyperlink" Target="https://base.garant.ru/401553270/" TargetMode="External"/><Relationship Id="rId182" Type="http://schemas.openxmlformats.org/officeDocument/2006/relationships/hyperlink" Target="https://base.garant.ru/70992268/" TargetMode="External"/><Relationship Id="rId378" Type="http://schemas.openxmlformats.org/officeDocument/2006/relationships/hyperlink" Target="https://base.garant.ru/400770853/" TargetMode="External"/><Relationship Id="rId403" Type="http://schemas.openxmlformats.org/officeDocument/2006/relationships/hyperlink" Target="https://base.garant.ru/403052132/" TargetMode="External"/><Relationship Id="rId6" Type="http://schemas.openxmlformats.org/officeDocument/2006/relationships/hyperlink" Target="https://base.garant.ru/401423520/" TargetMode="External"/><Relationship Id="rId238" Type="http://schemas.openxmlformats.org/officeDocument/2006/relationships/hyperlink" Target="https://base.garant.ru/136248/" TargetMode="External"/><Relationship Id="rId445" Type="http://schemas.openxmlformats.org/officeDocument/2006/relationships/hyperlink" Target="https://base.garant.ru/12150845/" TargetMode="External"/><Relationship Id="rId487" Type="http://schemas.openxmlformats.org/officeDocument/2006/relationships/hyperlink" Target="https://base.garant.ru/400463485/" TargetMode="External"/><Relationship Id="rId291" Type="http://schemas.openxmlformats.org/officeDocument/2006/relationships/hyperlink" Target="https://base.garant.ru/12112505/" TargetMode="External"/><Relationship Id="rId305" Type="http://schemas.openxmlformats.org/officeDocument/2006/relationships/hyperlink" Target="https://base.garant.ru/70644062/26c776415e731c46122ae3c6efe7c61f/" TargetMode="External"/><Relationship Id="rId347" Type="http://schemas.openxmlformats.org/officeDocument/2006/relationships/hyperlink" Target="https://base.garant.ru/77263323/" TargetMode="External"/><Relationship Id="rId44" Type="http://schemas.openxmlformats.org/officeDocument/2006/relationships/hyperlink" Target="https://base.garant.ru/403004744/" TargetMode="External"/><Relationship Id="rId86" Type="http://schemas.openxmlformats.org/officeDocument/2006/relationships/hyperlink" Target="https://base.garant.ru/12176839/" TargetMode="External"/><Relationship Id="rId151" Type="http://schemas.openxmlformats.org/officeDocument/2006/relationships/hyperlink" Target="https://base.garant.ru/400925505/" TargetMode="External"/><Relationship Id="rId389" Type="http://schemas.openxmlformats.org/officeDocument/2006/relationships/hyperlink" Target="https://base.garant.ru/402973108/" TargetMode="External"/><Relationship Id="rId193" Type="http://schemas.openxmlformats.org/officeDocument/2006/relationships/hyperlink" Target="https://base.garant.ru/5759555/" TargetMode="External"/><Relationship Id="rId207" Type="http://schemas.openxmlformats.org/officeDocument/2006/relationships/hyperlink" Target="https://base.garant.ru/1583840/" TargetMode="External"/><Relationship Id="rId249" Type="http://schemas.openxmlformats.org/officeDocument/2006/relationships/hyperlink" Target="https://base.garant.ru/73194632/" TargetMode="External"/><Relationship Id="rId414" Type="http://schemas.openxmlformats.org/officeDocument/2006/relationships/hyperlink" Target="https://base.garant.ru/403137059/" TargetMode="External"/><Relationship Id="rId456" Type="http://schemas.openxmlformats.org/officeDocument/2006/relationships/hyperlink" Target="https://base.garant.ru/10108225/" TargetMode="External"/><Relationship Id="rId498" Type="http://schemas.openxmlformats.org/officeDocument/2006/relationships/hyperlink" Target="https://base.garant.ru/70644078/98d329eb228af49e4dd89326db181423/" TargetMode="External"/><Relationship Id="rId13" Type="http://schemas.openxmlformats.org/officeDocument/2006/relationships/hyperlink" Target="https://base.garant.ru/70353464/" TargetMode="External"/><Relationship Id="rId109" Type="http://schemas.openxmlformats.org/officeDocument/2006/relationships/hyperlink" Target="https://base.garant.ru/403096848/" TargetMode="External"/><Relationship Id="rId260" Type="http://schemas.openxmlformats.org/officeDocument/2006/relationships/hyperlink" Target="https://base.garant.ru/72158122/" TargetMode="External"/><Relationship Id="rId316" Type="http://schemas.openxmlformats.org/officeDocument/2006/relationships/hyperlink" Target="https://base.garant.ru/402798526/" TargetMode="External"/><Relationship Id="rId55" Type="http://schemas.openxmlformats.org/officeDocument/2006/relationships/hyperlink" Target="https://base.garant.ru/402660156/" TargetMode="External"/><Relationship Id="rId97" Type="http://schemas.openxmlformats.org/officeDocument/2006/relationships/hyperlink" Target="https://base.garant.ru/12154854/" TargetMode="External"/><Relationship Id="rId120" Type="http://schemas.openxmlformats.org/officeDocument/2006/relationships/hyperlink" Target="https://base.garant.ru/402963616/1cafb24d049dcd1e7707a22d98e9858f/" TargetMode="External"/><Relationship Id="rId358" Type="http://schemas.openxmlformats.org/officeDocument/2006/relationships/hyperlink" Target="https://base.garant.ru/402946068/" TargetMode="External"/><Relationship Id="rId162" Type="http://schemas.openxmlformats.org/officeDocument/2006/relationships/hyperlink" Target="https://base.garant.ru/72074044/" TargetMode="External"/><Relationship Id="rId218" Type="http://schemas.openxmlformats.org/officeDocument/2006/relationships/hyperlink" Target="https://base.garant.ru/186367/" TargetMode="External"/><Relationship Id="rId425" Type="http://schemas.openxmlformats.org/officeDocument/2006/relationships/hyperlink" Target="https://base.garant.ru/136248/" TargetMode="External"/><Relationship Id="rId467" Type="http://schemas.openxmlformats.org/officeDocument/2006/relationships/hyperlink" Target="https://base.garant.ru/77309442/51d6ec752ecf87e9dc3253dee438b387/" TargetMode="External"/><Relationship Id="rId271" Type="http://schemas.openxmlformats.org/officeDocument/2006/relationships/hyperlink" Target="https://base.garant.ru/72344550/" TargetMode="External"/><Relationship Id="rId24" Type="http://schemas.openxmlformats.org/officeDocument/2006/relationships/hyperlink" Target="https://base.garant.ru/403138313/" TargetMode="External"/><Relationship Id="rId66" Type="http://schemas.openxmlformats.org/officeDocument/2006/relationships/hyperlink" Target="https://base.garant.ru/400324586/" TargetMode="External"/><Relationship Id="rId131" Type="http://schemas.openxmlformats.org/officeDocument/2006/relationships/hyperlink" Target="https://base.garant.ru/12142162/" TargetMode="External"/><Relationship Id="rId327" Type="http://schemas.openxmlformats.org/officeDocument/2006/relationships/hyperlink" Target="https://base.garant.ru/400875823/" TargetMode="External"/><Relationship Id="rId369" Type="http://schemas.openxmlformats.org/officeDocument/2006/relationships/hyperlink" Target="https://base.garant.ru/4026371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66</Pages>
  <Words>27853</Words>
  <Characters>158764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Андреевна Чернышева</dc:creator>
  <cp:lastModifiedBy>Пользователь</cp:lastModifiedBy>
  <cp:revision>7</cp:revision>
  <dcterms:created xsi:type="dcterms:W3CDTF">2021-12-29T05:14:00Z</dcterms:created>
  <dcterms:modified xsi:type="dcterms:W3CDTF">2021-12-29T06:01:00Z</dcterms:modified>
</cp:coreProperties>
</file>