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8FF" w:rsidRPr="0027745B" w:rsidRDefault="00F748FF" w:rsidP="0027745B">
      <w:pPr>
        <w:ind w:firstLine="0"/>
        <w:jc w:val="center"/>
        <w:rPr>
          <w:b/>
        </w:rPr>
      </w:pPr>
      <w:r w:rsidRPr="0027745B">
        <w:rPr>
          <w:b/>
        </w:rPr>
        <w:t>Июнь</w:t>
      </w:r>
    </w:p>
    <w:p w:rsidR="00F748FF" w:rsidRPr="00F748FF" w:rsidRDefault="00F748FF" w:rsidP="00F748FF">
      <w:pPr>
        <w:ind w:firstLine="0"/>
      </w:pPr>
      <w:r w:rsidRPr="00F748FF">
        <w:rPr>
          <w:b/>
          <w:bCs/>
        </w:rPr>
        <w:t>с 14 по 19 июня 2021 года</w:t>
      </w:r>
    </w:p>
    <w:p w:rsidR="00F748FF" w:rsidRPr="00F748FF" w:rsidRDefault="00F748FF" w:rsidP="00F748FF">
      <w:pPr>
        <w:ind w:firstLine="0"/>
      </w:pPr>
      <w:r w:rsidRPr="00F748FF">
        <w:rPr>
          <w:i/>
          <w:iCs/>
        </w:rPr>
        <w:t xml:space="preserve">"Методические рекомендации Федеральной службы по надзору в сфере образования и науки, направленные на предупреждение нарушения образовательными организациями высшего образования (далее - образовательная организация) порядка приема по образовательным программам </w:t>
      </w:r>
      <w:proofErr w:type="spellStart"/>
      <w:r w:rsidRPr="00F748FF">
        <w:rPr>
          <w:i/>
          <w:iCs/>
        </w:rPr>
        <w:t>бакалавриата</w:t>
      </w:r>
      <w:proofErr w:type="spellEnd"/>
      <w:r w:rsidRPr="00F748FF">
        <w:rPr>
          <w:i/>
          <w:iCs/>
        </w:rPr>
        <w:t xml:space="preserve">, </w:t>
      </w:r>
      <w:proofErr w:type="spellStart"/>
      <w:r w:rsidRPr="00F748FF">
        <w:rPr>
          <w:i/>
          <w:iCs/>
        </w:rPr>
        <w:t>специалитета</w:t>
      </w:r>
      <w:proofErr w:type="spellEnd"/>
      <w:r w:rsidRPr="00F748FF">
        <w:rPr>
          <w:i/>
          <w:iCs/>
        </w:rPr>
        <w:t xml:space="preserve"> и магистратуры на 2021/2022 учебный год"</w:t>
      </w:r>
    </w:p>
    <w:p w:rsidR="00F748FF" w:rsidRPr="00F748FF" w:rsidRDefault="00F748FF" w:rsidP="00F748FF">
      <w:pPr>
        <w:ind w:firstLine="0"/>
      </w:pPr>
      <w:r w:rsidRPr="00F748FF">
        <w:rPr>
          <w:i/>
          <w:iCs/>
        </w:rPr>
        <w:t xml:space="preserve">(утв. </w:t>
      </w:r>
      <w:proofErr w:type="spellStart"/>
      <w:r w:rsidRPr="00F748FF">
        <w:rPr>
          <w:i/>
          <w:iCs/>
        </w:rPr>
        <w:t>Минобрнауки</w:t>
      </w:r>
      <w:proofErr w:type="spellEnd"/>
      <w:r w:rsidRPr="00F748FF">
        <w:rPr>
          <w:i/>
          <w:iCs/>
        </w:rPr>
        <w:t xml:space="preserve"> России)</w:t>
      </w:r>
    </w:p>
    <w:p w:rsidR="00F748FF" w:rsidRPr="00F748FF" w:rsidRDefault="00F748FF" w:rsidP="00F748FF">
      <w:pPr>
        <w:ind w:firstLine="0"/>
      </w:pPr>
      <w:r w:rsidRPr="00F748FF">
        <w:rPr>
          <w:b/>
          <w:bCs/>
        </w:rPr>
        <w:t xml:space="preserve">Разъяснен новый Порядок приема на обучение по образовательным программам высшего образования - программам </w:t>
      </w:r>
      <w:proofErr w:type="spellStart"/>
      <w:r w:rsidRPr="00F748FF">
        <w:rPr>
          <w:b/>
          <w:bCs/>
        </w:rPr>
        <w:t>бакалавриата</w:t>
      </w:r>
      <w:proofErr w:type="spellEnd"/>
      <w:r w:rsidRPr="00F748FF">
        <w:rPr>
          <w:b/>
          <w:bCs/>
        </w:rPr>
        <w:t xml:space="preserve">, </w:t>
      </w:r>
      <w:proofErr w:type="spellStart"/>
      <w:r w:rsidRPr="00F748FF">
        <w:rPr>
          <w:b/>
          <w:bCs/>
        </w:rPr>
        <w:t>специалитета</w:t>
      </w:r>
      <w:proofErr w:type="spellEnd"/>
      <w:r w:rsidRPr="00F748FF">
        <w:rPr>
          <w:b/>
          <w:bCs/>
        </w:rPr>
        <w:t>, магистратуры</w:t>
      </w:r>
      <w:bookmarkStart w:id="0" w:name="_GoBack"/>
      <w:bookmarkEnd w:id="0"/>
    </w:p>
    <w:p w:rsidR="00F748FF" w:rsidRPr="00F748FF" w:rsidRDefault="00F748FF" w:rsidP="00F748FF">
      <w:pPr>
        <w:ind w:firstLine="0"/>
      </w:pPr>
      <w:r w:rsidRPr="00F748FF">
        <w:t xml:space="preserve">Этот Порядок утвержден Приказом </w:t>
      </w:r>
      <w:proofErr w:type="spellStart"/>
      <w:r w:rsidRPr="00F748FF">
        <w:t>Минобрнауки</w:t>
      </w:r>
      <w:proofErr w:type="spellEnd"/>
      <w:r w:rsidRPr="00F748FF">
        <w:t xml:space="preserve"> России от 21.08.2020 N 1076.</w:t>
      </w:r>
    </w:p>
    <w:p w:rsidR="00F748FF" w:rsidRPr="00F748FF" w:rsidRDefault="00F748FF" w:rsidP="00F748FF">
      <w:pPr>
        <w:ind w:firstLine="0"/>
      </w:pPr>
      <w:r w:rsidRPr="00F748FF">
        <w:t>В Методических рекомендациях отражены, в том числе:</w:t>
      </w:r>
    </w:p>
    <w:p w:rsidR="00F748FF" w:rsidRPr="00F748FF" w:rsidRDefault="00F748FF" w:rsidP="00F748FF">
      <w:pPr>
        <w:numPr>
          <w:ilvl w:val="0"/>
          <w:numId w:val="1"/>
        </w:numPr>
        <w:tabs>
          <w:tab w:val="clear" w:pos="720"/>
        </w:tabs>
        <w:ind w:firstLine="0"/>
      </w:pPr>
      <w:r w:rsidRPr="00F748FF">
        <w:t>основные изменения;</w:t>
      </w:r>
    </w:p>
    <w:p w:rsidR="00F748FF" w:rsidRPr="00F748FF" w:rsidRDefault="00F748FF" w:rsidP="00F748FF">
      <w:pPr>
        <w:numPr>
          <w:ilvl w:val="0"/>
          <w:numId w:val="1"/>
        </w:numPr>
        <w:tabs>
          <w:tab w:val="clear" w:pos="720"/>
        </w:tabs>
        <w:ind w:firstLine="0"/>
      </w:pPr>
      <w:r w:rsidRPr="00F748FF">
        <w:t xml:space="preserve">учет </w:t>
      </w:r>
      <w:proofErr w:type="gramStart"/>
      <w:r w:rsidRPr="00F748FF">
        <w:t>индивидуальных достижений</w:t>
      </w:r>
      <w:proofErr w:type="gramEnd"/>
      <w:r w:rsidRPr="00F748FF">
        <w:t xml:space="preserve"> поступающих и перечень достижений;</w:t>
      </w:r>
    </w:p>
    <w:p w:rsidR="00F748FF" w:rsidRPr="00F748FF" w:rsidRDefault="00F748FF" w:rsidP="00F748FF">
      <w:pPr>
        <w:numPr>
          <w:ilvl w:val="0"/>
          <w:numId w:val="1"/>
        </w:numPr>
        <w:tabs>
          <w:tab w:val="clear" w:pos="720"/>
        </w:tabs>
        <w:ind w:firstLine="0"/>
      </w:pPr>
      <w:r w:rsidRPr="00F748FF">
        <w:t>перечень информации, которую образовательные организации вносят в ФИС ГИА и приема, с указанием сроков внесения.</w:t>
      </w:r>
    </w:p>
    <w:p w:rsidR="00F748FF" w:rsidRPr="00F748FF" w:rsidRDefault="00F748FF" w:rsidP="00F748FF">
      <w:pPr>
        <w:ind w:firstLine="0"/>
      </w:pPr>
    </w:p>
    <w:p w:rsidR="00F748FF" w:rsidRPr="00F748FF" w:rsidRDefault="00F748FF" w:rsidP="00F748FF">
      <w:pPr>
        <w:ind w:firstLine="0"/>
      </w:pPr>
      <w:r w:rsidRPr="00F748FF">
        <w:pict>
          <v:rect id="_x0000_i1025" style="width:0;height:0" o:hrstd="t" o:hrnoshade="t" o:hr="t" fillcolor="#212529" stroked="f"/>
        </w:pict>
      </w:r>
    </w:p>
    <w:p w:rsidR="00F748FF" w:rsidRPr="00F748FF" w:rsidRDefault="00F748FF" w:rsidP="00F748FF">
      <w:pPr>
        <w:ind w:firstLine="0"/>
      </w:pPr>
      <w:r w:rsidRPr="00F748FF">
        <w:rPr>
          <w:b/>
          <w:bCs/>
        </w:rPr>
        <w:t>с 7 по 12 июня 2021 года</w:t>
      </w:r>
    </w:p>
    <w:p w:rsidR="00F748FF" w:rsidRPr="00F748FF" w:rsidRDefault="00F748FF" w:rsidP="00F748FF">
      <w:pPr>
        <w:ind w:firstLine="0"/>
      </w:pPr>
      <w:r w:rsidRPr="00F748FF">
        <w:rPr>
          <w:i/>
          <w:iCs/>
        </w:rPr>
        <w:t>Постановление Правительства РФ от 09.06.2021 N 876</w:t>
      </w:r>
    </w:p>
    <w:p w:rsidR="00F748FF" w:rsidRPr="00F748FF" w:rsidRDefault="00F748FF" w:rsidP="00F748FF">
      <w:pPr>
        <w:ind w:firstLine="0"/>
      </w:pPr>
      <w:r w:rsidRPr="00F748FF">
        <w:rPr>
          <w:i/>
          <w:iCs/>
        </w:rPr>
        <w:t>"Об утверждении Правил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rsidR="00F748FF" w:rsidRPr="00F748FF" w:rsidRDefault="00F748FF" w:rsidP="00F748FF">
      <w:pPr>
        <w:ind w:firstLine="0"/>
      </w:pPr>
      <w:r w:rsidRPr="00F748FF">
        <w:rPr>
          <w:b/>
          <w:bCs/>
        </w:rPr>
        <w:t>Утверждены правила выдачи грантов на обучение участников студенческих отрядов</w:t>
      </w:r>
    </w:p>
    <w:p w:rsidR="00F748FF" w:rsidRPr="00F748FF" w:rsidRDefault="00F748FF" w:rsidP="00F748FF">
      <w:pPr>
        <w:ind w:firstLine="0"/>
      </w:pPr>
      <w:r w:rsidRPr="00F748FF">
        <w:t>Правила устанавливают цели, условия и порядок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rsidR="00F748FF" w:rsidRPr="00F748FF" w:rsidRDefault="00F748FF" w:rsidP="00F748FF">
      <w:pPr>
        <w:ind w:firstLine="0"/>
      </w:pPr>
    </w:p>
    <w:p w:rsidR="00F748FF" w:rsidRPr="00F748FF" w:rsidRDefault="00F748FF" w:rsidP="00F748FF">
      <w:pPr>
        <w:ind w:firstLine="0"/>
      </w:pPr>
      <w:r w:rsidRPr="00F748FF">
        <w:pict>
          <v:rect id="_x0000_i1026" style="width:0;height:0" o:hrstd="t" o:hrnoshade="t" o:hr="t" fillcolor="#212529" stroked="f"/>
        </w:pict>
      </w:r>
    </w:p>
    <w:p w:rsidR="00F748FF" w:rsidRPr="00F748FF" w:rsidRDefault="00F748FF" w:rsidP="00F748FF">
      <w:pPr>
        <w:ind w:firstLine="0"/>
      </w:pPr>
      <w:r w:rsidRPr="00F748FF">
        <w:rPr>
          <w:b/>
          <w:bCs/>
        </w:rPr>
        <w:t>с 31 мая по 5 июня 2021 года</w:t>
      </w:r>
    </w:p>
    <w:p w:rsidR="00F748FF" w:rsidRPr="00F748FF" w:rsidRDefault="00F748FF" w:rsidP="00F748FF">
      <w:pPr>
        <w:ind w:firstLine="0"/>
      </w:pPr>
      <w:r w:rsidRPr="00F748FF">
        <w:rPr>
          <w:i/>
          <w:iCs/>
        </w:rPr>
        <w:t>Постановление Правительства РФ от 31.05.2021 N 825</w:t>
      </w:r>
    </w:p>
    <w:p w:rsidR="00F748FF" w:rsidRPr="00F748FF" w:rsidRDefault="00F748FF" w:rsidP="00F748FF">
      <w:pPr>
        <w:ind w:firstLine="0"/>
      </w:pPr>
      <w:r w:rsidRPr="00F748FF">
        <w:rPr>
          <w:i/>
          <w:iCs/>
        </w:rPr>
        <w:t>"О федеральной информационной системе "Федеральный реестр сведений о документах об образовании и (или) о квалификации, документах об обучении"</w:t>
      </w:r>
    </w:p>
    <w:p w:rsidR="00F748FF" w:rsidRPr="00F748FF" w:rsidRDefault="00F748FF" w:rsidP="00F748FF">
      <w:pPr>
        <w:ind w:firstLine="0"/>
      </w:pPr>
      <w:r w:rsidRPr="00F748FF">
        <w:rPr>
          <w:b/>
          <w:bCs/>
        </w:rPr>
        <w:t xml:space="preserve">С 1 сентября 2021 года вступают в силу новые Правила формирования и ведения федеральной информационной системы "Федеральный реестр </w:t>
      </w:r>
      <w:r w:rsidRPr="00F748FF">
        <w:rPr>
          <w:b/>
          <w:bCs/>
        </w:rPr>
        <w:lastRenderedPageBreak/>
        <w:t>сведений о документах об образовании и (или) о квалификации, документах об обучении"</w:t>
      </w:r>
    </w:p>
    <w:p w:rsidR="00F748FF" w:rsidRPr="00F748FF" w:rsidRDefault="00F748FF" w:rsidP="00F748FF">
      <w:pPr>
        <w:ind w:firstLine="0"/>
      </w:pPr>
      <w:r w:rsidRPr="00F748FF">
        <w:t>Правила определяют порядок формирования и ведения указанной федеральной информационной системы,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года по 31 августа 2013 года включительно, документах об образовании и (или) о квалификации, документах об обучении, выданных после 31 августа 2013 года, и о дубликатах указанных документов, в том числе о документах об образовании, по которым подтвержден факт утраты либо факт обмена и уничтожения, и сведений о сертификатах о владении русским языком, знании истории России и основ законодательства РФ и о сертификатах о владении русским языком, знании истории России и основ законодательства РФ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Федерального закона "О правовом положении иностранных граждан в Российской Федерации", а также порядок осуществления доступа к сведениям, содержащимся в информационной системе.</w:t>
      </w:r>
    </w:p>
    <w:p w:rsidR="00F748FF" w:rsidRPr="00F748FF" w:rsidRDefault="00F748FF" w:rsidP="00F748FF">
      <w:pPr>
        <w:ind w:firstLine="0"/>
      </w:pPr>
      <w:r w:rsidRPr="00F748FF">
        <w:t>Формирование и ведение информационной системы осуществляется Федеральной службой по надзору в сфере образования и науки.</w:t>
      </w:r>
    </w:p>
    <w:p w:rsidR="00F748FF" w:rsidRPr="00F748FF" w:rsidRDefault="00F748FF" w:rsidP="00F748FF">
      <w:pPr>
        <w:ind w:firstLine="0"/>
      </w:pPr>
      <w:r w:rsidRPr="00F748FF">
        <w:t>Установлен перечень сведений, вносимых в федеральную информационную систему.</w:t>
      </w:r>
    </w:p>
    <w:p w:rsidR="00F748FF" w:rsidRPr="00F748FF" w:rsidRDefault="00F748FF" w:rsidP="00F748FF">
      <w:pPr>
        <w:ind w:firstLine="0"/>
      </w:pPr>
      <w:r w:rsidRPr="00F748FF">
        <w:t>Признано утратившим силу аналогичное Постановление Правительства РФ от 26.08.2013 N 729.</w:t>
      </w:r>
    </w:p>
    <w:p w:rsidR="00F748FF" w:rsidRPr="00F748FF" w:rsidRDefault="00F748FF" w:rsidP="00F748FF">
      <w:pPr>
        <w:ind w:firstLine="0"/>
      </w:pPr>
      <w:r w:rsidRPr="00F748FF">
        <w:t>Постановление действует в течение 6 лет со дня его вступления в силу.</w:t>
      </w:r>
    </w:p>
    <w:p w:rsidR="00F748FF" w:rsidRPr="00F748FF" w:rsidRDefault="00F748FF" w:rsidP="00F748FF">
      <w:pPr>
        <w:ind w:firstLine="0"/>
      </w:pPr>
    </w:p>
    <w:p w:rsidR="00F748FF" w:rsidRPr="00F748FF" w:rsidRDefault="00F748FF" w:rsidP="00F748FF">
      <w:pPr>
        <w:ind w:firstLine="0"/>
      </w:pPr>
      <w:r w:rsidRPr="00F748FF">
        <w:pict>
          <v:rect id="_x0000_i1027" style="width:0;height:0" o:hrstd="t" o:hrnoshade="t" o:hr="t" fillcolor="#212529" stroked="f"/>
        </w:pict>
      </w:r>
    </w:p>
    <w:p w:rsidR="00F748FF" w:rsidRPr="00F748FF" w:rsidRDefault="00F748FF" w:rsidP="00F748FF">
      <w:pPr>
        <w:ind w:firstLine="0"/>
      </w:pPr>
      <w:r w:rsidRPr="00F748FF">
        <w:rPr>
          <w:i/>
          <w:iCs/>
        </w:rPr>
        <w:t>Приказ Минздрава России от 28.04.2021 N 413н</w:t>
      </w:r>
    </w:p>
    <w:p w:rsidR="00F748FF" w:rsidRPr="00F748FF" w:rsidRDefault="00F748FF" w:rsidP="00F748FF">
      <w:pPr>
        <w:ind w:firstLine="0"/>
      </w:pPr>
      <w:r w:rsidRPr="00F748FF">
        <w:rPr>
          <w:i/>
          <w:iCs/>
        </w:rPr>
        <w:t>"Об особенностях приема на обучение по образовательным программам высшего образования - программам ординатуры на 2021/22 учебный год"</w:t>
      </w:r>
    </w:p>
    <w:p w:rsidR="00F748FF" w:rsidRPr="00F748FF" w:rsidRDefault="00F748FF" w:rsidP="00F748FF">
      <w:pPr>
        <w:ind w:firstLine="0"/>
      </w:pPr>
      <w:r w:rsidRPr="00F748FF">
        <w:rPr>
          <w:i/>
          <w:iCs/>
        </w:rPr>
        <w:t>Зарегистрировано в Минюсте России 31.05.2021 N 63690.</w:t>
      </w:r>
    </w:p>
    <w:p w:rsidR="00F748FF" w:rsidRPr="00F748FF" w:rsidRDefault="00F748FF" w:rsidP="00F748FF">
      <w:pPr>
        <w:ind w:firstLine="0"/>
      </w:pPr>
      <w:r w:rsidRPr="00F748FF">
        <w:rPr>
          <w:b/>
          <w:bCs/>
        </w:rPr>
        <w:t>Определены особенности приема на обучение по образовательным программам высшего образования - программам ординатуры на 2021/22 учебный год, обусловленные мероприятиями, направленными на предотвращение распространения COVID-19</w:t>
      </w:r>
    </w:p>
    <w:p w:rsidR="00F748FF" w:rsidRPr="00F748FF" w:rsidRDefault="00F748FF" w:rsidP="00F748FF">
      <w:pPr>
        <w:ind w:firstLine="0"/>
      </w:pPr>
      <w:r w:rsidRPr="00F748FF">
        <w:t>В частности, Порядок приема на обучение по образовательным программам высшего образования - программам ординатуры, утвержденный Приказом Минздрава России от 11.05.2017 N 212н, не применяется в части, в том числе:</w:t>
      </w:r>
    </w:p>
    <w:p w:rsidR="00F748FF" w:rsidRPr="00F748FF" w:rsidRDefault="00F748FF" w:rsidP="00F748FF">
      <w:pPr>
        <w:numPr>
          <w:ilvl w:val="0"/>
          <w:numId w:val="2"/>
        </w:numPr>
        <w:tabs>
          <w:tab w:val="clear" w:pos="720"/>
        </w:tabs>
        <w:ind w:firstLine="0"/>
      </w:pPr>
      <w:r w:rsidRPr="00F748FF">
        <w:t>размещения информации на информационном стенде организации;</w:t>
      </w:r>
    </w:p>
    <w:p w:rsidR="00F748FF" w:rsidRPr="00F748FF" w:rsidRDefault="00F748FF" w:rsidP="00F748FF">
      <w:pPr>
        <w:numPr>
          <w:ilvl w:val="0"/>
          <w:numId w:val="2"/>
        </w:numPr>
        <w:tabs>
          <w:tab w:val="clear" w:pos="720"/>
        </w:tabs>
        <w:ind w:firstLine="0"/>
      </w:pPr>
      <w:r w:rsidRPr="00F748FF">
        <w:t>способов представления документов, необходимых для поступления;</w:t>
      </w:r>
    </w:p>
    <w:p w:rsidR="00F748FF" w:rsidRPr="00F748FF" w:rsidRDefault="00F748FF" w:rsidP="00F748FF">
      <w:pPr>
        <w:numPr>
          <w:ilvl w:val="0"/>
          <w:numId w:val="2"/>
        </w:numPr>
        <w:tabs>
          <w:tab w:val="clear" w:pos="720"/>
        </w:tabs>
        <w:ind w:firstLine="0"/>
      </w:pPr>
      <w:r w:rsidRPr="00F748FF">
        <w:t>способов подачи апелляции;</w:t>
      </w:r>
    </w:p>
    <w:p w:rsidR="00F748FF" w:rsidRPr="00F748FF" w:rsidRDefault="00F748FF" w:rsidP="00F748FF">
      <w:pPr>
        <w:numPr>
          <w:ilvl w:val="0"/>
          <w:numId w:val="2"/>
        </w:numPr>
        <w:tabs>
          <w:tab w:val="clear" w:pos="720"/>
        </w:tabs>
        <w:ind w:firstLine="0"/>
      </w:pPr>
      <w:r w:rsidRPr="00F748FF">
        <w:lastRenderedPageBreak/>
        <w:t>представления оригинала (заверенной копии) документа об образовании и о квалификации, оригинала (заверенной копии) договора о целевом обучении;</w:t>
      </w:r>
    </w:p>
    <w:p w:rsidR="00F748FF" w:rsidRPr="00F748FF" w:rsidRDefault="00F748FF" w:rsidP="00F748FF">
      <w:pPr>
        <w:numPr>
          <w:ilvl w:val="0"/>
          <w:numId w:val="2"/>
        </w:numPr>
        <w:tabs>
          <w:tab w:val="clear" w:pos="720"/>
        </w:tabs>
        <w:ind w:firstLine="0"/>
      </w:pPr>
      <w:r w:rsidRPr="00F748FF">
        <w:t>зачисления поступающих, представивших оригинал документа установленного образца;</w:t>
      </w:r>
    </w:p>
    <w:p w:rsidR="00F748FF" w:rsidRPr="00F748FF" w:rsidRDefault="00F748FF" w:rsidP="00F748FF">
      <w:pPr>
        <w:numPr>
          <w:ilvl w:val="0"/>
          <w:numId w:val="2"/>
        </w:numPr>
        <w:tabs>
          <w:tab w:val="clear" w:pos="720"/>
        </w:tabs>
        <w:ind w:firstLine="0"/>
      </w:pPr>
      <w:r w:rsidRPr="00F748FF">
        <w:t xml:space="preserve">обеспечения технической возможности записи видеоизображения и </w:t>
      </w:r>
      <w:proofErr w:type="spellStart"/>
      <w:r w:rsidRPr="00F748FF">
        <w:t>аудиосигнала</w:t>
      </w:r>
      <w:proofErr w:type="spellEnd"/>
      <w:r w:rsidRPr="00F748FF">
        <w:t xml:space="preserve"> в помещениях для проведения тестирования;</w:t>
      </w:r>
    </w:p>
    <w:p w:rsidR="00F748FF" w:rsidRPr="00F748FF" w:rsidRDefault="00F748FF" w:rsidP="00F748FF">
      <w:pPr>
        <w:numPr>
          <w:ilvl w:val="0"/>
          <w:numId w:val="2"/>
        </w:numPr>
        <w:tabs>
          <w:tab w:val="clear" w:pos="720"/>
        </w:tabs>
        <w:ind w:firstLine="0"/>
      </w:pPr>
      <w:r w:rsidRPr="00F748FF">
        <w:t>удаления поступающего с места проведения вступительного испытания при нарушении им во время проведения тестирования правил приема, утвержденных организацией.</w:t>
      </w:r>
    </w:p>
    <w:p w:rsidR="00F748FF" w:rsidRPr="00F748FF" w:rsidRDefault="00F748FF" w:rsidP="00F748FF">
      <w:pPr>
        <w:ind w:firstLine="0"/>
      </w:pPr>
      <w:r w:rsidRPr="00F748FF">
        <w:t>Признан утратившим силу Приказ Минздрава России от 26.06.2020 N 636н.</w:t>
      </w:r>
    </w:p>
    <w:p w:rsidR="00F748FF" w:rsidRPr="00F748FF" w:rsidRDefault="00F748FF" w:rsidP="00F748FF">
      <w:pPr>
        <w:ind w:firstLine="0"/>
      </w:pPr>
    </w:p>
    <w:p w:rsidR="00F748FF" w:rsidRPr="00F748FF" w:rsidRDefault="00F748FF" w:rsidP="00F748FF">
      <w:pPr>
        <w:ind w:firstLine="0"/>
      </w:pPr>
      <w:r w:rsidRPr="00F748FF">
        <w:pict>
          <v:rect id="_x0000_i1028" style="width:0;height:0" o:hrstd="t" o:hrnoshade="t" o:hr="t" fillcolor="#212529" stroked="f"/>
        </w:pict>
      </w:r>
    </w:p>
    <w:p w:rsidR="00F748FF" w:rsidRPr="0027745B" w:rsidRDefault="00F748FF" w:rsidP="0027745B">
      <w:pPr>
        <w:ind w:firstLine="0"/>
        <w:jc w:val="center"/>
        <w:rPr>
          <w:b/>
        </w:rPr>
      </w:pPr>
      <w:r w:rsidRPr="0027745B">
        <w:rPr>
          <w:b/>
        </w:rPr>
        <w:t>Май</w:t>
      </w:r>
    </w:p>
    <w:p w:rsidR="00F748FF" w:rsidRPr="00F748FF" w:rsidRDefault="00F748FF" w:rsidP="00F748FF">
      <w:pPr>
        <w:ind w:firstLine="0"/>
      </w:pPr>
      <w:r w:rsidRPr="00F748FF">
        <w:rPr>
          <w:b/>
          <w:bCs/>
        </w:rPr>
        <w:t>с 24 по 29 мая 2021 года</w:t>
      </w:r>
    </w:p>
    <w:p w:rsidR="00F748FF" w:rsidRPr="00F748FF" w:rsidRDefault="00F748FF" w:rsidP="00F748FF">
      <w:pPr>
        <w:ind w:firstLine="0"/>
      </w:pPr>
      <w:r w:rsidRPr="00F748FF">
        <w:rPr>
          <w:i/>
          <w:iCs/>
        </w:rPr>
        <w:t xml:space="preserve">Приказ </w:t>
      </w:r>
      <w:proofErr w:type="spellStart"/>
      <w:r w:rsidRPr="00F748FF">
        <w:rPr>
          <w:i/>
          <w:iCs/>
        </w:rPr>
        <w:t>Минобрнауки</w:t>
      </w:r>
      <w:proofErr w:type="spellEnd"/>
      <w:r w:rsidRPr="00F748FF">
        <w:rPr>
          <w:i/>
          <w:iCs/>
        </w:rPr>
        <w:t xml:space="preserve"> России от 15.04.2021 N 299</w:t>
      </w:r>
    </w:p>
    <w:p w:rsidR="00F748FF" w:rsidRPr="00F748FF" w:rsidRDefault="00F748FF" w:rsidP="00F748FF">
      <w:pPr>
        <w:ind w:firstLine="0"/>
      </w:pPr>
      <w:r w:rsidRPr="00F748FF">
        <w:rPr>
          <w:i/>
          <w:iCs/>
        </w:rPr>
        <w:t>"Об утверждении перечня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 на 2022/23 учебный год"</w:t>
      </w:r>
    </w:p>
    <w:p w:rsidR="00F748FF" w:rsidRPr="00F748FF" w:rsidRDefault="00F748FF" w:rsidP="00F748FF">
      <w:pPr>
        <w:ind w:firstLine="0"/>
      </w:pPr>
      <w:r w:rsidRPr="00F748FF">
        <w:rPr>
          <w:b/>
          <w:bCs/>
        </w:rPr>
        <w:t>На 2022/23 учебный год утвержден перечень вузов, на подготовительных отделениях которых иностранцы имеют право на подготовку к освоению образовательных программ на русском языке за счет федерального бюджета</w:t>
      </w:r>
    </w:p>
    <w:p w:rsidR="00F748FF" w:rsidRPr="00F748FF" w:rsidRDefault="00F748FF" w:rsidP="00F748FF">
      <w:pPr>
        <w:ind w:firstLine="0"/>
      </w:pPr>
      <w:r w:rsidRPr="00F748FF">
        <w:t>Речь идет о федеральных государственных образовательных организациях,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установленной Правительством РФ,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w:t>
      </w:r>
    </w:p>
    <w:p w:rsidR="00F748FF" w:rsidRPr="00F748FF" w:rsidRDefault="00F748FF" w:rsidP="00F748FF">
      <w:pPr>
        <w:ind w:firstLine="0"/>
      </w:pPr>
      <w:r w:rsidRPr="00F748FF">
        <w:t xml:space="preserve">В перечень включено 216 вузов в разных регионах России, в том числе </w:t>
      </w:r>
      <w:proofErr w:type="spellStart"/>
      <w:r w:rsidRPr="00F748FF">
        <w:t>МИСиС</w:t>
      </w:r>
      <w:proofErr w:type="spellEnd"/>
      <w:r w:rsidRPr="00F748FF">
        <w:t>, МИРЭА, МГЮА, МАДИ, ВШЭ и др.</w:t>
      </w:r>
    </w:p>
    <w:p w:rsidR="00F748FF" w:rsidRPr="00F748FF" w:rsidRDefault="00F748FF" w:rsidP="00F748FF">
      <w:pPr>
        <w:ind w:firstLine="0"/>
      </w:pPr>
    </w:p>
    <w:p w:rsidR="00F748FF" w:rsidRPr="00F748FF" w:rsidRDefault="00F748FF" w:rsidP="00F748FF">
      <w:pPr>
        <w:ind w:firstLine="0"/>
      </w:pPr>
      <w:r w:rsidRPr="00F748FF">
        <w:pict>
          <v:rect id="_x0000_i1029" style="width:0;height:0" o:hrstd="t" o:hrnoshade="t" o:hr="t" fillcolor="#212529" stroked="f"/>
        </w:pict>
      </w:r>
    </w:p>
    <w:p w:rsidR="00F748FF" w:rsidRPr="00F748FF" w:rsidRDefault="00F748FF" w:rsidP="00F748FF">
      <w:pPr>
        <w:ind w:firstLine="0"/>
      </w:pPr>
      <w:r w:rsidRPr="00F748FF">
        <w:rPr>
          <w:i/>
          <w:iCs/>
        </w:rPr>
        <w:t xml:space="preserve">Приказ </w:t>
      </w:r>
      <w:proofErr w:type="spellStart"/>
      <w:r w:rsidRPr="00F748FF">
        <w:rPr>
          <w:i/>
          <w:iCs/>
        </w:rPr>
        <w:t>Минпросвещения</w:t>
      </w:r>
      <w:proofErr w:type="spellEnd"/>
      <w:r w:rsidRPr="00F748FF">
        <w:rPr>
          <w:i/>
          <w:iCs/>
        </w:rPr>
        <w:t xml:space="preserve"> России от 30.04.2021 N 222</w:t>
      </w:r>
    </w:p>
    <w:p w:rsidR="00F748FF" w:rsidRPr="00F748FF" w:rsidRDefault="00F748FF" w:rsidP="00F748FF">
      <w:pPr>
        <w:ind w:firstLine="0"/>
      </w:pPr>
      <w:r w:rsidRPr="00F748FF">
        <w:rPr>
          <w:i/>
          <w:iCs/>
        </w:rPr>
        <w: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w:t>
      </w:r>
    </w:p>
    <w:p w:rsidR="00F748FF" w:rsidRPr="00F748FF" w:rsidRDefault="00F748FF" w:rsidP="00F748FF">
      <w:pPr>
        <w:ind w:firstLine="0"/>
      </w:pPr>
      <w:r w:rsidRPr="00F748FF">
        <w:rPr>
          <w:i/>
          <w:iCs/>
        </w:rPr>
        <w:lastRenderedPageBreak/>
        <w:t>Зарегистрировано в Минюсте России 27.05.2021 N 63651.</w:t>
      </w:r>
    </w:p>
    <w:p w:rsidR="00F748FF" w:rsidRPr="00F748FF" w:rsidRDefault="00F748FF" w:rsidP="00F748FF">
      <w:pPr>
        <w:ind w:firstLine="0"/>
      </w:pPr>
      <w:r w:rsidRPr="00F748FF">
        <w:rPr>
          <w:b/>
          <w:bCs/>
        </w:rPr>
        <w:t>Оценка результатов вступительных испытаний осуществляется по выбору образовательной организации по зачетной и (или) балльной системе</w:t>
      </w:r>
    </w:p>
    <w:p w:rsidR="00F748FF" w:rsidRPr="00F748FF" w:rsidRDefault="00F748FF" w:rsidP="00F748FF">
      <w:pPr>
        <w:ind w:firstLine="0"/>
      </w:pPr>
      <w:r w:rsidRPr="00F748FF">
        <w:t>До внесения изменений результаты вступительных испытаний оценивались исключительно по зачетной системе.</w:t>
      </w:r>
    </w:p>
    <w:p w:rsidR="00F748FF" w:rsidRPr="00F748FF" w:rsidRDefault="00F748FF" w:rsidP="00F748FF">
      <w:pPr>
        <w:ind w:firstLine="0"/>
      </w:pPr>
      <w:r w:rsidRPr="00F748FF">
        <w:t>Также установлено, что 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образовательная организация осуществляет прием на обучение в том числе на основе результатов вступительных испытаний (при наличии).</w:t>
      </w:r>
    </w:p>
    <w:p w:rsidR="00F748FF" w:rsidRPr="00F748FF" w:rsidRDefault="00F748FF" w:rsidP="00F748FF">
      <w:pPr>
        <w:ind w:firstLine="0"/>
      </w:pPr>
    </w:p>
    <w:p w:rsidR="00F748FF" w:rsidRPr="00F748FF" w:rsidRDefault="00F748FF" w:rsidP="00F748FF">
      <w:pPr>
        <w:ind w:firstLine="0"/>
      </w:pPr>
      <w:r w:rsidRPr="00F748FF">
        <w:pict>
          <v:rect id="_x0000_i1030" style="width:0;height:0" o:hrstd="t" o:hrnoshade="t" o:hr="t" fillcolor="#212529" stroked="f"/>
        </w:pict>
      </w:r>
    </w:p>
    <w:p w:rsidR="00F748FF" w:rsidRPr="00F748FF" w:rsidRDefault="00F748FF" w:rsidP="00F748FF">
      <w:pPr>
        <w:ind w:firstLine="0"/>
      </w:pPr>
      <w:r w:rsidRPr="00F748FF">
        <w:rPr>
          <w:i/>
          <w:iCs/>
        </w:rPr>
        <w:t xml:space="preserve">Письмо </w:t>
      </w:r>
      <w:proofErr w:type="spellStart"/>
      <w:r w:rsidRPr="00F748FF">
        <w:rPr>
          <w:i/>
          <w:iCs/>
        </w:rPr>
        <w:t>Минпросвещения</w:t>
      </w:r>
      <w:proofErr w:type="spellEnd"/>
      <w:r w:rsidRPr="00F748FF">
        <w:rPr>
          <w:i/>
          <w:iCs/>
        </w:rPr>
        <w:t xml:space="preserve"> России от 23.03.2021 N СК-70/08</w:t>
      </w:r>
    </w:p>
    <w:p w:rsidR="00F748FF" w:rsidRPr="00F748FF" w:rsidRDefault="00F748FF" w:rsidP="00F748FF">
      <w:pPr>
        <w:ind w:firstLine="0"/>
      </w:pPr>
      <w:r w:rsidRPr="00F748FF">
        <w:rPr>
          <w:i/>
          <w:iCs/>
        </w:rPr>
        <w:t>"О направлении информации по вопросу о применении Порядка аттестации педагогических работников"</w:t>
      </w:r>
    </w:p>
    <w:p w:rsidR="00F748FF" w:rsidRPr="00F748FF" w:rsidRDefault="00F748FF" w:rsidP="00F748FF">
      <w:pPr>
        <w:ind w:firstLine="0"/>
      </w:pPr>
      <w:r w:rsidRPr="00F748FF">
        <w:rPr>
          <w:b/>
          <w:bCs/>
        </w:rPr>
        <w:t>Даны разъяснения об аттестации педагогических работников в 2020-2021 годах</w:t>
      </w:r>
    </w:p>
    <w:p w:rsidR="00F748FF" w:rsidRPr="00F748FF" w:rsidRDefault="00F748FF" w:rsidP="00F748FF">
      <w:pPr>
        <w:ind w:firstLine="0"/>
      </w:pPr>
      <w:r w:rsidRPr="00F748FF">
        <w:t xml:space="preserve">Сообщается, в частности, что в настоящее время действует Порядок проведения аттестации педагогических работников организаций, осуществляющих образовательную деятельность, утвержденный по согласованию с Минтрудом России приказом </w:t>
      </w:r>
      <w:proofErr w:type="spellStart"/>
      <w:r w:rsidRPr="00F748FF">
        <w:t>Минобрнауки</w:t>
      </w:r>
      <w:proofErr w:type="spellEnd"/>
      <w:r w:rsidRPr="00F748FF">
        <w:t xml:space="preserve"> России от 07.04.2014 N 276 (далее - Порядок).</w:t>
      </w:r>
    </w:p>
    <w:p w:rsidR="00F748FF" w:rsidRPr="00F748FF" w:rsidRDefault="00F748FF" w:rsidP="00F748FF">
      <w:pPr>
        <w:ind w:firstLine="0"/>
      </w:pPr>
      <w:r w:rsidRPr="00F748FF">
        <w:t>Указанный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РФ от 08.08.2013 N 678,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w:t>
      </w:r>
    </w:p>
    <w:p w:rsidR="00F748FF" w:rsidRPr="00F748FF" w:rsidRDefault="00F748FF" w:rsidP="00F748FF">
      <w:pPr>
        <w:ind w:firstLine="0"/>
      </w:pPr>
      <w:r w:rsidRPr="00F748FF">
        <w:t xml:space="preserve">Приказами </w:t>
      </w:r>
      <w:proofErr w:type="spellStart"/>
      <w:r w:rsidRPr="00F748FF">
        <w:t>Минпросвещения</w:t>
      </w:r>
      <w:proofErr w:type="spellEnd"/>
      <w:r w:rsidRPr="00F748FF">
        <w:t xml:space="preserve"> России от 28.04.2020 N 193 "Об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году" и от 11.12.2020 N 713 "Об особенностях аттестации педагогических работников организаций, осуществляющих образовательную деятельность" урегулированы вопросы, связанные с продлением сроков действия установленных квалификационных категорий.</w:t>
      </w:r>
    </w:p>
    <w:p w:rsidR="00F748FF" w:rsidRPr="00F748FF" w:rsidRDefault="00F748FF" w:rsidP="00F748FF">
      <w:pPr>
        <w:ind w:firstLine="0"/>
      </w:pPr>
      <w:r w:rsidRPr="00F748FF">
        <w:t xml:space="preserve">В свою очередь, </w:t>
      </w:r>
      <w:proofErr w:type="spellStart"/>
      <w:r w:rsidRPr="00F748FF">
        <w:t>Минпросвещения</w:t>
      </w:r>
      <w:proofErr w:type="spellEnd"/>
      <w:r w:rsidRPr="00F748FF">
        <w:t xml:space="preserve"> России совместно с Общероссийским Профсоюзом образования были подготовлены Разъяснения об аттестации педагогических работников в целях установления квалификационной категории в 2020-2021 годах и о продлении сроков действия квалификационных категорий в соответствии с приказами </w:t>
      </w:r>
      <w:proofErr w:type="spellStart"/>
      <w:r w:rsidRPr="00F748FF">
        <w:t>Минпросвещения</w:t>
      </w:r>
      <w:proofErr w:type="spellEnd"/>
      <w:r w:rsidRPr="00F748FF">
        <w:t xml:space="preserve"> России от 28.04.2020 N 193 "Об особенностях аттестации педагогических работников организаций, осу</w:t>
      </w:r>
      <w:r w:rsidRPr="00F748FF">
        <w:lastRenderedPageBreak/>
        <w:t>ществляющих образовательную деятельность, в целях установления квалификационной категории в 2020 году" и от 11.12.2020 N 713 "Об особенностях аттестации педагогических работников организаций, осуществляющих образовательную деятельность", которые направлены руководителям органов исполнительной власти субъектов РФ, осуществляющих государственное управление в сфере образования, письмом от 27.01.2021 N ВБ-90/08</w:t>
      </w:r>
    </w:p>
    <w:p w:rsidR="00F748FF" w:rsidRPr="00F748FF" w:rsidRDefault="00F748FF" w:rsidP="00F748FF">
      <w:pPr>
        <w:ind w:firstLine="0"/>
      </w:pPr>
    </w:p>
    <w:p w:rsidR="00F748FF" w:rsidRPr="00F748FF" w:rsidRDefault="00F748FF" w:rsidP="00F748FF">
      <w:pPr>
        <w:ind w:firstLine="0"/>
      </w:pPr>
      <w:r w:rsidRPr="00F748FF">
        <w:pict>
          <v:rect id="_x0000_i1031" style="width:0;height:0" o:hrstd="t" o:hrnoshade="t" o:hr="t" fillcolor="#212529" stroked="f"/>
        </w:pict>
      </w:r>
    </w:p>
    <w:p w:rsidR="00F748FF" w:rsidRPr="00F748FF" w:rsidRDefault="00F748FF" w:rsidP="00F748FF">
      <w:pPr>
        <w:ind w:firstLine="0"/>
      </w:pPr>
      <w:r w:rsidRPr="00F748FF">
        <w:rPr>
          <w:b/>
          <w:bCs/>
        </w:rPr>
        <w:t>с 17 по 22 мая 2021 года</w:t>
      </w:r>
    </w:p>
    <w:p w:rsidR="00F748FF" w:rsidRPr="00F748FF" w:rsidRDefault="00F748FF" w:rsidP="00F748FF">
      <w:pPr>
        <w:ind w:firstLine="0"/>
      </w:pPr>
      <w:r w:rsidRPr="00F748FF">
        <w:rPr>
          <w:i/>
          <w:iCs/>
        </w:rPr>
        <w:t xml:space="preserve">Письмо </w:t>
      </w:r>
      <w:proofErr w:type="spellStart"/>
      <w:r w:rsidRPr="00F748FF">
        <w:rPr>
          <w:i/>
          <w:iCs/>
        </w:rPr>
        <w:t>Минобрнауки</w:t>
      </w:r>
      <w:proofErr w:type="spellEnd"/>
      <w:r w:rsidRPr="00F748FF">
        <w:rPr>
          <w:i/>
          <w:iCs/>
        </w:rPr>
        <w:t xml:space="preserve"> России от 27.04.2021 N МН-7/3287</w:t>
      </w:r>
    </w:p>
    <w:p w:rsidR="00F748FF" w:rsidRPr="00F748FF" w:rsidRDefault="00F748FF" w:rsidP="00F748FF">
      <w:pPr>
        <w:ind w:firstLine="0"/>
      </w:pPr>
      <w:r w:rsidRPr="00F748FF">
        <w:rPr>
          <w:i/>
          <w:iCs/>
        </w:rPr>
        <w:t>"О проведении мониторинга международной деятельности"</w:t>
      </w:r>
    </w:p>
    <w:p w:rsidR="00F748FF" w:rsidRPr="00F748FF" w:rsidRDefault="00F748FF" w:rsidP="00F748FF">
      <w:pPr>
        <w:ind w:firstLine="0"/>
      </w:pPr>
      <w:r w:rsidRPr="00F748FF">
        <w:rPr>
          <w:b/>
          <w:bCs/>
        </w:rPr>
        <w:t xml:space="preserve">Образовательные организации высшего образования должны представить сведения по форме "Мониторинг международной деятельности образовательных организаций высшего образования за 2020 г. (форма N 1-Мониторинг-МД)" в </w:t>
      </w:r>
      <w:proofErr w:type="spellStart"/>
      <w:r w:rsidRPr="00F748FF">
        <w:rPr>
          <w:b/>
          <w:bCs/>
        </w:rPr>
        <w:t>Минобрнауки</w:t>
      </w:r>
      <w:proofErr w:type="spellEnd"/>
      <w:r w:rsidRPr="00F748FF">
        <w:rPr>
          <w:b/>
          <w:bCs/>
        </w:rPr>
        <w:t xml:space="preserve"> России в срок не позднее 31 мая 2021 года</w:t>
      </w:r>
    </w:p>
    <w:p w:rsidR="00F748FF" w:rsidRPr="00F748FF" w:rsidRDefault="00F748FF" w:rsidP="00F748FF">
      <w:pPr>
        <w:ind w:firstLine="0"/>
      </w:pPr>
      <w:r w:rsidRPr="00F748FF">
        <w:t>Сведения предоставляются исключительно в электронном виде согласно разделам формы, размещенным в личном кабинете организации по адресу </w:t>
      </w:r>
      <w:hyperlink r:id="rId8" w:history="1">
        <w:r w:rsidRPr="00F748FF">
          <w:rPr>
            <w:rStyle w:val="ab"/>
          </w:rPr>
          <w:t>http://stat.miccedu.ru</w:t>
        </w:r>
      </w:hyperlink>
      <w:r w:rsidRPr="00F748FF">
        <w:t>.</w:t>
      </w:r>
    </w:p>
    <w:p w:rsidR="00F748FF" w:rsidRPr="00F748FF" w:rsidRDefault="00F748FF" w:rsidP="00F748FF">
      <w:pPr>
        <w:ind w:firstLine="0"/>
      </w:pPr>
      <w:r w:rsidRPr="00F748FF">
        <w:t>При наличии в организации филиалов сведения по форме N 1-Мониторинг-МД заполняются также и по каждому филиалу.</w:t>
      </w:r>
    </w:p>
    <w:p w:rsidR="00F748FF" w:rsidRPr="00F748FF" w:rsidRDefault="00F748FF" w:rsidP="00F748FF">
      <w:pPr>
        <w:ind w:firstLine="0"/>
      </w:pPr>
      <w:r w:rsidRPr="00F748FF">
        <w:t>Личный кабинет организации для предоставления сведений по форме N 1-Мониторинг-МД будет доступен с 20 мая 2021 г.</w:t>
      </w:r>
    </w:p>
    <w:p w:rsidR="00F748FF" w:rsidRPr="00F748FF" w:rsidRDefault="00F748FF" w:rsidP="00F748FF">
      <w:pPr>
        <w:ind w:firstLine="0"/>
      </w:pPr>
      <w:r w:rsidRPr="00F748FF">
        <w:t>Для организаций, ранее зарегистрированных для работы на сайте </w:t>
      </w:r>
      <w:hyperlink r:id="rId9" w:history="1">
        <w:r w:rsidRPr="00F748FF">
          <w:rPr>
            <w:rStyle w:val="ab"/>
          </w:rPr>
          <w:t>http://stat.miccedu.ru</w:t>
        </w:r>
      </w:hyperlink>
      <w:r w:rsidRPr="00F748FF">
        <w:t>, коды доступа ("Логин" и "Пароль") в личные кабинеты остаются прежними.</w:t>
      </w:r>
    </w:p>
    <w:p w:rsidR="00F748FF" w:rsidRPr="00F748FF" w:rsidRDefault="00F748FF" w:rsidP="00F748FF">
      <w:pPr>
        <w:ind w:firstLine="0"/>
      </w:pPr>
      <w:r w:rsidRPr="00F748FF">
        <w:t>Организациям, не имеющим доступ в личный кабинет, необходимо пройти процедуру регистрации, заполнив на сайте stat.miccedu.ru в разделе "Регистрация" регистрационную анкету. Необходимо заполнить все поля регистрационной анкеты достоверными данными.</w:t>
      </w:r>
    </w:p>
    <w:p w:rsidR="00F748FF" w:rsidRPr="00F748FF" w:rsidRDefault="00F748FF" w:rsidP="00F748FF">
      <w:pPr>
        <w:ind w:firstLine="0"/>
      </w:pPr>
      <w:r w:rsidRPr="00F748FF">
        <w:t>Процедура первичной регистрации в личном кабинете выполняется только головными организациями.</w:t>
      </w:r>
    </w:p>
    <w:p w:rsidR="00F748FF" w:rsidRPr="00F748FF" w:rsidRDefault="00F748FF" w:rsidP="00F748FF">
      <w:pPr>
        <w:ind w:firstLine="0"/>
      </w:pPr>
      <w:r w:rsidRPr="00F748FF">
        <w:t>В случае одновременного заполнения формы несколькими пользователями необходимо пройти процедуру верификации каждому исполнителю. Во избежание проблем, связанных с одновременной работой нескольких исполнителей, следует указывать разные адреса электронной почты исполнителей.</w:t>
      </w:r>
    </w:p>
    <w:p w:rsidR="00F748FF" w:rsidRPr="00F748FF" w:rsidRDefault="00F748FF" w:rsidP="00F748FF">
      <w:pPr>
        <w:ind w:firstLine="0"/>
      </w:pPr>
      <w:r w:rsidRPr="00F748FF">
        <w:t>Для заполнения сведений по филиалу необходимо нажать кнопку "Выбрать организацию" и из выпадающего списка выбрать филиал.</w:t>
      </w:r>
    </w:p>
    <w:p w:rsidR="00F748FF" w:rsidRPr="00F748FF" w:rsidRDefault="00F748FF" w:rsidP="00F748FF">
      <w:pPr>
        <w:ind w:firstLine="0"/>
      </w:pPr>
      <w:r w:rsidRPr="00F748FF">
        <w:t>Если филиал не осуществляет международную деятельность, форма по такому филиалу не заполняется.</w:t>
      </w:r>
    </w:p>
    <w:p w:rsidR="00F748FF" w:rsidRPr="00F748FF" w:rsidRDefault="00F748FF" w:rsidP="00F748FF">
      <w:pPr>
        <w:ind w:firstLine="0"/>
      </w:pPr>
      <w:r w:rsidRPr="00F748FF">
        <w:t>В случае отсутствия в списке филиала требуется на адрес электронной почты </w:t>
      </w:r>
      <w:hyperlink r:id="rId10" w:history="1">
        <w:r w:rsidRPr="00F748FF">
          <w:rPr>
            <w:rStyle w:val="ab"/>
          </w:rPr>
          <w:t>stat_vpo@miccedu.ru</w:t>
        </w:r>
      </w:hyperlink>
      <w:r w:rsidRPr="00F748FF">
        <w:t> отправить полное название филиала и адрес его местонахождения.</w:t>
      </w:r>
    </w:p>
    <w:p w:rsidR="00F748FF" w:rsidRPr="00F748FF" w:rsidRDefault="00F748FF" w:rsidP="00F748FF">
      <w:pPr>
        <w:ind w:firstLine="0"/>
      </w:pPr>
      <w:r w:rsidRPr="00F748FF">
        <w:lastRenderedPageBreak/>
        <w:t>После заполнения всех разделов формы необходимо провести проверку введенной информации по формулам логического и арифметического контроля. В случае наличия ошибок, их следует исправить.</w:t>
      </w:r>
    </w:p>
    <w:p w:rsidR="00F748FF" w:rsidRPr="00F748FF" w:rsidRDefault="00F748FF" w:rsidP="00F748FF">
      <w:pPr>
        <w:ind w:firstLine="0"/>
      </w:pPr>
      <w:r w:rsidRPr="00F748FF">
        <w:t>В случае отсутствия ошибок необходимо приступить к процедуре формирования электронной версии формы N 1-Мониторинг-МД. Сформированный электронный документ должен быть подписан квалифицированной электронной подписью юридического лица. Подписание электронного документа осуществляется в личном кабинете организации в режиме онлайн.</w:t>
      </w:r>
    </w:p>
    <w:p w:rsidR="00F748FF" w:rsidRPr="00F748FF" w:rsidRDefault="00F748FF" w:rsidP="00F748FF">
      <w:pPr>
        <w:ind w:firstLine="0"/>
      </w:pPr>
      <w:r w:rsidRPr="00F748FF">
        <w:t>Подписание действительной квалифицированной электронной подписью подтверждает факт окончания работы в личном кабинете по предоставлению сведений по форме N 1-Мониторинг-МД.</w:t>
      </w:r>
    </w:p>
    <w:p w:rsidR="00F748FF" w:rsidRPr="00F748FF" w:rsidRDefault="00F748FF" w:rsidP="00F748FF">
      <w:pPr>
        <w:ind w:firstLine="0"/>
      </w:pPr>
      <w:r w:rsidRPr="00F748FF">
        <w:t>Дополнительную информацию по вопросам предоставления доступа, работы в личном кабинете, заполнения формы можно получить по телефону: +7 (499) 785-22-87 (многоканальный) с 10.00 до 18.00 по московскому времени или по электронной почте </w:t>
      </w:r>
      <w:hyperlink r:id="rId11" w:history="1">
        <w:r w:rsidRPr="00F748FF">
          <w:rPr>
            <w:rStyle w:val="ab"/>
          </w:rPr>
          <w:t>stat_vpo@miccedu.ru</w:t>
        </w:r>
      </w:hyperlink>
      <w:r w:rsidRPr="00F748FF">
        <w:t>. Кроме того, обсуждение вопросов, связанных с заполнением формы N 1-Мониторинг-МД, предусмотрено через интерактивную форму (форум) в соответствующем разделе сайта </w:t>
      </w:r>
      <w:hyperlink r:id="rId12" w:history="1">
        <w:r w:rsidRPr="00F748FF">
          <w:rPr>
            <w:rStyle w:val="ab"/>
          </w:rPr>
          <w:t>http://forum.miccedu.ru</w:t>
        </w:r>
      </w:hyperlink>
      <w:r w:rsidRPr="00F748FF">
        <w:t>.</w:t>
      </w:r>
    </w:p>
    <w:p w:rsidR="00F748FF" w:rsidRPr="00F748FF" w:rsidRDefault="00F748FF" w:rsidP="00F748FF">
      <w:pPr>
        <w:ind w:firstLine="0"/>
      </w:pPr>
      <w:r w:rsidRPr="00F748FF">
        <w:t>Также приведены дополнительные контакты по вопросам заполнения форм.</w:t>
      </w:r>
    </w:p>
    <w:p w:rsidR="00F748FF" w:rsidRPr="00F748FF" w:rsidRDefault="00F748FF" w:rsidP="00F748FF">
      <w:pPr>
        <w:ind w:firstLine="0"/>
      </w:pPr>
    </w:p>
    <w:p w:rsidR="00F748FF" w:rsidRPr="00F748FF" w:rsidRDefault="00F748FF" w:rsidP="00F748FF">
      <w:pPr>
        <w:ind w:firstLine="0"/>
      </w:pPr>
      <w:r w:rsidRPr="00F748FF">
        <w:pict>
          <v:rect id="_x0000_i1032" style="width:0;height:0" o:hrstd="t" o:hrnoshade="t" o:hr="t" fillcolor="#212529" stroked="f"/>
        </w:pict>
      </w:r>
    </w:p>
    <w:p w:rsidR="00F748FF" w:rsidRPr="00F748FF" w:rsidRDefault="00F748FF" w:rsidP="00F748FF">
      <w:pPr>
        <w:ind w:firstLine="0"/>
      </w:pPr>
      <w:r w:rsidRPr="00F748FF">
        <w:rPr>
          <w:i/>
          <w:iCs/>
        </w:rPr>
        <w:t xml:space="preserve">Письмо ВАК </w:t>
      </w:r>
      <w:proofErr w:type="spellStart"/>
      <w:r w:rsidRPr="00F748FF">
        <w:rPr>
          <w:i/>
          <w:iCs/>
        </w:rPr>
        <w:t>Минобрнауки</w:t>
      </w:r>
      <w:proofErr w:type="spellEnd"/>
      <w:r w:rsidRPr="00F748FF">
        <w:rPr>
          <w:i/>
          <w:iCs/>
        </w:rPr>
        <w:t xml:space="preserve"> России от 13.05.2021 N 382-02</w:t>
      </w:r>
    </w:p>
    <w:p w:rsidR="00F748FF" w:rsidRPr="00F748FF" w:rsidRDefault="00F748FF" w:rsidP="00F748FF">
      <w:pPr>
        <w:ind w:firstLine="0"/>
      </w:pPr>
      <w:r w:rsidRPr="00F748FF">
        <w:rPr>
          <w:i/>
          <w:iCs/>
        </w:rPr>
        <w:t>"О применении новой номенклатуры научных специальностей"</w:t>
      </w:r>
    </w:p>
    <w:p w:rsidR="00F748FF" w:rsidRPr="00F748FF" w:rsidRDefault="00F748FF" w:rsidP="00F748FF">
      <w:pPr>
        <w:ind w:firstLine="0"/>
      </w:pPr>
      <w:r w:rsidRPr="00F748FF">
        <w:rPr>
          <w:b/>
          <w:bCs/>
        </w:rPr>
        <w:t>ВАК России информирует об основных этапах реализации приказа о новой номенклатуре научных специальностей, по которым присуждаются ученые степени</w:t>
      </w:r>
    </w:p>
    <w:p w:rsidR="00F748FF" w:rsidRPr="00F748FF" w:rsidRDefault="00F748FF" w:rsidP="00F748FF">
      <w:pPr>
        <w:ind w:firstLine="0"/>
      </w:pPr>
      <w:r w:rsidRPr="00F748FF">
        <w:t xml:space="preserve">Приказ </w:t>
      </w:r>
      <w:proofErr w:type="spellStart"/>
      <w:r w:rsidRPr="00F748FF">
        <w:t>Минобрнауки</w:t>
      </w:r>
      <w:proofErr w:type="spellEnd"/>
      <w:r w:rsidRPr="00F748FF">
        <w:t xml:space="preserve"> России от 24.02.2021 N 118 вступил в силу 17 апреля 2021 г.</w:t>
      </w:r>
    </w:p>
    <w:p w:rsidR="00F748FF" w:rsidRPr="00F748FF" w:rsidRDefault="00F748FF" w:rsidP="00F748FF">
      <w:pPr>
        <w:ind w:firstLine="0"/>
      </w:pPr>
      <w:r w:rsidRPr="00F748FF">
        <w:t>Сообщается, в том числе следующее:</w:t>
      </w:r>
    </w:p>
    <w:p w:rsidR="00F748FF" w:rsidRPr="00F748FF" w:rsidRDefault="00F748FF" w:rsidP="00F748FF">
      <w:pPr>
        <w:numPr>
          <w:ilvl w:val="0"/>
          <w:numId w:val="3"/>
        </w:numPr>
        <w:tabs>
          <w:tab w:val="clear" w:pos="720"/>
        </w:tabs>
        <w:ind w:firstLine="0"/>
      </w:pPr>
      <w:proofErr w:type="spellStart"/>
      <w:r w:rsidRPr="00F748FF">
        <w:t>диссоветы</w:t>
      </w:r>
      <w:proofErr w:type="spellEnd"/>
      <w:r w:rsidRPr="00F748FF">
        <w:t>, созданные на момент утверждения новой номенклатуры в соответствии с п. 3 ст. 4 Федерального закона "О науке и государственной научно-технической политике", продолжают работать в течение 18 месяцев, т.е. до 16 октября 2022 г.;</w:t>
      </w:r>
    </w:p>
    <w:p w:rsidR="00F748FF" w:rsidRPr="00F748FF" w:rsidRDefault="00F748FF" w:rsidP="00F748FF">
      <w:pPr>
        <w:numPr>
          <w:ilvl w:val="0"/>
          <w:numId w:val="3"/>
        </w:numPr>
        <w:tabs>
          <w:tab w:val="clear" w:pos="720"/>
        </w:tabs>
        <w:ind w:firstLine="0"/>
      </w:pPr>
      <w:r w:rsidRPr="00F748FF">
        <w:t xml:space="preserve">руководителям организаций, председателям </w:t>
      </w:r>
      <w:proofErr w:type="spellStart"/>
      <w:r w:rsidRPr="00F748FF">
        <w:t>диссоветов</w:t>
      </w:r>
      <w:proofErr w:type="spellEnd"/>
      <w:r w:rsidRPr="00F748FF">
        <w:t xml:space="preserve">, научным руководителям (консультантам), а также соискателям ученых степеней необходимо ориентироваться на завершение диссертационных исследований до указанного выше срока с тем, чтобы до 16 октября 2022 г. состоялись защиты по научным специальностям, которые в приказе </w:t>
      </w:r>
      <w:proofErr w:type="spellStart"/>
      <w:r w:rsidRPr="00F748FF">
        <w:t>Минобрнауки</w:t>
      </w:r>
      <w:proofErr w:type="spellEnd"/>
      <w:r w:rsidRPr="00F748FF">
        <w:t xml:space="preserve"> России о новой номенклатуре претерпели существенные изменения или отсутствуют;</w:t>
      </w:r>
    </w:p>
    <w:p w:rsidR="00F748FF" w:rsidRPr="00F748FF" w:rsidRDefault="00F748FF" w:rsidP="00F748FF">
      <w:pPr>
        <w:numPr>
          <w:ilvl w:val="0"/>
          <w:numId w:val="3"/>
        </w:numPr>
        <w:tabs>
          <w:tab w:val="clear" w:pos="720"/>
        </w:tabs>
        <w:ind w:firstLine="0"/>
      </w:pPr>
      <w:r w:rsidRPr="00F748FF">
        <w:t>руководителям организаций необходимо внимательно относиться к приему в план подготовки новых диссертационных исследований, которые поданы после 17 апреля 2021 г. Тематика таких исследований должна соотноситься с новой номенклатурой научных специальностей.</w:t>
      </w:r>
    </w:p>
    <w:p w:rsidR="00F748FF" w:rsidRPr="00F748FF" w:rsidRDefault="00F748FF" w:rsidP="00F748FF">
      <w:pPr>
        <w:ind w:firstLine="0"/>
      </w:pPr>
    </w:p>
    <w:p w:rsidR="00F748FF" w:rsidRPr="00F748FF" w:rsidRDefault="00F748FF" w:rsidP="00F748FF">
      <w:pPr>
        <w:ind w:firstLine="0"/>
      </w:pPr>
      <w:r w:rsidRPr="00F748FF">
        <w:lastRenderedPageBreak/>
        <w:pict>
          <v:rect id="_x0000_i1033" style="width:0;height:0" o:hrstd="t" o:hrnoshade="t" o:hr="t" fillcolor="#212529" stroked="f"/>
        </w:pict>
      </w:r>
    </w:p>
    <w:p w:rsidR="00F748FF" w:rsidRPr="00F748FF" w:rsidRDefault="00F748FF" w:rsidP="00F748FF">
      <w:pPr>
        <w:ind w:firstLine="0"/>
      </w:pPr>
      <w:r w:rsidRPr="00F748FF">
        <w:rPr>
          <w:i/>
          <w:iCs/>
        </w:rPr>
        <w:t>"Методические рекомендации по заполнению формы мониторинга международной деятельности образовательных организаций высшего образования за 2020 год"</w:t>
      </w:r>
    </w:p>
    <w:p w:rsidR="00F748FF" w:rsidRPr="00F748FF" w:rsidRDefault="00F748FF" w:rsidP="00F748FF">
      <w:pPr>
        <w:ind w:firstLine="0"/>
      </w:pPr>
      <w:r w:rsidRPr="00F748FF">
        <w:rPr>
          <w:i/>
          <w:iCs/>
        </w:rPr>
        <w:t xml:space="preserve">(утв. </w:t>
      </w:r>
      <w:proofErr w:type="spellStart"/>
      <w:r w:rsidRPr="00F748FF">
        <w:rPr>
          <w:i/>
          <w:iCs/>
        </w:rPr>
        <w:t>Минобрнауки</w:t>
      </w:r>
      <w:proofErr w:type="spellEnd"/>
      <w:r w:rsidRPr="00F748FF">
        <w:rPr>
          <w:i/>
          <w:iCs/>
        </w:rPr>
        <w:t xml:space="preserve"> России)</w:t>
      </w:r>
    </w:p>
    <w:p w:rsidR="00F748FF" w:rsidRPr="00F748FF" w:rsidRDefault="00F748FF" w:rsidP="00F748FF">
      <w:pPr>
        <w:ind w:firstLine="0"/>
      </w:pPr>
      <w:r w:rsidRPr="00F748FF">
        <w:rPr>
          <w:b/>
          <w:bCs/>
        </w:rPr>
        <w:t>В помощь образовательным организациям высшего образования разработаны методические рекомендации по заполнению формы мониторинга международной деятельности при предоставлении ими сведений о международной деятельности за 2020 год</w:t>
      </w:r>
    </w:p>
    <w:p w:rsidR="00F748FF" w:rsidRPr="00F748FF" w:rsidRDefault="00F748FF" w:rsidP="00F748FF">
      <w:pPr>
        <w:ind w:firstLine="0"/>
      </w:pPr>
      <w:r w:rsidRPr="00F748FF">
        <w:t>Мониторинг применяется, в том числе, в целях обеспечения информационных потребностей государства, анализа социальных, финансовых, экономических и иных показателей ведения международной деятельности для оценки эффективности применения мер по ее поддержке.</w:t>
      </w:r>
    </w:p>
    <w:p w:rsidR="00F748FF" w:rsidRPr="00F748FF" w:rsidRDefault="00F748FF" w:rsidP="00F748FF">
      <w:pPr>
        <w:ind w:firstLine="0"/>
      </w:pPr>
      <w:r w:rsidRPr="00F748FF">
        <w:t>Международная деятельность образовательных организаций в рамках мониторинга рассматривается по таким значимым направлениям, как:</w:t>
      </w:r>
    </w:p>
    <w:p w:rsidR="00F748FF" w:rsidRPr="00F748FF" w:rsidRDefault="00F748FF" w:rsidP="00F748FF">
      <w:pPr>
        <w:numPr>
          <w:ilvl w:val="0"/>
          <w:numId w:val="4"/>
        </w:numPr>
        <w:tabs>
          <w:tab w:val="clear" w:pos="720"/>
        </w:tabs>
        <w:ind w:firstLine="0"/>
      </w:pPr>
      <w:r w:rsidRPr="00F748FF">
        <w:t>взаимодействие с зарубежными организациями в сфере образования;</w:t>
      </w:r>
    </w:p>
    <w:p w:rsidR="00F748FF" w:rsidRPr="00F748FF" w:rsidRDefault="00F748FF" w:rsidP="00F748FF">
      <w:pPr>
        <w:numPr>
          <w:ilvl w:val="0"/>
          <w:numId w:val="4"/>
        </w:numPr>
        <w:tabs>
          <w:tab w:val="clear" w:pos="720"/>
        </w:tabs>
        <w:ind w:firstLine="0"/>
      </w:pPr>
      <w:r w:rsidRPr="00F748FF">
        <w:t>сведения об обучающихся из числа иностранных граждан;</w:t>
      </w:r>
    </w:p>
    <w:p w:rsidR="00F748FF" w:rsidRPr="00F748FF" w:rsidRDefault="00F748FF" w:rsidP="00F748FF">
      <w:pPr>
        <w:numPr>
          <w:ilvl w:val="0"/>
          <w:numId w:val="4"/>
        </w:numPr>
        <w:tabs>
          <w:tab w:val="clear" w:pos="720"/>
        </w:tabs>
        <w:ind w:firstLine="0"/>
      </w:pPr>
      <w:r w:rsidRPr="00F748FF">
        <w:t>взаимодействие с зарубежными организациями в научной сфере;</w:t>
      </w:r>
    </w:p>
    <w:p w:rsidR="00F748FF" w:rsidRPr="00F748FF" w:rsidRDefault="00F748FF" w:rsidP="00F748FF">
      <w:pPr>
        <w:numPr>
          <w:ilvl w:val="0"/>
          <w:numId w:val="4"/>
        </w:numPr>
        <w:tabs>
          <w:tab w:val="clear" w:pos="720"/>
        </w:tabs>
        <w:ind w:firstLine="0"/>
      </w:pPr>
      <w:r w:rsidRPr="00F748FF">
        <w:t>кадровое обеспечение;</w:t>
      </w:r>
    </w:p>
    <w:p w:rsidR="00F748FF" w:rsidRPr="00F748FF" w:rsidRDefault="00F748FF" w:rsidP="00F748FF">
      <w:pPr>
        <w:numPr>
          <w:ilvl w:val="0"/>
          <w:numId w:val="4"/>
        </w:numPr>
        <w:tabs>
          <w:tab w:val="clear" w:pos="720"/>
        </w:tabs>
        <w:ind w:firstLine="0"/>
      </w:pPr>
      <w:r w:rsidRPr="00F748FF">
        <w:t>взаимодействие с зарубежными организациями в культурно-гуманитарной сфере;</w:t>
      </w:r>
    </w:p>
    <w:p w:rsidR="00F748FF" w:rsidRPr="00F748FF" w:rsidRDefault="00F748FF" w:rsidP="00F748FF">
      <w:pPr>
        <w:numPr>
          <w:ilvl w:val="0"/>
          <w:numId w:val="4"/>
        </w:numPr>
        <w:tabs>
          <w:tab w:val="clear" w:pos="720"/>
        </w:tabs>
        <w:ind w:firstLine="0"/>
      </w:pPr>
      <w:r w:rsidRPr="00F748FF">
        <w:t>сведения о финансово-экономической деятельности.</w:t>
      </w:r>
    </w:p>
    <w:p w:rsidR="00F748FF" w:rsidRPr="00F748FF" w:rsidRDefault="00F748FF" w:rsidP="00F748FF">
      <w:pPr>
        <w:ind w:firstLine="0"/>
      </w:pPr>
      <w:r w:rsidRPr="00F748FF">
        <w:t>Респондентами по форме мониторинга являются государственные, муниципальные и частные образовательные организации, реализующие образовательные программы высшего образования.</w:t>
      </w:r>
    </w:p>
    <w:p w:rsidR="00F748FF" w:rsidRPr="00F748FF" w:rsidRDefault="00F748FF" w:rsidP="00F748FF">
      <w:pPr>
        <w:ind w:firstLine="0"/>
      </w:pPr>
      <w:r w:rsidRPr="00F748FF">
        <w:t>Сведения по форме мониторинга не заполняют образовательные организации,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748FF" w:rsidRPr="00F748FF" w:rsidRDefault="00F748FF" w:rsidP="00F748FF">
      <w:pPr>
        <w:ind w:firstLine="0"/>
      </w:pPr>
      <w:r w:rsidRPr="00F748FF">
        <w:t>При наличии у юридического лица, организации, осуществляющей свою деятельность без образования юридического лица (например, частные образовательные организации), обособленных подразделений (филиалов) форма мониторинга заполняется как по каждому обособленному подразделению, так и по юридическому лицу, организации, осуществляющей свою деятельность без образования юридического лица, без этих обособленных подразделений.</w:t>
      </w:r>
    </w:p>
    <w:p w:rsidR="00F748FF" w:rsidRPr="00F748FF" w:rsidRDefault="00F748FF" w:rsidP="00F748FF">
      <w:pPr>
        <w:ind w:firstLine="0"/>
      </w:pPr>
    </w:p>
    <w:p w:rsidR="00F748FF" w:rsidRPr="00F748FF" w:rsidRDefault="00F748FF" w:rsidP="00F748FF">
      <w:pPr>
        <w:ind w:firstLine="0"/>
      </w:pPr>
      <w:r w:rsidRPr="00F748FF">
        <w:pict>
          <v:rect id="_x0000_i1034" style="width:0;height:0" o:hrstd="t" o:hrnoshade="t" o:hr="t" fillcolor="#212529" stroked="f"/>
        </w:pict>
      </w:r>
    </w:p>
    <w:p w:rsidR="00F748FF" w:rsidRPr="00F748FF" w:rsidRDefault="00F748FF" w:rsidP="00F748FF">
      <w:pPr>
        <w:ind w:firstLine="0"/>
      </w:pPr>
      <w:r w:rsidRPr="00F748FF">
        <w:rPr>
          <w:i/>
          <w:iCs/>
        </w:rPr>
        <w:t>"Форма N 1-Мониторинг-МД "Мониторинг международной деятельности образовательных организаций высшего образования за 2020 год"</w:t>
      </w:r>
    </w:p>
    <w:p w:rsidR="00F748FF" w:rsidRPr="00F748FF" w:rsidRDefault="00F748FF" w:rsidP="00F748FF">
      <w:pPr>
        <w:ind w:firstLine="0"/>
      </w:pPr>
      <w:r w:rsidRPr="00F748FF">
        <w:rPr>
          <w:i/>
          <w:iCs/>
        </w:rPr>
        <w:t xml:space="preserve">(утв. </w:t>
      </w:r>
      <w:proofErr w:type="spellStart"/>
      <w:r w:rsidRPr="00F748FF">
        <w:rPr>
          <w:i/>
          <w:iCs/>
        </w:rPr>
        <w:t>Минобрнауки</w:t>
      </w:r>
      <w:proofErr w:type="spellEnd"/>
      <w:r w:rsidRPr="00F748FF">
        <w:rPr>
          <w:i/>
          <w:iCs/>
        </w:rPr>
        <w:t xml:space="preserve"> России)</w:t>
      </w:r>
    </w:p>
    <w:p w:rsidR="00F748FF" w:rsidRPr="00F748FF" w:rsidRDefault="00F748FF" w:rsidP="00F748FF">
      <w:pPr>
        <w:ind w:firstLine="0"/>
      </w:pPr>
      <w:r w:rsidRPr="00F748FF">
        <w:rPr>
          <w:b/>
          <w:bCs/>
        </w:rPr>
        <w:t>Утверждена Форма "Мониторинг международной деятельности образовательных организаций высшего образования за 2020 год (Форма N 1-Мониторинг-МД)"</w:t>
      </w:r>
    </w:p>
    <w:p w:rsidR="00F748FF" w:rsidRPr="00F748FF" w:rsidRDefault="00F748FF" w:rsidP="00F748FF">
      <w:pPr>
        <w:ind w:firstLine="0"/>
      </w:pPr>
      <w:r w:rsidRPr="00F748FF">
        <w:t xml:space="preserve">Форма предоставляется в </w:t>
      </w:r>
      <w:proofErr w:type="spellStart"/>
      <w:r w:rsidRPr="00F748FF">
        <w:t>Минобрнауки</w:t>
      </w:r>
      <w:proofErr w:type="spellEnd"/>
      <w:r w:rsidRPr="00F748FF">
        <w:t xml:space="preserve"> России 1 раз в год.</w:t>
      </w:r>
    </w:p>
    <w:p w:rsidR="00F748FF" w:rsidRPr="00F748FF" w:rsidRDefault="00F748FF" w:rsidP="00F748FF">
      <w:pPr>
        <w:ind w:firstLine="0"/>
      </w:pPr>
      <w:r w:rsidRPr="00F748FF">
        <w:lastRenderedPageBreak/>
        <w:t>Форма включает в себя следующие разделы:</w:t>
      </w:r>
    </w:p>
    <w:p w:rsidR="00F748FF" w:rsidRPr="00F748FF" w:rsidRDefault="00F748FF" w:rsidP="00F748FF">
      <w:pPr>
        <w:numPr>
          <w:ilvl w:val="0"/>
          <w:numId w:val="5"/>
        </w:numPr>
        <w:tabs>
          <w:tab w:val="clear" w:pos="720"/>
        </w:tabs>
        <w:ind w:firstLine="0"/>
      </w:pPr>
      <w:r w:rsidRPr="00F748FF">
        <w:t>взаимодействие с зарубежными организациями в сфере образования (раздел 1);</w:t>
      </w:r>
    </w:p>
    <w:p w:rsidR="00F748FF" w:rsidRPr="00F748FF" w:rsidRDefault="00F748FF" w:rsidP="00F748FF">
      <w:pPr>
        <w:numPr>
          <w:ilvl w:val="0"/>
          <w:numId w:val="5"/>
        </w:numPr>
        <w:tabs>
          <w:tab w:val="clear" w:pos="720"/>
        </w:tabs>
        <w:ind w:firstLine="0"/>
      </w:pPr>
      <w:r w:rsidRPr="00F748FF">
        <w:t>сведения об обучающихся из числа иностранных граждан (раздел 2);</w:t>
      </w:r>
    </w:p>
    <w:p w:rsidR="00F748FF" w:rsidRPr="00F748FF" w:rsidRDefault="00F748FF" w:rsidP="00F748FF">
      <w:pPr>
        <w:numPr>
          <w:ilvl w:val="0"/>
          <w:numId w:val="5"/>
        </w:numPr>
        <w:tabs>
          <w:tab w:val="clear" w:pos="720"/>
        </w:tabs>
        <w:ind w:firstLine="0"/>
      </w:pPr>
      <w:r w:rsidRPr="00F748FF">
        <w:t>взаимодействие с зарубежными организациями в научной сфере (раздел 3);</w:t>
      </w:r>
    </w:p>
    <w:p w:rsidR="00F748FF" w:rsidRPr="00F748FF" w:rsidRDefault="00F748FF" w:rsidP="00F748FF">
      <w:pPr>
        <w:numPr>
          <w:ilvl w:val="0"/>
          <w:numId w:val="5"/>
        </w:numPr>
        <w:tabs>
          <w:tab w:val="clear" w:pos="720"/>
        </w:tabs>
        <w:ind w:firstLine="0"/>
      </w:pPr>
      <w:r w:rsidRPr="00F748FF">
        <w:t>кадровое обеспечение (раздел 4);</w:t>
      </w:r>
    </w:p>
    <w:p w:rsidR="00F748FF" w:rsidRPr="00F748FF" w:rsidRDefault="00F748FF" w:rsidP="00F748FF">
      <w:pPr>
        <w:numPr>
          <w:ilvl w:val="0"/>
          <w:numId w:val="5"/>
        </w:numPr>
        <w:tabs>
          <w:tab w:val="clear" w:pos="720"/>
        </w:tabs>
        <w:ind w:firstLine="0"/>
      </w:pPr>
      <w:r w:rsidRPr="00F748FF">
        <w:t>взаимодействие с зарубежными организациями в культурно-гуманитарной сфере (раздел 5);</w:t>
      </w:r>
    </w:p>
    <w:p w:rsidR="00F748FF" w:rsidRPr="00F748FF" w:rsidRDefault="00F748FF" w:rsidP="00F748FF">
      <w:pPr>
        <w:numPr>
          <w:ilvl w:val="0"/>
          <w:numId w:val="5"/>
        </w:numPr>
        <w:tabs>
          <w:tab w:val="clear" w:pos="720"/>
        </w:tabs>
        <w:ind w:firstLine="0"/>
      </w:pPr>
      <w:r w:rsidRPr="00F748FF">
        <w:t>сведения о финансово-экономической деятельности (раздел 6).</w:t>
      </w:r>
    </w:p>
    <w:p w:rsidR="00F748FF" w:rsidRPr="00F748FF" w:rsidRDefault="00F748FF" w:rsidP="00F748FF">
      <w:pPr>
        <w:ind w:firstLine="0"/>
      </w:pPr>
      <w:r w:rsidRPr="00F748FF">
        <w:t>Респондентами по форме мониторинга являются государственные, муниципальные и частные образовательные организации, реализующие образовательные программы высшего образования.</w:t>
      </w:r>
    </w:p>
    <w:p w:rsidR="00F748FF" w:rsidRPr="00F748FF" w:rsidRDefault="00F748FF" w:rsidP="00F748FF">
      <w:pPr>
        <w:ind w:firstLine="0"/>
      </w:pPr>
    </w:p>
    <w:p w:rsidR="00F748FF" w:rsidRPr="00F748FF" w:rsidRDefault="00F748FF" w:rsidP="00F748FF">
      <w:pPr>
        <w:ind w:firstLine="0"/>
      </w:pPr>
      <w:r w:rsidRPr="00F748FF">
        <w:pict>
          <v:rect id="_x0000_i1035" style="width:0;height:0" o:hrstd="t" o:hrnoshade="t" o:hr="t" fillcolor="#212529" stroked="f"/>
        </w:pict>
      </w:r>
    </w:p>
    <w:p w:rsidR="00F748FF" w:rsidRPr="00F748FF" w:rsidRDefault="00F748FF" w:rsidP="00F748FF">
      <w:pPr>
        <w:ind w:firstLine="0"/>
      </w:pPr>
      <w:r w:rsidRPr="00F748FF">
        <w:rPr>
          <w:b/>
          <w:bCs/>
        </w:rPr>
        <w:t>с 10 по 15 мая 2021 года</w:t>
      </w:r>
    </w:p>
    <w:p w:rsidR="00F748FF" w:rsidRPr="00F748FF" w:rsidRDefault="00F748FF" w:rsidP="00F748FF">
      <w:pPr>
        <w:ind w:firstLine="0"/>
      </w:pPr>
      <w:r w:rsidRPr="00F748FF">
        <w:rPr>
          <w:i/>
          <w:iCs/>
        </w:rPr>
        <w:t xml:space="preserve">Приказ </w:t>
      </w:r>
      <w:proofErr w:type="spellStart"/>
      <w:r w:rsidRPr="00F748FF">
        <w:rPr>
          <w:i/>
          <w:iCs/>
        </w:rPr>
        <w:t>Минобрнауки</w:t>
      </w:r>
      <w:proofErr w:type="spellEnd"/>
      <w:r w:rsidRPr="00F748FF">
        <w:rPr>
          <w:i/>
          <w:iCs/>
        </w:rPr>
        <w:t xml:space="preserve"> России от 06.04.2021 N 238</w:t>
      </w:r>
    </w:p>
    <w:p w:rsidR="00F748FF" w:rsidRPr="00F748FF" w:rsidRDefault="00F748FF" w:rsidP="00F748FF">
      <w:pPr>
        <w:ind w:firstLine="0"/>
      </w:pPr>
      <w:r w:rsidRPr="00F748FF">
        <w:rPr>
          <w:i/>
          <w:iCs/>
        </w:rPr>
        <w:t>"О внесении изменений в Порядок определения платы для физических и юридических лиц за услуги (работы), относящиеся к основным видам деятельности федеральных государственных бюджетных учреждений, находящихся в ведении Министерства науки и высшего образования Российской Федерации, оказываемые ими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утвержденный приказом Министерства науки и высшего образования Российской Федерации от 12 февраля 2019 г. N 6н"</w:t>
      </w:r>
    </w:p>
    <w:p w:rsidR="00F748FF" w:rsidRPr="00F748FF" w:rsidRDefault="00F748FF" w:rsidP="00F748FF">
      <w:pPr>
        <w:ind w:firstLine="0"/>
      </w:pPr>
      <w:r w:rsidRPr="00F748FF">
        <w:rPr>
          <w:i/>
          <w:iCs/>
        </w:rPr>
        <w:t>Зарегистрировано в Минюсте России 11.05.2021 N 63374.</w:t>
      </w:r>
    </w:p>
    <w:p w:rsidR="00F748FF" w:rsidRPr="00F748FF" w:rsidRDefault="00F748FF" w:rsidP="00F748FF">
      <w:pPr>
        <w:ind w:firstLine="0"/>
      </w:pPr>
      <w:r w:rsidRPr="00F748FF">
        <w:rPr>
          <w:b/>
          <w:bCs/>
        </w:rPr>
        <w:t xml:space="preserve">Уточнен порядок определения размера платы за платные услуги, оказываемые образовательными учреждениями, находящимися в ведении </w:t>
      </w:r>
      <w:proofErr w:type="spellStart"/>
      <w:r w:rsidRPr="00F748FF">
        <w:rPr>
          <w:b/>
          <w:bCs/>
        </w:rPr>
        <w:t>Минобрнауки</w:t>
      </w:r>
      <w:proofErr w:type="spellEnd"/>
      <w:r w:rsidRPr="00F748FF">
        <w:rPr>
          <w:b/>
          <w:bCs/>
        </w:rPr>
        <w:t xml:space="preserve"> России</w:t>
      </w:r>
    </w:p>
    <w:p w:rsidR="00F748FF" w:rsidRPr="00F748FF" w:rsidRDefault="00F748FF" w:rsidP="00F748FF">
      <w:pPr>
        <w:ind w:firstLine="0"/>
      </w:pPr>
      <w:r w:rsidRPr="00F748FF">
        <w:t xml:space="preserve">Установлено, </w:t>
      </w:r>
      <w:proofErr w:type="gramStart"/>
      <w:r w:rsidRPr="00F748FF">
        <w:t>что</w:t>
      </w:r>
      <w:proofErr w:type="gramEnd"/>
      <w:r w:rsidRPr="00F748FF">
        <w:t xml:space="preserve"> начиная с 2024 года размер платы за оказание (выполнение) платных услуг (работ) не может быть ниже величины финансового обеспечения оказания таких же услуг (выполнения работ) в расчете на единицу услуги (работы), оказываемых (выполняемых) в рамках государственного задания.</w:t>
      </w:r>
    </w:p>
    <w:p w:rsidR="00F748FF" w:rsidRPr="00F748FF" w:rsidRDefault="00F748FF" w:rsidP="00F748FF">
      <w:pPr>
        <w:ind w:firstLine="0"/>
      </w:pPr>
      <w:r w:rsidRPr="00F748FF">
        <w:t xml:space="preserve">В 2021 - 2023 годах размер платы за оказание платных услуг в расчете на единицу оказания платных услуг не может быть ниже величины нормативных затрат на оказание аналогичной государственной услуги в отношении контингента, принятого на обучение в 2019/20 учебном году, определенных в том числе с учетом формы обучения, а также коэффициентов выравнивания, примененных </w:t>
      </w:r>
      <w:proofErr w:type="spellStart"/>
      <w:r w:rsidRPr="00F748FF">
        <w:t>Минобрнауки</w:t>
      </w:r>
      <w:proofErr w:type="spellEnd"/>
      <w:r w:rsidRPr="00F748FF">
        <w:t xml:space="preserve"> России в 2019 году в соответствии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утвержденным Постановлением Правительства РФ от 26 июня 2015 г. N 640.</w:t>
      </w:r>
    </w:p>
    <w:p w:rsidR="00F748FF" w:rsidRPr="00F748FF" w:rsidRDefault="00F748FF" w:rsidP="00F748FF">
      <w:pPr>
        <w:ind w:firstLine="0"/>
      </w:pPr>
      <w:r w:rsidRPr="00F748FF">
        <w:lastRenderedPageBreak/>
        <w:t>Начиная с 2024 года размер платы в расчете на единицу оказания платных образовательных услуг не может быть ниже величины нормативных затрат на оказание аналогичной государственной услуги в отношении контингента, принимаемого на обучение на соответствующий учебный год, определенных в том числе с учетом формы обучения в соответствии с Положением.</w:t>
      </w:r>
    </w:p>
    <w:p w:rsidR="00F748FF" w:rsidRPr="00F748FF" w:rsidRDefault="00F748FF" w:rsidP="00F748FF">
      <w:pPr>
        <w:ind w:firstLine="0"/>
      </w:pPr>
    </w:p>
    <w:p w:rsidR="00F748FF" w:rsidRPr="00F748FF" w:rsidRDefault="00F748FF" w:rsidP="00F748FF">
      <w:pPr>
        <w:ind w:firstLine="0"/>
      </w:pPr>
      <w:r w:rsidRPr="00F748FF">
        <w:pict>
          <v:rect id="_x0000_i1036" style="width:0;height:0" o:hrstd="t" o:hrnoshade="t" o:hr="t" fillcolor="#212529" stroked="f"/>
        </w:pict>
      </w:r>
    </w:p>
    <w:p w:rsidR="00F748FF" w:rsidRPr="00F748FF" w:rsidRDefault="00F748FF" w:rsidP="00F748FF">
      <w:pPr>
        <w:ind w:firstLine="0"/>
      </w:pPr>
      <w:r w:rsidRPr="00F748FF">
        <w:rPr>
          <w:b/>
          <w:bCs/>
        </w:rPr>
        <w:t>с 3 по 8 мая 2021 года</w:t>
      </w:r>
    </w:p>
    <w:p w:rsidR="00F748FF" w:rsidRPr="00F748FF" w:rsidRDefault="00F748FF" w:rsidP="00F748FF">
      <w:pPr>
        <w:ind w:firstLine="0"/>
      </w:pPr>
      <w:r w:rsidRPr="00F748FF">
        <w:rPr>
          <w:i/>
          <w:iCs/>
        </w:rPr>
        <w:t xml:space="preserve">Письмо </w:t>
      </w:r>
      <w:proofErr w:type="spellStart"/>
      <w:r w:rsidRPr="00F748FF">
        <w:rPr>
          <w:i/>
          <w:iCs/>
        </w:rPr>
        <w:t>Минобрнауки</w:t>
      </w:r>
      <w:proofErr w:type="spellEnd"/>
      <w:r w:rsidRPr="00F748FF">
        <w:rPr>
          <w:i/>
          <w:iCs/>
        </w:rPr>
        <w:t xml:space="preserve"> России от 29.04.2021 N МН-11/419-ЕД, МН-18/806-АО</w:t>
      </w:r>
    </w:p>
    <w:p w:rsidR="00F748FF" w:rsidRPr="00F748FF" w:rsidRDefault="00F748FF" w:rsidP="00F748FF">
      <w:pPr>
        <w:ind w:firstLine="0"/>
      </w:pPr>
      <w:r w:rsidRPr="00F748FF">
        <w:rPr>
          <w:i/>
          <w:iCs/>
        </w:rPr>
        <w:t>"О расходовании средств для организации культурно-массовой, физкультурной и спортивной, оздоровительной работы с обучающимися"</w:t>
      </w:r>
    </w:p>
    <w:p w:rsidR="00F748FF" w:rsidRPr="00F748FF" w:rsidRDefault="00F748FF" w:rsidP="00F748FF">
      <w:pPr>
        <w:ind w:firstLine="0"/>
      </w:pPr>
      <w:r w:rsidRPr="00F748FF">
        <w:rPr>
          <w:b/>
          <w:bCs/>
        </w:rPr>
        <w:t>Проведение культурно-массовой, физкультурной и спортивной, оздоровительной работы должно распространяться в равной степени на всех студентов, обучающихся по очной форме обучения, вне зависимости от источников финансирования их обучения</w:t>
      </w:r>
    </w:p>
    <w:p w:rsidR="00F748FF" w:rsidRPr="00F748FF" w:rsidRDefault="00F748FF" w:rsidP="00F748FF">
      <w:pPr>
        <w:ind w:firstLine="0"/>
      </w:pPr>
      <w:r w:rsidRPr="00F748FF">
        <w:t>Сообщается, в частности, что образовательная организация самостоятельно определяет возможность и объем оказания (выполнения) платных услуг (работ) исходя из наличия материальных и трудовых ресурсов, спроса на платные услуги (работы), а также из необходимости обеспечения одинаковых условий при оказании одних и тех же платных услуг (выполнении работ) и услуг (работ), осуществляемых в рамках установленного государственного задания на оказание государственных услуг (выполнение работ), формирует и утверждает перечень платных услуг (работ), утверждает размер платы за их оказание (выполнение) (за исключением установленного законодательством РФ).</w:t>
      </w:r>
    </w:p>
    <w:p w:rsidR="00F748FF" w:rsidRPr="00F748FF" w:rsidRDefault="00F748FF" w:rsidP="00F748FF">
      <w:pPr>
        <w:ind w:firstLine="0"/>
      </w:pPr>
      <w:r w:rsidRPr="00F748FF">
        <w:t>Затраты на организацию культурно-массовой, физкультурной и спортивной, оздоровительной работы с обучающимися в составе стоимости обучения по образовательным программам высшего образования для обучающихся по очной форме обучения на основе договоров о полном возмещении затрат не могут быть ниже нормативных затрат, определенных в соответствии с базовым нормативом затрат на оказание государственных услуг по реализации образовательных программ высшего образования и корректирующих коэффициентов.</w:t>
      </w:r>
    </w:p>
    <w:p w:rsidR="00F748FF" w:rsidRPr="00F748FF" w:rsidRDefault="00F748FF" w:rsidP="00F748FF">
      <w:pPr>
        <w:ind w:firstLine="0"/>
      </w:pPr>
      <w:r w:rsidRPr="00F748FF">
        <w:t>Финансирование расходов на организацию культурно-массовой, физкультурной и спортивной, оздоровительной работы с обучающимися следует осуществлять как из средств федерального бюджета, так и из средств приносящей доход деятельности, а также иных источников доходов в соответствии с планом финансово-хозяйственной деятельности образовательной организации и локальными нормативными актами, определяющими мероприятия образовательной организации в указанной области. Образовательная организация обеспечивает целевой характер расходования указанных средств.</w:t>
      </w:r>
    </w:p>
    <w:p w:rsidR="00F748FF" w:rsidRPr="00F748FF" w:rsidRDefault="00F748FF" w:rsidP="00F748FF">
      <w:pPr>
        <w:ind w:firstLine="0"/>
      </w:pPr>
      <w:r w:rsidRPr="00F748FF">
        <w:t xml:space="preserve">При согласовании советами обучающихся (студенческими советами), представительными органами обучающихся и иными студенческими объединениями, созданными при образовательной организации, средства на организацию культурно-массовой, физкультурной и спортивной, оздоровительной работы со студентами, обучающимися по очной форме обучения, могут расходоваться </w:t>
      </w:r>
      <w:r w:rsidRPr="00F748FF">
        <w:lastRenderedPageBreak/>
        <w:t>на мероприятия указанной направленности путем включения и/или увеличения соответствующих статей затрат плана финансово-хозяйственной деятельности образовательной организации, в том числе:</w:t>
      </w:r>
    </w:p>
    <w:p w:rsidR="00F748FF" w:rsidRPr="00F748FF" w:rsidRDefault="00F748FF" w:rsidP="00F748FF">
      <w:pPr>
        <w:numPr>
          <w:ilvl w:val="0"/>
          <w:numId w:val="6"/>
        </w:numPr>
        <w:tabs>
          <w:tab w:val="clear" w:pos="720"/>
        </w:tabs>
        <w:ind w:firstLine="0"/>
      </w:pPr>
      <w:r w:rsidRPr="00F748FF">
        <w:t>на содержание недвижимого имущества, включая затраты на текущий ремонт имущества, которое используется исключительно для проведения культурно-массовой, физкультурной и спортивной, оздоровительной работы с обучающимися и не предназначено для ведения иной деятельности (включая частичное использование), в том числе коммерческой;</w:t>
      </w:r>
    </w:p>
    <w:p w:rsidR="00F748FF" w:rsidRPr="00F748FF" w:rsidRDefault="00F748FF" w:rsidP="00F748FF">
      <w:pPr>
        <w:numPr>
          <w:ilvl w:val="0"/>
          <w:numId w:val="6"/>
        </w:numPr>
        <w:tabs>
          <w:tab w:val="clear" w:pos="720"/>
        </w:tabs>
        <w:ind w:firstLine="0"/>
      </w:pPr>
      <w:r w:rsidRPr="00F748FF">
        <w:t>на оплату труда персонала (на условиях трудового договора), оказание услуг физических лиц (на основе договоров гражданско-правового характера), в трудовые функции (обязанности) которых входят виды деятельности в указанной области;</w:t>
      </w:r>
    </w:p>
    <w:p w:rsidR="00F748FF" w:rsidRPr="00F748FF" w:rsidRDefault="00F748FF" w:rsidP="00F748FF">
      <w:pPr>
        <w:numPr>
          <w:ilvl w:val="0"/>
          <w:numId w:val="6"/>
        </w:numPr>
        <w:tabs>
          <w:tab w:val="clear" w:pos="720"/>
        </w:tabs>
        <w:ind w:firstLine="0"/>
      </w:pPr>
      <w:r w:rsidRPr="00F748FF">
        <w:t>на оплату услуг сторонних организаций на организацию и проведение культурно-массовых, физкультурных и спортивных, оздоровительных мероприятий с обучающимися;</w:t>
      </w:r>
    </w:p>
    <w:p w:rsidR="00F748FF" w:rsidRPr="00F748FF" w:rsidRDefault="00F748FF" w:rsidP="00F748FF">
      <w:pPr>
        <w:numPr>
          <w:ilvl w:val="0"/>
          <w:numId w:val="6"/>
        </w:numPr>
        <w:tabs>
          <w:tab w:val="clear" w:pos="720"/>
        </w:tabs>
        <w:ind w:firstLine="0"/>
      </w:pPr>
      <w:r w:rsidRPr="00F748FF">
        <w:t>на приобретение билетов при посещении культурно-массовых, физкультурных и спортивных, оздоровительных мероприятий;</w:t>
      </w:r>
    </w:p>
    <w:p w:rsidR="00F748FF" w:rsidRPr="00F748FF" w:rsidRDefault="00F748FF" w:rsidP="00F748FF">
      <w:pPr>
        <w:numPr>
          <w:ilvl w:val="0"/>
          <w:numId w:val="6"/>
        </w:numPr>
        <w:tabs>
          <w:tab w:val="clear" w:pos="720"/>
        </w:tabs>
        <w:ind w:firstLine="0"/>
      </w:pPr>
      <w:r w:rsidRPr="00F748FF">
        <w:t>на оплату расходов при направлении обучающихся на культурно-массовые, физкультурные и спортивные, оздоровительные мероприятия (проезд, проживание, суточные);</w:t>
      </w:r>
    </w:p>
    <w:p w:rsidR="00F748FF" w:rsidRPr="00F748FF" w:rsidRDefault="00F748FF" w:rsidP="00F748FF">
      <w:pPr>
        <w:numPr>
          <w:ilvl w:val="0"/>
          <w:numId w:val="6"/>
        </w:numPr>
        <w:tabs>
          <w:tab w:val="clear" w:pos="720"/>
        </w:tabs>
        <w:ind w:firstLine="0"/>
      </w:pPr>
      <w:r w:rsidRPr="00F748FF">
        <w:t>на приобретение специализированного оборудования для проведения культурно-массовой, физкультурной и спортивной, оздоровительной работы с обучающимися в объеме в пределах 20% от средств, предназначенных на организацию указанной работы.</w:t>
      </w:r>
    </w:p>
    <w:p w:rsidR="00F748FF" w:rsidRPr="00F748FF" w:rsidRDefault="00F748FF" w:rsidP="00F748FF">
      <w:pPr>
        <w:ind w:firstLine="0"/>
      </w:pPr>
      <w:r w:rsidRPr="00F748FF">
        <w:t>При этом затраты на организацию культурно-массовой, физкультурной и спортивной, оздоровительной работы со студентами, обучающимися по очной форме обучения, не должны быть направлены на покрытие расходов на оплату труда, начисления на выплаты по оплате труда основного и прочего персонала, обеспечивающего реализацию основных и дополнительных образовательных программ, научно-исследовательских работ и прочих мероприятий, а также иных расходов, связанных с оказанием государственных услуг по реализации образовательных программ в соответствии с требованиями федеральных государственных образовательных стандартов.</w:t>
      </w:r>
    </w:p>
    <w:p w:rsidR="00F748FF" w:rsidRPr="00F748FF" w:rsidRDefault="00F748FF" w:rsidP="00F748FF">
      <w:pPr>
        <w:ind w:firstLine="0"/>
      </w:pPr>
    </w:p>
    <w:p w:rsidR="00F748FF" w:rsidRPr="00F748FF" w:rsidRDefault="00F748FF" w:rsidP="00F748FF">
      <w:pPr>
        <w:ind w:firstLine="0"/>
      </w:pPr>
      <w:r w:rsidRPr="00F748FF">
        <w:pict>
          <v:rect id="_x0000_i1037" style="width:0;height:0" o:hrstd="t" o:hrnoshade="t" o:hr="t" fillcolor="#212529" stroked="f"/>
        </w:pict>
      </w:r>
    </w:p>
    <w:p w:rsidR="00F748FF" w:rsidRPr="00F748FF" w:rsidRDefault="00F748FF" w:rsidP="00F748FF">
      <w:pPr>
        <w:ind w:firstLine="0"/>
      </w:pPr>
      <w:r w:rsidRPr="00F748FF">
        <w:rPr>
          <w:b/>
          <w:bCs/>
        </w:rPr>
        <w:t>с 26 апреля по 1 мая 2021 года</w:t>
      </w:r>
    </w:p>
    <w:p w:rsidR="00F748FF" w:rsidRPr="00F748FF" w:rsidRDefault="00F748FF" w:rsidP="00F748FF">
      <w:pPr>
        <w:ind w:firstLine="0"/>
      </w:pPr>
      <w:r w:rsidRPr="00F748FF">
        <w:rPr>
          <w:i/>
          <w:iCs/>
        </w:rPr>
        <w:t>Федеральный закон от 30.04.2021 N 117-ФЗ</w:t>
      </w:r>
    </w:p>
    <w:p w:rsidR="00F748FF" w:rsidRPr="00F748FF" w:rsidRDefault="00F748FF" w:rsidP="00F748FF">
      <w:pPr>
        <w:ind w:firstLine="0"/>
      </w:pPr>
      <w:r w:rsidRPr="00F748FF">
        <w:rPr>
          <w:i/>
          <w:iCs/>
        </w:rPr>
        <w:t>"О внесении изменений в отдельные законодательные акты Российской Федерации"</w:t>
      </w:r>
    </w:p>
    <w:p w:rsidR="00F748FF" w:rsidRPr="00F748FF" w:rsidRDefault="00F748FF" w:rsidP="00F748FF">
      <w:pPr>
        <w:ind w:firstLine="0"/>
      </w:pPr>
      <w:r w:rsidRPr="00F748FF">
        <w:rPr>
          <w:b/>
          <w:bCs/>
        </w:rPr>
        <w:t>Терминология ряда федеральных законов приведена в соответствие с Федеральным законом "Об образовании в Российской Федерации" посредством замены термина "образовательное учреждение" на "образовательная организация"</w:t>
      </w:r>
    </w:p>
    <w:p w:rsidR="00F748FF" w:rsidRPr="00F748FF" w:rsidRDefault="00F748FF" w:rsidP="00F748FF">
      <w:pPr>
        <w:ind w:firstLine="0"/>
      </w:pPr>
      <w:r w:rsidRPr="00F748FF">
        <w:lastRenderedPageBreak/>
        <w:t>Кроме того, в Федеральный закон от 30 декабря 2020 года N 517-ФЗ "О внесении изменений в Федеральный закон "Об образовании в Российской Федерации" и отдельные законодательные акты Российской Федерации" внесены изменения, касающиеся предоставления МГУ имени М.В. Ломоносова, Санкт-Петербургскому государственному университету, иным вузам и научным организациям, обладающих авторитетом в вопросах подготовки научных и научно-педагогических кадров высшей квалификации, права самостоятельно разрабатывать и утверждать образовательные стандарты и требования по всем уровням высшего образования.</w:t>
      </w:r>
    </w:p>
    <w:p w:rsidR="00F748FF" w:rsidRPr="00F748FF" w:rsidRDefault="00F748FF" w:rsidP="00F748FF">
      <w:pPr>
        <w:ind w:firstLine="0"/>
      </w:pPr>
    </w:p>
    <w:p w:rsidR="00F748FF" w:rsidRPr="00F748FF" w:rsidRDefault="00F748FF" w:rsidP="00F748FF">
      <w:pPr>
        <w:ind w:firstLine="0"/>
      </w:pPr>
      <w:r w:rsidRPr="00F748FF">
        <w:pict>
          <v:rect id="_x0000_i1038" style="width:0;height:0" o:hrstd="t" o:hrnoshade="t" o:hr="t" fillcolor="#212529" stroked="f"/>
        </w:pict>
      </w:r>
    </w:p>
    <w:p w:rsidR="00F748FF" w:rsidRPr="00F748FF" w:rsidRDefault="00F748FF" w:rsidP="00F748FF">
      <w:pPr>
        <w:ind w:firstLine="0"/>
        <w:jc w:val="center"/>
        <w:rPr>
          <w:b/>
        </w:rPr>
      </w:pPr>
      <w:r w:rsidRPr="00F748FF">
        <w:rPr>
          <w:b/>
        </w:rPr>
        <w:t>Март</w:t>
      </w:r>
    </w:p>
    <w:p w:rsidR="00F748FF" w:rsidRPr="00F748FF" w:rsidRDefault="00F748FF" w:rsidP="00F748FF">
      <w:pPr>
        <w:ind w:firstLine="0"/>
      </w:pPr>
      <w:r w:rsidRPr="00F748FF">
        <w:rPr>
          <w:b/>
          <w:bCs/>
        </w:rPr>
        <w:t>с 22 по 27 марта 2021 года</w:t>
      </w:r>
    </w:p>
    <w:p w:rsidR="00F748FF" w:rsidRPr="00F748FF" w:rsidRDefault="00F748FF" w:rsidP="00F748FF">
      <w:pPr>
        <w:ind w:firstLine="0"/>
      </w:pPr>
      <w:r w:rsidRPr="00F748FF">
        <w:rPr>
          <w:i/>
          <w:iCs/>
        </w:rPr>
        <w:t>Постановление Правительства РФ от 20.03.2021 N 426</w:t>
      </w:r>
    </w:p>
    <w:p w:rsidR="00F748FF" w:rsidRPr="00F748FF" w:rsidRDefault="00F748FF" w:rsidP="00F748FF">
      <w:pPr>
        <w:ind w:firstLine="0"/>
      </w:pPr>
      <w:r w:rsidRPr="00F748FF">
        <w:rPr>
          <w:i/>
          <w:iCs/>
        </w:rPr>
        <w: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w:t>
      </w:r>
    </w:p>
    <w:p w:rsidR="00F748FF" w:rsidRPr="00F748FF" w:rsidRDefault="00F748FF" w:rsidP="00F748FF">
      <w:pPr>
        <w:ind w:firstLine="0"/>
      </w:pPr>
      <w:r w:rsidRPr="00F748FF">
        <w:rPr>
          <w:b/>
          <w:bCs/>
        </w:rPr>
        <w:t>С 1 августа 2021 года диссертация на соискание ученой степени доктора наук может быть оформлена в виде научного доклада, подготовленного на основе ранее опубликованных работ</w:t>
      </w:r>
    </w:p>
    <w:p w:rsidR="00F748FF" w:rsidRPr="00F748FF" w:rsidRDefault="00F748FF" w:rsidP="00F748FF">
      <w:pPr>
        <w:ind w:firstLine="0"/>
      </w:pPr>
      <w:r w:rsidRPr="00F748FF">
        <w:t xml:space="preserve">Установлено, что диссертация на соискание ученой степени доктора наук может быть оформлена в виде научного доклада, подготовленного на основе совокупности ранее опубликованных соискателем работ по соответствующей отрасли науки, имеющих большое значение для науки, техники и технологий. Диссертация в виде научного доклада представляет собой краткое обобщенное изложение </w:t>
      </w:r>
      <w:proofErr w:type="gramStart"/>
      <w:r w:rsidRPr="00F748FF">
        <w:t>результатов</w:t>
      </w:r>
      <w:proofErr w:type="gramEnd"/>
      <w:r w:rsidRPr="00F748FF">
        <w:t xml:space="preserve"> проведенных соискателем ученой степени исследований и разработок, известных широкому кругу специалистов. Определены требования, в том числе к количеству публикаций, в которых излагаются основные научные результаты диссертации на соискание ученой степени доктора наук, оформленной в виде научного доклада.</w:t>
      </w:r>
    </w:p>
    <w:p w:rsidR="00F748FF" w:rsidRPr="00F748FF" w:rsidRDefault="00F748FF" w:rsidP="00F748FF">
      <w:pPr>
        <w:ind w:firstLine="0"/>
      </w:pPr>
      <w:r w:rsidRPr="00F748FF">
        <w:t>Регламентированы особенности проведения заседания диссертационного совета в удаленном интерактивном режиме.</w:t>
      </w:r>
    </w:p>
    <w:p w:rsidR="00F748FF" w:rsidRPr="00F748FF" w:rsidRDefault="00F748FF" w:rsidP="00F748FF">
      <w:pPr>
        <w:ind w:firstLine="0"/>
      </w:pPr>
      <w:r w:rsidRPr="00F748FF">
        <w:t>Кроме того, уточнено Положение о Высшей аттестационной комиссии при Министерстве науки и высшего образования Российской Федерации, утвержденное Постановлением Правительства РФ от 26.03.2016 N 237.</w:t>
      </w:r>
    </w:p>
    <w:p w:rsidR="00F748FF" w:rsidRPr="00F748FF" w:rsidRDefault="00F748FF" w:rsidP="00F748FF">
      <w:pPr>
        <w:ind w:firstLine="0"/>
      </w:pPr>
      <w:r w:rsidRPr="00F748FF">
        <w:t>Признано утратившим силу Постановление Правительства РФ от 26.05.2020 N 751 "Об особенностях проведения заседаний советов по защите диссертаций на соискание ученой степени кандидата наук, на соискание ученой степени доктора наук в период проведения мероприятий, направленных на предотвращение распространения новой коронавирусной инфекции на территории Российской Федерации".</w:t>
      </w:r>
    </w:p>
    <w:p w:rsidR="00F748FF" w:rsidRPr="00F748FF" w:rsidRDefault="00F748FF" w:rsidP="00F748FF">
      <w:pPr>
        <w:ind w:firstLine="0"/>
      </w:pPr>
      <w:r w:rsidRPr="00F748FF">
        <w:t>Постановление вступает в силу с 1 августа 2021 г.</w:t>
      </w:r>
    </w:p>
    <w:p w:rsidR="00F748FF" w:rsidRPr="00F748FF" w:rsidRDefault="00F748FF" w:rsidP="00F748FF">
      <w:pPr>
        <w:ind w:firstLine="0"/>
      </w:pPr>
    </w:p>
    <w:p w:rsidR="00F748FF" w:rsidRPr="00F748FF" w:rsidRDefault="00F748FF" w:rsidP="00F748FF">
      <w:pPr>
        <w:ind w:firstLine="0"/>
      </w:pPr>
      <w:r w:rsidRPr="00F748FF">
        <w:pict>
          <v:rect id="_x0000_i1039" style="width:0;height:0" o:hrstd="t" o:hrnoshade="t" o:hr="t" fillcolor="#212529" stroked="f"/>
        </w:pict>
      </w:r>
    </w:p>
    <w:p w:rsidR="00F748FF" w:rsidRPr="00F748FF" w:rsidRDefault="00F748FF" w:rsidP="00F748FF">
      <w:pPr>
        <w:ind w:firstLine="0"/>
      </w:pPr>
      <w:proofErr w:type="spellStart"/>
      <w:r w:rsidRPr="00F748FF">
        <w:rPr>
          <w:b/>
          <w:bCs/>
        </w:rPr>
        <w:lastRenderedPageBreak/>
        <w:t>Рособрнадзор</w:t>
      </w:r>
      <w:proofErr w:type="spellEnd"/>
      <w:r w:rsidRPr="00F748FF">
        <w:rPr>
          <w:b/>
          <w:bCs/>
        </w:rPr>
        <w:t xml:space="preserve"> напоминает о расширении перечня </w:t>
      </w:r>
      <w:proofErr w:type="gramStart"/>
      <w:r w:rsidRPr="00F748FF">
        <w:rPr>
          <w:b/>
          <w:bCs/>
        </w:rPr>
        <w:t>индивидуальных достижений</w:t>
      </w:r>
      <w:proofErr w:type="gramEnd"/>
      <w:r w:rsidRPr="00F748FF">
        <w:rPr>
          <w:b/>
          <w:bCs/>
        </w:rPr>
        <w:t xml:space="preserve"> поступающих по программам </w:t>
      </w:r>
      <w:proofErr w:type="spellStart"/>
      <w:r w:rsidRPr="00F748FF">
        <w:rPr>
          <w:b/>
          <w:bCs/>
        </w:rPr>
        <w:t>бакалавриата</w:t>
      </w:r>
      <w:proofErr w:type="spellEnd"/>
      <w:r w:rsidRPr="00F748FF">
        <w:rPr>
          <w:b/>
          <w:bCs/>
        </w:rPr>
        <w:t xml:space="preserve"> и программам </w:t>
      </w:r>
      <w:proofErr w:type="spellStart"/>
      <w:r w:rsidRPr="00F748FF">
        <w:rPr>
          <w:b/>
          <w:bCs/>
        </w:rPr>
        <w:t>специалитета</w:t>
      </w:r>
      <w:proofErr w:type="spellEnd"/>
    </w:p>
    <w:p w:rsidR="00F748FF" w:rsidRPr="00F748FF" w:rsidRDefault="00F748FF" w:rsidP="00F748FF">
      <w:pPr>
        <w:ind w:firstLine="0"/>
      </w:pPr>
      <w:r w:rsidRPr="00F748FF">
        <w:t>Начиная с 2022/23 учебного года поступающим по решению организации могут начисляться баллы, в том числе, за следующие индивидуальные достижения:</w:t>
      </w:r>
    </w:p>
    <w:p w:rsidR="00F748FF" w:rsidRPr="00F748FF" w:rsidRDefault="00F748FF" w:rsidP="00F748FF">
      <w:pPr>
        <w:numPr>
          <w:ilvl w:val="0"/>
          <w:numId w:val="7"/>
        </w:numPr>
        <w:tabs>
          <w:tab w:val="clear" w:pos="720"/>
        </w:tabs>
        <w:ind w:firstLine="0"/>
      </w:pPr>
      <w:r w:rsidRPr="00F748FF">
        <w:t>наличие не только золотого, но и серебряного или бронзового знака отличия Всероссийского физкультурно-спортивного комплекса "Готов к труду и обороне" (ГТО), если поступающий награжден указанным золотым, серебряным или бронзовым знаком отличия за выполнение нормативов Комплекса ГТО, установленных для возрастной группы, к которой поступающий относится (относился) в текущем году и (или) в предшествующем году;</w:t>
      </w:r>
    </w:p>
    <w:p w:rsidR="00F748FF" w:rsidRPr="00F748FF" w:rsidRDefault="00F748FF" w:rsidP="00F748FF">
      <w:pPr>
        <w:numPr>
          <w:ilvl w:val="0"/>
          <w:numId w:val="7"/>
        </w:numPr>
        <w:tabs>
          <w:tab w:val="clear" w:pos="720"/>
        </w:tabs>
        <w:ind w:firstLine="0"/>
      </w:pPr>
      <w:r w:rsidRPr="00F748FF">
        <w:t>участие и (или) результаты участия не только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 но и в иных интеллектуальных и (или) творческих конкурсах, физкультурных мероприятиях и спортивных мероприятиях, проводимых в целях выявления и поддержки лиц, проявивших выдающиеся способности.</w:t>
      </w:r>
    </w:p>
    <w:p w:rsidR="00F748FF" w:rsidRPr="00F748FF" w:rsidRDefault="00F748FF" w:rsidP="00F748FF">
      <w:pPr>
        <w:ind w:firstLine="0"/>
      </w:pPr>
      <w:r w:rsidRPr="00F748FF">
        <w:t>Сумма баллов, начисленных поступающему за индивидуальные достижения, не может быть более 10 баллов.</w:t>
      </w:r>
    </w:p>
    <w:p w:rsidR="00F748FF" w:rsidRPr="00F748FF" w:rsidRDefault="00F748FF" w:rsidP="00F748FF">
      <w:pPr>
        <w:ind w:firstLine="0"/>
      </w:pPr>
      <w:r w:rsidRPr="00F748FF">
        <w:t>Баллы, начисленные за индивидуальные достижения, включаются в сумму конкурсных баллов.</w:t>
      </w:r>
    </w:p>
    <w:p w:rsidR="00F748FF" w:rsidRPr="00F748FF" w:rsidRDefault="00F748FF" w:rsidP="00F748FF">
      <w:pPr>
        <w:ind w:firstLine="0"/>
      </w:pPr>
      <w:r w:rsidRPr="00F748FF">
        <w:t>Не позднее 1 ноября года, предшествующего году приема, на официальном сайте учебной организации в сети "Интернет" должна быть размещена информация о приеме, включающая перечень индивидуальных достижений поступающих, учитываемых при приеме, и порядок учета указанных достижений.</w:t>
      </w:r>
    </w:p>
    <w:p w:rsidR="00F748FF" w:rsidRPr="00F748FF" w:rsidRDefault="00F748FF" w:rsidP="00F748FF">
      <w:pPr>
        <w:ind w:firstLine="0"/>
      </w:pPr>
    </w:p>
    <w:p w:rsidR="00F748FF" w:rsidRPr="00F748FF" w:rsidRDefault="00F748FF" w:rsidP="00F748FF">
      <w:pPr>
        <w:ind w:firstLine="0"/>
      </w:pPr>
      <w:r w:rsidRPr="00F748FF">
        <w:pict>
          <v:rect id="_x0000_i1040" style="width:0;height:0" o:hrstd="t" o:hrnoshade="t" o:hr="t" fillcolor="#212529" stroked="f"/>
        </w:pict>
      </w:r>
    </w:p>
    <w:p w:rsidR="00F748FF" w:rsidRPr="00F748FF" w:rsidRDefault="00F748FF" w:rsidP="00F748FF">
      <w:pPr>
        <w:ind w:firstLine="0"/>
      </w:pPr>
      <w:r w:rsidRPr="00F748FF">
        <w:rPr>
          <w:b/>
          <w:bCs/>
        </w:rPr>
        <w:t>с 15 по 20 марта 2021 года</w:t>
      </w:r>
    </w:p>
    <w:p w:rsidR="00F748FF" w:rsidRPr="00F748FF" w:rsidRDefault="00F748FF" w:rsidP="00F748FF">
      <w:pPr>
        <w:ind w:firstLine="0"/>
      </w:pPr>
      <w:proofErr w:type="spellStart"/>
      <w:r w:rsidRPr="00F748FF">
        <w:rPr>
          <w:b/>
          <w:bCs/>
        </w:rPr>
        <w:t>Рособрнадзор</w:t>
      </w:r>
      <w:proofErr w:type="spellEnd"/>
      <w:r w:rsidRPr="00F748FF">
        <w:rPr>
          <w:b/>
          <w:bCs/>
        </w:rPr>
        <w:t xml:space="preserve"> напоминает, что возможность проведения в 2021/2022 учебном году промежуточной аттестации по образовательным программам высшего образования с использованием дистанционных образовательных технологий должна быть закреплена в локальных нормативных актах образовательной организации</w:t>
      </w:r>
    </w:p>
    <w:p w:rsidR="00F748FF" w:rsidRPr="00F748FF" w:rsidRDefault="00F748FF" w:rsidP="00F748FF">
      <w:pPr>
        <w:ind w:firstLine="0"/>
      </w:pPr>
      <w:r w:rsidRPr="00F748FF">
        <w:t xml:space="preserve">Сообщается, что вступило в силу утвержденное Постановлением Правительства РФ от 2 марта 2021 г. N 301 положение, которым установлено право организаций, осуществляющих образовательную деятельность по образовательным программам высшего образования - программам </w:t>
      </w:r>
      <w:proofErr w:type="spellStart"/>
      <w:r w:rsidRPr="00F748FF">
        <w:t>бакалавриата</w:t>
      </w:r>
      <w:proofErr w:type="spellEnd"/>
      <w:r w:rsidRPr="00F748FF">
        <w:t xml:space="preserve">, программам </w:t>
      </w:r>
      <w:proofErr w:type="spellStart"/>
      <w:r w:rsidRPr="00F748FF">
        <w:t>специалитета</w:t>
      </w:r>
      <w:proofErr w:type="spellEnd"/>
      <w:r w:rsidRPr="00F748FF">
        <w:t xml:space="preserve">, программам магистратуры, проводить промежуточную аттестацию в 2021/2022 учебном году с использованием дистанционных образовательных технологий посредством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w:t>
      </w:r>
      <w:r w:rsidRPr="00F748FF">
        <w:lastRenderedPageBreak/>
        <w:t>степени их соответствия предоставленным биометрическим персональным данным физического лица.</w:t>
      </w:r>
    </w:p>
    <w:p w:rsidR="00F748FF" w:rsidRPr="00F748FF" w:rsidRDefault="00F748FF" w:rsidP="00F748FF">
      <w:pPr>
        <w:ind w:firstLine="0"/>
      </w:pPr>
      <w:r w:rsidRPr="00F748FF">
        <w:t>Организациям, осуществляющим образовательную деятельность, при использовании установленных Положением возможностей необходимо внести соответствующие изменения в свои локальные нормативные акты, устанавливающие формы, периодичность и порядок промежуточной аттестации обучающихся.</w:t>
      </w:r>
    </w:p>
    <w:p w:rsidR="00F748FF" w:rsidRPr="00F748FF" w:rsidRDefault="00F748FF" w:rsidP="00F748FF">
      <w:pPr>
        <w:ind w:firstLine="0"/>
      </w:pPr>
      <w:r w:rsidRPr="00F748FF">
        <w:t>Положением отмечается, что дистанционные образовательные технологии применяются с согласия обучающегося.</w:t>
      </w:r>
    </w:p>
    <w:p w:rsidR="00F748FF" w:rsidRPr="00F748FF" w:rsidRDefault="00F748FF" w:rsidP="00F748FF">
      <w:pPr>
        <w:ind w:firstLine="0"/>
      </w:pPr>
      <w:r w:rsidRPr="00F748FF">
        <w:t>Положением регламентированы сведения, предоставляемые организацией, осуществляющей образовательную деятельность, и обучающимся оператору единой биометрической системы, а также установлен запрет на взимание платы с обучающихся за использование дистанционных образовательных технологий.</w:t>
      </w:r>
    </w:p>
    <w:p w:rsidR="00F748FF" w:rsidRPr="00F748FF" w:rsidRDefault="00F748FF" w:rsidP="00F748FF">
      <w:pPr>
        <w:ind w:firstLine="0"/>
      </w:pPr>
      <w:proofErr w:type="spellStart"/>
      <w:r w:rsidRPr="00F748FF">
        <w:t>Рособрнадзор</w:t>
      </w:r>
      <w:proofErr w:type="spellEnd"/>
      <w:r w:rsidRPr="00F748FF">
        <w:t xml:space="preserve"> напоминает, что локальные нормативные акты образовательной организации, регламентирующие формы, периодичность и порядок промежуточной аттестации обучающихся, должны быть размещены на главной странице подраздела "Документы" специального раздела "Сведения об образовательной организации".</w:t>
      </w:r>
    </w:p>
    <w:p w:rsidR="00F748FF" w:rsidRPr="00F748FF" w:rsidRDefault="00F748FF" w:rsidP="00F748FF">
      <w:pPr>
        <w:ind w:firstLine="0"/>
      </w:pPr>
      <w:r w:rsidRPr="00F748FF">
        <w:t xml:space="preserve">При осуществлении </w:t>
      </w:r>
      <w:proofErr w:type="spellStart"/>
      <w:r w:rsidRPr="00F748FF">
        <w:t>Рособрнадзором</w:t>
      </w:r>
      <w:proofErr w:type="spellEnd"/>
      <w:r w:rsidRPr="00F748FF">
        <w:t xml:space="preserve"> мониторинга системы образования в обязательном порядке проверяется наличие/отсутствие на официальном сайте образовательной организации указанных выше локальных нормативных актов.</w:t>
      </w:r>
    </w:p>
    <w:p w:rsidR="00F748FF" w:rsidRPr="00F748FF" w:rsidRDefault="00F748FF" w:rsidP="00F748FF">
      <w:pPr>
        <w:ind w:firstLine="0"/>
      </w:pPr>
    </w:p>
    <w:p w:rsidR="00F748FF" w:rsidRPr="00F748FF" w:rsidRDefault="00F748FF" w:rsidP="00F748FF">
      <w:pPr>
        <w:ind w:firstLine="0"/>
      </w:pPr>
      <w:r w:rsidRPr="00F748FF">
        <w:pict>
          <v:rect id="_x0000_i1041" style="width:0;height:0" o:hrstd="t" o:hrnoshade="t" o:hr="t" fillcolor="#212529" stroked="f"/>
        </w:pict>
      </w:r>
    </w:p>
    <w:p w:rsidR="00F748FF" w:rsidRPr="00F748FF" w:rsidRDefault="00F748FF" w:rsidP="00F748FF">
      <w:pPr>
        <w:ind w:firstLine="0"/>
      </w:pPr>
      <w:r w:rsidRPr="00F748FF">
        <w:rPr>
          <w:b/>
          <w:bCs/>
        </w:rPr>
        <w:t>с 8 по 13 марта 2021 года</w:t>
      </w:r>
    </w:p>
    <w:p w:rsidR="00F748FF" w:rsidRPr="00F748FF" w:rsidRDefault="00F748FF" w:rsidP="00F748FF">
      <w:pPr>
        <w:ind w:firstLine="0"/>
      </w:pPr>
      <w:r w:rsidRPr="00F748FF">
        <w:rPr>
          <w:i/>
          <w:iCs/>
        </w:rPr>
        <w:t>Постановление Правительства РФ от 02.03.2021 N 301</w:t>
      </w:r>
    </w:p>
    <w:p w:rsidR="00F748FF" w:rsidRPr="00F748FF" w:rsidRDefault="00F748FF" w:rsidP="00F748FF">
      <w:pPr>
        <w:ind w:firstLine="0"/>
      </w:pPr>
      <w:r w:rsidRPr="00F748FF">
        <w:rPr>
          <w:i/>
          <w:iCs/>
        </w:rPr>
        <w:t xml:space="preserve">"Об утверждении Положения об особенностях проведения промежуточной аттестации в 2021/2022 учебном году по образовательным программам высшего образования - программам </w:t>
      </w:r>
      <w:proofErr w:type="spellStart"/>
      <w:r w:rsidRPr="00F748FF">
        <w:rPr>
          <w:i/>
          <w:iCs/>
        </w:rPr>
        <w:t>бакалавриата</w:t>
      </w:r>
      <w:proofErr w:type="spellEnd"/>
      <w:r w:rsidRPr="00F748FF">
        <w:rPr>
          <w:i/>
          <w:iCs/>
        </w:rPr>
        <w:t xml:space="preserve">, программам </w:t>
      </w:r>
      <w:proofErr w:type="spellStart"/>
      <w:r w:rsidRPr="00F748FF">
        <w:rPr>
          <w:i/>
          <w:iCs/>
        </w:rPr>
        <w:t>специалитета</w:t>
      </w:r>
      <w:proofErr w:type="spellEnd"/>
      <w:r w:rsidRPr="00F748FF">
        <w:rPr>
          <w:i/>
          <w:iCs/>
        </w:rPr>
        <w:t>, программам магистратуры, предусматривающих использование дистанционных образовательных технологий, обеспечивающих идентификацию личности посредством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748FF" w:rsidRPr="00F748FF" w:rsidRDefault="00F748FF" w:rsidP="00F748FF">
      <w:pPr>
        <w:ind w:firstLine="0"/>
      </w:pPr>
      <w:r w:rsidRPr="00F748FF">
        <w:rPr>
          <w:b/>
          <w:bCs/>
        </w:rPr>
        <w:t>Установлены особенности проведения промежуточной аттестации в 2021/2022 учебном году по образовательным программам высшего образования, предусматривающих использование дистанционных образовательных технологий</w:t>
      </w:r>
    </w:p>
    <w:p w:rsidR="00F748FF" w:rsidRPr="00F748FF" w:rsidRDefault="00F748FF" w:rsidP="00F748FF">
      <w:pPr>
        <w:ind w:firstLine="0"/>
      </w:pPr>
      <w:r w:rsidRPr="00F748FF">
        <w:t xml:space="preserve">Организации, осуществляющие образовательную деятельность по образовательным программам высшего образования - программам </w:t>
      </w:r>
      <w:proofErr w:type="spellStart"/>
      <w:r w:rsidRPr="00F748FF">
        <w:t>бакалавриата</w:t>
      </w:r>
      <w:proofErr w:type="spellEnd"/>
      <w:r w:rsidRPr="00F748FF">
        <w:t xml:space="preserve">, программам </w:t>
      </w:r>
      <w:proofErr w:type="spellStart"/>
      <w:r w:rsidRPr="00F748FF">
        <w:t>специалитета</w:t>
      </w:r>
      <w:proofErr w:type="spellEnd"/>
      <w:r w:rsidRPr="00F748FF">
        <w:t xml:space="preserve">, программам магистратуры, вправе осуществлять проведение промежуточной аттестации по образовательным программам высшего образования в 2021/2022 учебном году с использованием дистанционных </w:t>
      </w:r>
      <w:r w:rsidRPr="00F748FF">
        <w:lastRenderedPageBreak/>
        <w:t>образовательных технологий, обеспечивающих идентификацию личности посредством единой информационной системы персональных данных, и контроль условий прохождения испытаний, посредством единой биометрической системы, в соответствии с законодательством РФ об информации, информационных технологиях и о защите информации.</w:t>
      </w:r>
    </w:p>
    <w:p w:rsidR="00F748FF" w:rsidRPr="00F748FF" w:rsidRDefault="00F748FF" w:rsidP="00F748FF">
      <w:pPr>
        <w:ind w:firstLine="0"/>
      </w:pPr>
      <w:r w:rsidRPr="00F748FF">
        <w:t>Дистанционные образовательные технологии применяются с согласия обучающегося при наличии у него:</w:t>
      </w:r>
    </w:p>
    <w:p w:rsidR="00F748FF" w:rsidRPr="00F748FF" w:rsidRDefault="00F748FF" w:rsidP="00F748FF">
      <w:pPr>
        <w:numPr>
          <w:ilvl w:val="0"/>
          <w:numId w:val="8"/>
        </w:numPr>
        <w:tabs>
          <w:tab w:val="clear" w:pos="720"/>
        </w:tabs>
        <w:ind w:firstLine="0"/>
      </w:pPr>
      <w:r w:rsidRPr="00F748FF">
        <w:t>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748FF" w:rsidRPr="00F748FF" w:rsidRDefault="00F748FF" w:rsidP="00F748FF">
      <w:pPr>
        <w:numPr>
          <w:ilvl w:val="0"/>
          <w:numId w:val="8"/>
        </w:numPr>
        <w:tabs>
          <w:tab w:val="clear" w:pos="720"/>
        </w:tabs>
        <w:ind w:firstLine="0"/>
      </w:pPr>
      <w:r w:rsidRPr="00F748FF">
        <w:t>размещенных биометрических персональных данных в единой биометрической системе.</w:t>
      </w:r>
    </w:p>
    <w:p w:rsidR="00F748FF" w:rsidRPr="00F748FF" w:rsidRDefault="00F748FF" w:rsidP="00F748FF">
      <w:pPr>
        <w:ind w:firstLine="0"/>
      </w:pPr>
      <w:r w:rsidRPr="00F748FF">
        <w:t>Личность обучающегося считается установленной в случае, если:</w:t>
      </w:r>
    </w:p>
    <w:p w:rsidR="00F748FF" w:rsidRPr="00F748FF" w:rsidRDefault="00F748FF" w:rsidP="00F748FF">
      <w:pPr>
        <w:numPr>
          <w:ilvl w:val="0"/>
          <w:numId w:val="9"/>
        </w:numPr>
        <w:tabs>
          <w:tab w:val="clear" w:pos="720"/>
        </w:tabs>
        <w:ind w:firstLine="0"/>
      </w:pPr>
      <w:r w:rsidRPr="00F748FF">
        <w:t>степень взаимного соответствия представленных биометрических персональных данных биометрическим персональным данным, содержащимся в единой биометрической системе, является достаточной для проведения идентификации;</w:t>
      </w:r>
    </w:p>
    <w:p w:rsidR="00F748FF" w:rsidRPr="00F748FF" w:rsidRDefault="00F748FF" w:rsidP="00F748FF">
      <w:pPr>
        <w:numPr>
          <w:ilvl w:val="0"/>
          <w:numId w:val="9"/>
        </w:numPr>
        <w:tabs>
          <w:tab w:val="clear" w:pos="720"/>
        </w:tabs>
        <w:ind w:firstLine="0"/>
      </w:pPr>
      <w:r w:rsidRPr="00F748FF">
        <w:t>установленные сведения об обучающемся соответствуют сведениям, полученным оператором.</w:t>
      </w:r>
    </w:p>
    <w:p w:rsidR="00F748FF" w:rsidRPr="00F748FF" w:rsidRDefault="00F748FF" w:rsidP="00F748FF">
      <w:pPr>
        <w:ind w:firstLine="0"/>
      </w:pPr>
      <w:r w:rsidRPr="00F748FF">
        <w:t>Взимание платы с обучающихся за использование дистанционных образовательных технологий не допускается.</w:t>
      </w:r>
    </w:p>
    <w:p w:rsidR="00F748FF" w:rsidRPr="00F748FF" w:rsidRDefault="00F748FF" w:rsidP="00F748FF">
      <w:pPr>
        <w:ind w:firstLine="0"/>
      </w:pPr>
    </w:p>
    <w:p w:rsidR="00F748FF" w:rsidRPr="00F748FF" w:rsidRDefault="00F748FF" w:rsidP="00F748FF">
      <w:pPr>
        <w:ind w:firstLine="0"/>
      </w:pPr>
      <w:r w:rsidRPr="00F748FF">
        <w:pict>
          <v:rect id="_x0000_i1042" style="width:0;height:0" o:hrstd="t" o:hrnoshade="t" o:hr="t" fillcolor="#212529" stroked="f"/>
        </w:pict>
      </w:r>
    </w:p>
    <w:p w:rsidR="00F748FF" w:rsidRPr="00F748FF" w:rsidRDefault="00F748FF" w:rsidP="00F748FF">
      <w:pPr>
        <w:ind w:firstLine="0"/>
      </w:pPr>
      <w:r w:rsidRPr="00F748FF">
        <w:rPr>
          <w:i/>
          <w:iCs/>
        </w:rPr>
        <w:t>Постановление Правительства РФ от 05.03.2021 N 326</w:t>
      </w:r>
    </w:p>
    <w:p w:rsidR="00F748FF" w:rsidRPr="00F748FF" w:rsidRDefault="00F748FF" w:rsidP="00F748FF">
      <w:pPr>
        <w:ind w:firstLine="0"/>
      </w:pPr>
      <w:r w:rsidRPr="00F748FF">
        <w:rPr>
          <w:i/>
          <w:iCs/>
        </w:rPr>
        <w: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w:t>
      </w:r>
    </w:p>
    <w:p w:rsidR="00F748FF" w:rsidRPr="00F748FF" w:rsidRDefault="00F748FF" w:rsidP="00F748FF">
      <w:pPr>
        <w:ind w:firstLine="0"/>
      </w:pPr>
      <w:r w:rsidRPr="00F748FF">
        <w:rPr>
          <w:b/>
          <w:bCs/>
        </w:rPr>
        <w:t>Обновлены порядок и критерии включения иностранных образовательных и научных организаций в перечень организаций, полученные образование и (или) квалификации, ученые степени и ученые звания в которых признаются в РФ</w:t>
      </w:r>
    </w:p>
    <w:p w:rsidR="00F748FF" w:rsidRPr="00F748FF" w:rsidRDefault="00F748FF" w:rsidP="00F748FF">
      <w:pPr>
        <w:ind w:firstLine="0"/>
      </w:pPr>
      <w:r w:rsidRPr="00F748FF">
        <w:t>В частности, одним из критериев определено вхождение иностранной образовательной и научной организации в текущем году в одну из первых 500 позиций не менее чем в 3 из 5 международных рейтингов одновременно: академический рейтинг университетов мира (</w:t>
      </w:r>
      <w:proofErr w:type="spellStart"/>
      <w:r w:rsidRPr="00F748FF">
        <w:t>Academic</w:t>
      </w:r>
      <w:proofErr w:type="spellEnd"/>
      <w:r w:rsidRPr="00F748FF">
        <w:t xml:space="preserve"> </w:t>
      </w:r>
      <w:proofErr w:type="spellStart"/>
      <w:r w:rsidRPr="00F748FF">
        <w:t>Ranking</w:t>
      </w:r>
      <w:proofErr w:type="spellEnd"/>
      <w:r w:rsidRPr="00F748FF">
        <w:t xml:space="preserve"> </w:t>
      </w:r>
      <w:proofErr w:type="spellStart"/>
      <w:r w:rsidRPr="00F748FF">
        <w:t>of</w:t>
      </w:r>
      <w:proofErr w:type="spellEnd"/>
      <w:r w:rsidRPr="00F748FF">
        <w:t xml:space="preserve"> </w:t>
      </w:r>
      <w:proofErr w:type="spellStart"/>
      <w:r w:rsidRPr="00F748FF">
        <w:t>World</w:t>
      </w:r>
      <w:proofErr w:type="spellEnd"/>
      <w:r w:rsidRPr="00F748FF">
        <w:t xml:space="preserve"> </w:t>
      </w:r>
      <w:proofErr w:type="spellStart"/>
      <w:r w:rsidRPr="00F748FF">
        <w:t>Universities</w:t>
      </w:r>
      <w:proofErr w:type="spellEnd"/>
      <w:r w:rsidRPr="00F748FF">
        <w:t xml:space="preserve">), всемирный рейтинг университетов (QS </w:t>
      </w:r>
      <w:proofErr w:type="spellStart"/>
      <w:r w:rsidRPr="00F748FF">
        <w:t>World</w:t>
      </w:r>
      <w:proofErr w:type="spellEnd"/>
      <w:r w:rsidRPr="00F748FF">
        <w:t xml:space="preserve"> </w:t>
      </w:r>
      <w:proofErr w:type="spellStart"/>
      <w:r w:rsidRPr="00F748FF">
        <w:t>University</w:t>
      </w:r>
      <w:proofErr w:type="spellEnd"/>
      <w:r w:rsidRPr="00F748FF">
        <w:t xml:space="preserve"> </w:t>
      </w:r>
      <w:proofErr w:type="spellStart"/>
      <w:r w:rsidRPr="00F748FF">
        <w:t>Rankings</w:t>
      </w:r>
      <w:proofErr w:type="spellEnd"/>
      <w:r w:rsidRPr="00F748FF">
        <w:t>), рейтинг университетов мира Таймс (</w:t>
      </w:r>
      <w:proofErr w:type="spellStart"/>
      <w:r w:rsidRPr="00F748FF">
        <w:t>The</w:t>
      </w:r>
      <w:proofErr w:type="spellEnd"/>
      <w:r w:rsidRPr="00F748FF">
        <w:t xml:space="preserve"> </w:t>
      </w:r>
      <w:proofErr w:type="spellStart"/>
      <w:r w:rsidRPr="00F748FF">
        <w:t>Times</w:t>
      </w:r>
      <w:proofErr w:type="spellEnd"/>
      <w:r w:rsidRPr="00F748FF">
        <w:t xml:space="preserve"> </w:t>
      </w:r>
      <w:proofErr w:type="spellStart"/>
      <w:r w:rsidRPr="00F748FF">
        <w:t>Higher</w:t>
      </w:r>
      <w:proofErr w:type="spellEnd"/>
      <w:r w:rsidRPr="00F748FF">
        <w:t xml:space="preserve"> </w:t>
      </w:r>
      <w:proofErr w:type="spellStart"/>
      <w:r w:rsidRPr="00F748FF">
        <w:t>Education</w:t>
      </w:r>
      <w:proofErr w:type="spellEnd"/>
      <w:r w:rsidRPr="00F748FF">
        <w:t xml:space="preserve"> </w:t>
      </w:r>
      <w:proofErr w:type="spellStart"/>
      <w:r w:rsidRPr="00F748FF">
        <w:t>World</w:t>
      </w:r>
      <w:proofErr w:type="spellEnd"/>
      <w:r w:rsidRPr="00F748FF">
        <w:t xml:space="preserve"> </w:t>
      </w:r>
      <w:proofErr w:type="spellStart"/>
      <w:r w:rsidRPr="00F748FF">
        <w:t>University</w:t>
      </w:r>
      <w:proofErr w:type="spellEnd"/>
      <w:r w:rsidRPr="00F748FF">
        <w:t xml:space="preserve"> </w:t>
      </w:r>
      <w:proofErr w:type="spellStart"/>
      <w:r w:rsidRPr="00F748FF">
        <w:t>Rankings</w:t>
      </w:r>
      <w:proofErr w:type="spellEnd"/>
      <w:r w:rsidRPr="00F748FF">
        <w:t xml:space="preserve">), мировой рейтинг университетов (U.S. </w:t>
      </w:r>
      <w:proofErr w:type="spellStart"/>
      <w:r w:rsidRPr="00F748FF">
        <w:t>News</w:t>
      </w:r>
      <w:proofErr w:type="spellEnd"/>
      <w:r w:rsidRPr="00F748FF">
        <w:t xml:space="preserve"> </w:t>
      </w:r>
      <w:proofErr w:type="spellStart"/>
      <w:r w:rsidRPr="00F748FF">
        <w:t>Best</w:t>
      </w:r>
      <w:proofErr w:type="spellEnd"/>
      <w:r w:rsidRPr="00F748FF">
        <w:t xml:space="preserve"> </w:t>
      </w:r>
      <w:proofErr w:type="spellStart"/>
      <w:r w:rsidRPr="00F748FF">
        <w:t>Global</w:t>
      </w:r>
      <w:proofErr w:type="spellEnd"/>
      <w:r w:rsidRPr="00F748FF">
        <w:t xml:space="preserve"> </w:t>
      </w:r>
      <w:proofErr w:type="spellStart"/>
      <w:r w:rsidRPr="00F748FF">
        <w:t>Universities</w:t>
      </w:r>
      <w:proofErr w:type="spellEnd"/>
      <w:r w:rsidRPr="00F748FF">
        <w:t>) и Московский международный рейтинг вузов "Три миссии университета".</w:t>
      </w:r>
    </w:p>
    <w:p w:rsidR="00F748FF" w:rsidRPr="00F748FF" w:rsidRDefault="00F748FF" w:rsidP="00F748FF">
      <w:pPr>
        <w:ind w:firstLine="0"/>
      </w:pPr>
      <w:r w:rsidRPr="00F748FF">
        <w:t>Признаны утратившими силу постановления Правительства РФ от 05.08.2013 N 660 и от 18.06.2014 N 557, регулирующие аналогичные правоотношения.</w:t>
      </w:r>
    </w:p>
    <w:p w:rsidR="00F748FF" w:rsidRPr="00F748FF" w:rsidRDefault="00F748FF" w:rsidP="00F748FF">
      <w:pPr>
        <w:ind w:firstLine="0"/>
      </w:pPr>
    </w:p>
    <w:p w:rsidR="00F748FF" w:rsidRPr="00F748FF" w:rsidRDefault="00F748FF" w:rsidP="00F748FF">
      <w:pPr>
        <w:ind w:firstLine="0"/>
      </w:pPr>
      <w:r w:rsidRPr="00F748FF">
        <w:pict>
          <v:rect id="_x0000_i1043" style="width:0;height:0" o:hrstd="t" o:hrnoshade="t" o:hr="t" fillcolor="#212529" stroked="f"/>
        </w:pict>
      </w:r>
    </w:p>
    <w:p w:rsidR="00F748FF" w:rsidRPr="00F748FF" w:rsidRDefault="00F748FF" w:rsidP="00F748FF">
      <w:pPr>
        <w:ind w:firstLine="0"/>
        <w:jc w:val="center"/>
        <w:rPr>
          <w:b/>
        </w:rPr>
      </w:pPr>
      <w:r w:rsidRPr="00F748FF">
        <w:rPr>
          <w:b/>
        </w:rPr>
        <w:t>Январь</w:t>
      </w:r>
    </w:p>
    <w:p w:rsidR="00F748FF" w:rsidRPr="00F748FF" w:rsidRDefault="00F748FF" w:rsidP="00F748FF">
      <w:pPr>
        <w:ind w:firstLine="0"/>
      </w:pPr>
      <w:r w:rsidRPr="00F748FF">
        <w:rPr>
          <w:b/>
          <w:bCs/>
        </w:rPr>
        <w:t>с 3 по 9 января 2021 года</w:t>
      </w:r>
    </w:p>
    <w:p w:rsidR="00F748FF" w:rsidRPr="00F748FF" w:rsidRDefault="00F748FF" w:rsidP="00F748FF">
      <w:pPr>
        <w:ind w:firstLine="0"/>
      </w:pPr>
      <w:r w:rsidRPr="00F748FF">
        <w:rPr>
          <w:i/>
          <w:iCs/>
        </w:rPr>
        <w:t>Постановление Правительства РФ от 31.12.2020 N 2427</w:t>
      </w:r>
    </w:p>
    <w:p w:rsidR="00F748FF" w:rsidRPr="00F748FF" w:rsidRDefault="00F748FF" w:rsidP="00F748FF">
      <w:pPr>
        <w:ind w:firstLine="0"/>
      </w:pPr>
      <w:r w:rsidRPr="00F748FF">
        <w:rPr>
          <w:i/>
          <w:iCs/>
        </w:rPr>
        <w:t xml:space="preserve">"О функционировании </w:t>
      </w:r>
      <w:proofErr w:type="spellStart"/>
      <w:r w:rsidRPr="00F748FF">
        <w:rPr>
          <w:i/>
          <w:iCs/>
        </w:rPr>
        <w:t>суперсервиса</w:t>
      </w:r>
      <w:proofErr w:type="spellEnd"/>
      <w:r w:rsidRPr="00F748FF">
        <w:rPr>
          <w:i/>
          <w:iCs/>
        </w:rPr>
        <w:t xml:space="preserve"> "Поступление в вуз онлайн"</w:t>
      </w:r>
    </w:p>
    <w:p w:rsidR="00F748FF" w:rsidRPr="00F748FF" w:rsidRDefault="00F748FF" w:rsidP="00F748FF">
      <w:pPr>
        <w:ind w:firstLine="0"/>
      </w:pPr>
      <w:r w:rsidRPr="00F748FF">
        <w:rPr>
          <w:b/>
          <w:bCs/>
        </w:rPr>
        <w:t xml:space="preserve">Установлен порядок функционирования I этапа </w:t>
      </w:r>
      <w:proofErr w:type="spellStart"/>
      <w:r w:rsidRPr="00F748FF">
        <w:rPr>
          <w:b/>
          <w:bCs/>
        </w:rPr>
        <w:t>суперсервиса</w:t>
      </w:r>
      <w:proofErr w:type="spellEnd"/>
      <w:r w:rsidRPr="00F748FF">
        <w:rPr>
          <w:b/>
          <w:bCs/>
        </w:rPr>
        <w:t xml:space="preserve"> "Поступление в вуз онлайн"</w:t>
      </w:r>
    </w:p>
    <w:p w:rsidR="00F748FF" w:rsidRPr="00F748FF" w:rsidRDefault="00F748FF" w:rsidP="00F748FF">
      <w:pPr>
        <w:ind w:firstLine="0"/>
      </w:pPr>
      <w:r w:rsidRPr="00F748FF">
        <w:t xml:space="preserve">Утверждено положение о порядке функционирования I этапа </w:t>
      </w:r>
      <w:proofErr w:type="spellStart"/>
      <w:r w:rsidRPr="00F748FF">
        <w:t>суперсервиса</w:t>
      </w:r>
      <w:proofErr w:type="spellEnd"/>
      <w:r w:rsidRPr="00F748FF">
        <w:t xml:space="preserve"> "Поступление в вуз онлайн" для лиц, поступающих на обучение по очной форме обучения в период зачисления на конкурсные места в рамках контрольных цифр приема, оставшиеся после зачисления лиц без вступительных испытаний, в рамках квоты приема для получения высшего образования по программам </w:t>
      </w:r>
      <w:proofErr w:type="spellStart"/>
      <w:r w:rsidRPr="00F748FF">
        <w:t>бакалавриата</w:t>
      </w:r>
      <w:proofErr w:type="spellEnd"/>
      <w:r w:rsidRPr="00F748FF">
        <w:t xml:space="preserve"> и программам </w:t>
      </w:r>
      <w:proofErr w:type="spellStart"/>
      <w:r w:rsidRPr="00F748FF">
        <w:t>специалитета</w:t>
      </w:r>
      <w:proofErr w:type="spellEnd"/>
      <w:r w:rsidRPr="00F748FF">
        <w:t xml:space="preserve">, а также в рамках квоты приема на целевое обучение по специальностям, направлениям подготовки высшего образования, для обучения по образовательным программам высшего образования - программам </w:t>
      </w:r>
      <w:proofErr w:type="spellStart"/>
      <w:r w:rsidRPr="00F748FF">
        <w:t>бакалавриата</w:t>
      </w:r>
      <w:proofErr w:type="spellEnd"/>
      <w:r w:rsidRPr="00F748FF">
        <w:t xml:space="preserve"> и программам </w:t>
      </w:r>
      <w:proofErr w:type="spellStart"/>
      <w:r w:rsidRPr="00F748FF">
        <w:t>специалитета</w:t>
      </w:r>
      <w:proofErr w:type="spellEnd"/>
      <w:r w:rsidRPr="00F748FF">
        <w:t xml:space="preserve"> за счет бюджетных ассигнований федерального бюджета в государственные образовательные организации высшего образования посредством федеральной государственной информационной системы "Единый портал государственных и муниципальных услуг (функций)".</w:t>
      </w:r>
    </w:p>
    <w:p w:rsidR="00F748FF" w:rsidRPr="00F748FF" w:rsidRDefault="00F748FF" w:rsidP="00F748FF">
      <w:pPr>
        <w:ind w:firstLine="0"/>
      </w:pPr>
      <w:r w:rsidRPr="00F748FF">
        <w:t xml:space="preserve">Целью реализации I этапа </w:t>
      </w:r>
      <w:proofErr w:type="spellStart"/>
      <w:r w:rsidRPr="00F748FF">
        <w:t>суперсервиса</w:t>
      </w:r>
      <w:proofErr w:type="spellEnd"/>
      <w:r w:rsidRPr="00F748FF">
        <w:t xml:space="preserve"> является обеспечение возможности проведения приема на обучение в образовательные организации, в том числе зачисления, в автоматизированном режиме с использованием уникального электронного заявления о согласии на зачисление и уникальной информации о документе установленного образца, полученной из единого портала.</w:t>
      </w:r>
    </w:p>
    <w:p w:rsidR="00F748FF" w:rsidRPr="00F748FF" w:rsidRDefault="00F748FF" w:rsidP="00F748FF">
      <w:pPr>
        <w:ind w:firstLine="0"/>
      </w:pPr>
      <w:r w:rsidRPr="00F748FF">
        <w:t xml:space="preserve">Задачами реализации I этапа </w:t>
      </w:r>
      <w:proofErr w:type="spellStart"/>
      <w:r w:rsidRPr="00F748FF">
        <w:t>суперсервиса</w:t>
      </w:r>
      <w:proofErr w:type="spellEnd"/>
      <w:r w:rsidRPr="00F748FF">
        <w:t xml:space="preserve"> являются:</w:t>
      </w:r>
    </w:p>
    <w:p w:rsidR="00F748FF" w:rsidRPr="00F748FF" w:rsidRDefault="00F748FF" w:rsidP="00F748FF">
      <w:pPr>
        <w:numPr>
          <w:ilvl w:val="0"/>
          <w:numId w:val="10"/>
        </w:numPr>
        <w:tabs>
          <w:tab w:val="clear" w:pos="720"/>
        </w:tabs>
        <w:ind w:firstLine="0"/>
      </w:pPr>
      <w:r w:rsidRPr="00F748FF">
        <w:t>обеспечение использования дистанционных технологий при приеме на обучение;</w:t>
      </w:r>
    </w:p>
    <w:p w:rsidR="00F748FF" w:rsidRPr="00F748FF" w:rsidRDefault="00F748FF" w:rsidP="00F748FF">
      <w:pPr>
        <w:numPr>
          <w:ilvl w:val="0"/>
          <w:numId w:val="10"/>
        </w:numPr>
        <w:tabs>
          <w:tab w:val="clear" w:pos="720"/>
        </w:tabs>
        <w:ind w:firstLine="0"/>
      </w:pPr>
      <w:r w:rsidRPr="00F748FF">
        <w:t>организация взаимодействия единого портала, единой системы справочной информации и сервиса приема с последующей передачей в образовательные организации данных о поступающих, содержащихся в заявлениях, поданных посредством единого портала, для автоматизированной обработки в целях обеспечения:</w:t>
      </w:r>
    </w:p>
    <w:p w:rsidR="00F748FF" w:rsidRPr="00F748FF" w:rsidRDefault="00F748FF" w:rsidP="00F748FF">
      <w:pPr>
        <w:numPr>
          <w:ilvl w:val="1"/>
          <w:numId w:val="10"/>
        </w:numPr>
        <w:tabs>
          <w:tab w:val="clear" w:pos="1440"/>
        </w:tabs>
        <w:ind w:left="0" w:firstLine="0"/>
      </w:pPr>
      <w:r w:rsidRPr="00F748FF">
        <w:t>передачи посредством единого портала и сервиса приема в образовательные организации уникальной информации о документе установленного образца;</w:t>
      </w:r>
    </w:p>
    <w:p w:rsidR="00F748FF" w:rsidRPr="00F748FF" w:rsidRDefault="00F748FF" w:rsidP="00F748FF">
      <w:pPr>
        <w:numPr>
          <w:ilvl w:val="1"/>
          <w:numId w:val="10"/>
        </w:numPr>
        <w:tabs>
          <w:tab w:val="clear" w:pos="1440"/>
        </w:tabs>
        <w:ind w:left="0" w:firstLine="0"/>
      </w:pPr>
      <w:r w:rsidRPr="00F748FF">
        <w:t>заполнения образовательными организациями в сервисе приема и последующего формирования в единой системе справочной информации справочников с информацией по каждой совокупности условий поступления, по которой образовательная организация проводит отдельный конкурс;</w:t>
      </w:r>
    </w:p>
    <w:p w:rsidR="00F748FF" w:rsidRPr="00F748FF" w:rsidRDefault="00F748FF" w:rsidP="00F748FF">
      <w:pPr>
        <w:numPr>
          <w:ilvl w:val="1"/>
          <w:numId w:val="10"/>
        </w:numPr>
        <w:tabs>
          <w:tab w:val="clear" w:pos="1440"/>
        </w:tabs>
        <w:ind w:left="0" w:firstLine="0"/>
      </w:pPr>
      <w:r w:rsidRPr="00F748FF">
        <w:t>формирования заявления о приеме на обучение в образовательную организацию с указанием сведений о документе об образовании и (или) о квалификации;</w:t>
      </w:r>
    </w:p>
    <w:p w:rsidR="00F748FF" w:rsidRPr="00F748FF" w:rsidRDefault="00F748FF" w:rsidP="00F748FF">
      <w:pPr>
        <w:numPr>
          <w:ilvl w:val="1"/>
          <w:numId w:val="10"/>
        </w:numPr>
        <w:tabs>
          <w:tab w:val="clear" w:pos="1440"/>
        </w:tabs>
        <w:ind w:left="0" w:firstLine="0"/>
      </w:pPr>
      <w:r w:rsidRPr="00F748FF">
        <w:lastRenderedPageBreak/>
        <w:t>направления поступающим посредством единого портала уникального электронного заявления о согласии на зачисление в конкретную образовательную организацию не более установленного образовательной организацией количества раз;</w:t>
      </w:r>
    </w:p>
    <w:p w:rsidR="00F748FF" w:rsidRPr="00F748FF" w:rsidRDefault="00F748FF" w:rsidP="00F748FF">
      <w:pPr>
        <w:numPr>
          <w:ilvl w:val="1"/>
          <w:numId w:val="10"/>
        </w:numPr>
        <w:tabs>
          <w:tab w:val="clear" w:pos="1440"/>
        </w:tabs>
        <w:ind w:left="0" w:firstLine="0"/>
      </w:pPr>
      <w:r w:rsidRPr="00F748FF">
        <w:t>возможности отзыва посредством единого портала уникального электронного заявления о согласии на зачисление и уникальной информации о документе установленного образца;</w:t>
      </w:r>
    </w:p>
    <w:p w:rsidR="00F748FF" w:rsidRPr="00F748FF" w:rsidRDefault="00F748FF" w:rsidP="00F748FF">
      <w:pPr>
        <w:numPr>
          <w:ilvl w:val="1"/>
          <w:numId w:val="10"/>
        </w:numPr>
        <w:tabs>
          <w:tab w:val="clear" w:pos="1440"/>
        </w:tabs>
        <w:ind w:left="0" w:firstLine="0"/>
      </w:pPr>
      <w:r w:rsidRPr="00F748FF">
        <w:t>возможности отслеживания поступающим конкурсных списков по каждому отдельному конкурсу в электронном виде на едином портале, обновляемых не реже чем 5 раз в сутки;</w:t>
      </w:r>
    </w:p>
    <w:p w:rsidR="00F748FF" w:rsidRPr="00F748FF" w:rsidRDefault="00F748FF" w:rsidP="00F748FF">
      <w:pPr>
        <w:numPr>
          <w:ilvl w:val="1"/>
          <w:numId w:val="10"/>
        </w:numPr>
        <w:tabs>
          <w:tab w:val="clear" w:pos="1440"/>
        </w:tabs>
        <w:ind w:left="0" w:firstLine="0"/>
      </w:pPr>
      <w:r w:rsidRPr="00F748FF">
        <w:t>записи поступающего на дополнительные вступительные испытания посредством единого портала с выбором поступающим конкретной даты и времени прохождения дополнительного вступительного испытания из предложенных образовательной организацией вариантов;</w:t>
      </w:r>
    </w:p>
    <w:p w:rsidR="00F748FF" w:rsidRPr="00F748FF" w:rsidRDefault="00F748FF" w:rsidP="00F748FF">
      <w:pPr>
        <w:numPr>
          <w:ilvl w:val="1"/>
          <w:numId w:val="10"/>
        </w:numPr>
        <w:tabs>
          <w:tab w:val="clear" w:pos="1440"/>
        </w:tabs>
        <w:ind w:left="0" w:firstLine="0"/>
      </w:pPr>
      <w:r w:rsidRPr="00F748FF">
        <w:t xml:space="preserve">направления образовательной организацией пользователю единого портала информации о вынесенном решении по итогам рассмотрения заявления о приеме на обучение, уникального электронного заявления о согласии на зачисление и уникальной информации о документе установленного образца, поданных с использованием функционала </w:t>
      </w:r>
      <w:proofErr w:type="spellStart"/>
      <w:r w:rsidRPr="00F748FF">
        <w:t>суперсервиса</w:t>
      </w:r>
      <w:proofErr w:type="spellEnd"/>
      <w:r w:rsidRPr="00F748FF">
        <w:t xml:space="preserve"> на едином портале;</w:t>
      </w:r>
    </w:p>
    <w:p w:rsidR="00F748FF" w:rsidRPr="00F748FF" w:rsidRDefault="00F748FF" w:rsidP="00F748FF">
      <w:pPr>
        <w:numPr>
          <w:ilvl w:val="0"/>
          <w:numId w:val="10"/>
        </w:numPr>
        <w:tabs>
          <w:tab w:val="clear" w:pos="720"/>
        </w:tabs>
        <w:ind w:left="0" w:firstLine="0"/>
      </w:pPr>
      <w:r w:rsidRPr="00F748FF">
        <w:t xml:space="preserve">осуществление технической поддержки пользователей единого портала, организационно-технической и методологической поддержки образовательных организаций разработчиками единого портала и сервиса приема, а также федеральными органами исполнительной власти, ответственными за реализацию функционала </w:t>
      </w:r>
      <w:proofErr w:type="spellStart"/>
      <w:r w:rsidRPr="00F748FF">
        <w:t>суперсервиса</w:t>
      </w:r>
      <w:proofErr w:type="spellEnd"/>
      <w:r w:rsidRPr="00F748FF">
        <w:t>.</w:t>
      </w:r>
    </w:p>
    <w:sectPr w:rsidR="00F748FF" w:rsidRPr="00F748FF" w:rsidSect="00C16D2E">
      <w:headerReference w:type="default" r:id="rId13"/>
      <w:pgSz w:w="11906" w:h="16838" w:code="9"/>
      <w:pgMar w:top="1134" w:right="567" w:bottom="1134" w:left="1985"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631" w:rsidRDefault="006A4631" w:rsidP="009D7917">
      <w:r>
        <w:separator/>
      </w:r>
    </w:p>
  </w:endnote>
  <w:endnote w:type="continuationSeparator" w:id="0">
    <w:p w:rsidR="006A4631" w:rsidRDefault="006A4631" w:rsidP="009D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631" w:rsidRDefault="006A4631" w:rsidP="009D7917">
      <w:r>
        <w:separator/>
      </w:r>
    </w:p>
  </w:footnote>
  <w:footnote w:type="continuationSeparator" w:id="0">
    <w:p w:rsidR="006A4631" w:rsidRDefault="006A4631" w:rsidP="009D7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100841613"/>
      <w:docPartObj>
        <w:docPartGallery w:val="Page Numbers (Top of Page)"/>
        <w:docPartUnique/>
      </w:docPartObj>
    </w:sdtPr>
    <w:sdtEndPr/>
    <w:sdtContent>
      <w:p w:rsidR="009D7917" w:rsidRPr="009D7917" w:rsidRDefault="009D7917">
        <w:pPr>
          <w:pStyle w:val="a7"/>
          <w:jc w:val="center"/>
          <w:rPr>
            <w:sz w:val="24"/>
            <w:szCs w:val="24"/>
          </w:rPr>
        </w:pPr>
        <w:r w:rsidRPr="009D7917">
          <w:rPr>
            <w:sz w:val="24"/>
            <w:szCs w:val="24"/>
          </w:rPr>
          <w:fldChar w:fldCharType="begin"/>
        </w:r>
        <w:r w:rsidRPr="009D7917">
          <w:rPr>
            <w:sz w:val="24"/>
            <w:szCs w:val="24"/>
          </w:rPr>
          <w:instrText>PAGE   \* MERGEFORMAT</w:instrText>
        </w:r>
        <w:r w:rsidRPr="009D7917">
          <w:rPr>
            <w:sz w:val="24"/>
            <w:szCs w:val="24"/>
          </w:rPr>
          <w:fldChar w:fldCharType="separate"/>
        </w:r>
        <w:r w:rsidR="0027745B">
          <w:rPr>
            <w:noProof/>
            <w:sz w:val="24"/>
            <w:szCs w:val="24"/>
          </w:rPr>
          <w:t>16</w:t>
        </w:r>
        <w:r w:rsidRPr="009D7917">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65A3"/>
    <w:multiLevelType w:val="multilevel"/>
    <w:tmpl w:val="F2A2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F549C"/>
    <w:multiLevelType w:val="multilevel"/>
    <w:tmpl w:val="45B6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C4B08"/>
    <w:multiLevelType w:val="multilevel"/>
    <w:tmpl w:val="567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67F33"/>
    <w:multiLevelType w:val="multilevel"/>
    <w:tmpl w:val="2BE8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C0726"/>
    <w:multiLevelType w:val="multilevel"/>
    <w:tmpl w:val="D1AE9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E6DF6"/>
    <w:multiLevelType w:val="multilevel"/>
    <w:tmpl w:val="A21A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A79A0"/>
    <w:multiLevelType w:val="multilevel"/>
    <w:tmpl w:val="890C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D0757"/>
    <w:multiLevelType w:val="multilevel"/>
    <w:tmpl w:val="9AE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06D52"/>
    <w:multiLevelType w:val="multilevel"/>
    <w:tmpl w:val="703E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05A03"/>
    <w:multiLevelType w:val="multilevel"/>
    <w:tmpl w:val="CFD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9"/>
  </w:num>
  <w:num w:numId="5">
    <w:abstractNumId w:val="0"/>
  </w:num>
  <w:num w:numId="6">
    <w:abstractNumId w:val="1"/>
  </w:num>
  <w:num w:numId="7">
    <w:abstractNumId w:val="5"/>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D7"/>
    <w:rsid w:val="0008413B"/>
    <w:rsid w:val="000B4FA3"/>
    <w:rsid w:val="000E277B"/>
    <w:rsid w:val="001543D7"/>
    <w:rsid w:val="001B1F8C"/>
    <w:rsid w:val="002049D0"/>
    <w:rsid w:val="00206EFC"/>
    <w:rsid w:val="0027745B"/>
    <w:rsid w:val="00291003"/>
    <w:rsid w:val="00296030"/>
    <w:rsid w:val="002E68D2"/>
    <w:rsid w:val="002F304A"/>
    <w:rsid w:val="003923E8"/>
    <w:rsid w:val="00393DDB"/>
    <w:rsid w:val="003A6359"/>
    <w:rsid w:val="003C2FE7"/>
    <w:rsid w:val="004513CF"/>
    <w:rsid w:val="00493C25"/>
    <w:rsid w:val="004A2677"/>
    <w:rsid w:val="004D0A0E"/>
    <w:rsid w:val="00544240"/>
    <w:rsid w:val="00550606"/>
    <w:rsid w:val="005A2933"/>
    <w:rsid w:val="005A6C13"/>
    <w:rsid w:val="005F0450"/>
    <w:rsid w:val="00602723"/>
    <w:rsid w:val="006A4631"/>
    <w:rsid w:val="00710DE6"/>
    <w:rsid w:val="007600CC"/>
    <w:rsid w:val="007A11C3"/>
    <w:rsid w:val="007A45E1"/>
    <w:rsid w:val="007F2AC3"/>
    <w:rsid w:val="00841EBF"/>
    <w:rsid w:val="00907D1B"/>
    <w:rsid w:val="00924A35"/>
    <w:rsid w:val="00993B9E"/>
    <w:rsid w:val="009B7C6F"/>
    <w:rsid w:val="009D7917"/>
    <w:rsid w:val="009E2E19"/>
    <w:rsid w:val="00A47C07"/>
    <w:rsid w:val="00A77BB2"/>
    <w:rsid w:val="00A97CEC"/>
    <w:rsid w:val="00B2746B"/>
    <w:rsid w:val="00B62DE3"/>
    <w:rsid w:val="00B92CE6"/>
    <w:rsid w:val="00BB09C4"/>
    <w:rsid w:val="00BF7C56"/>
    <w:rsid w:val="00C16D2E"/>
    <w:rsid w:val="00C936DB"/>
    <w:rsid w:val="00CF624E"/>
    <w:rsid w:val="00D57B9C"/>
    <w:rsid w:val="00D873B8"/>
    <w:rsid w:val="00DA0B40"/>
    <w:rsid w:val="00E22787"/>
    <w:rsid w:val="00E462C9"/>
    <w:rsid w:val="00E91342"/>
    <w:rsid w:val="00F110E6"/>
    <w:rsid w:val="00F748FF"/>
    <w:rsid w:val="00F967B8"/>
    <w:rsid w:val="00FB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26566-C740-432D-9929-1FDDE1CF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677"/>
    <w:rPr>
      <w:rFonts w:ascii="Segoe UI" w:hAnsi="Segoe UI" w:cs="Segoe UI"/>
      <w:sz w:val="18"/>
      <w:szCs w:val="18"/>
    </w:rPr>
  </w:style>
  <w:style w:type="character" w:customStyle="1" w:styleId="a4">
    <w:name w:val="Текст выноски Знак"/>
    <w:basedOn w:val="a0"/>
    <w:link w:val="a3"/>
    <w:uiPriority w:val="99"/>
    <w:semiHidden/>
    <w:rsid w:val="004A2677"/>
    <w:rPr>
      <w:rFonts w:ascii="Segoe UI" w:hAnsi="Segoe UI" w:cs="Segoe UI"/>
      <w:sz w:val="18"/>
      <w:szCs w:val="18"/>
    </w:rPr>
  </w:style>
  <w:style w:type="table" w:styleId="a5">
    <w:name w:val="Table Grid"/>
    <w:basedOn w:val="a1"/>
    <w:uiPriority w:val="39"/>
    <w:rsid w:val="00D8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873B8"/>
    <w:rPr>
      <w:rFonts w:ascii="Calibri" w:eastAsia="Calibri" w:hAnsi="Calibri"/>
    </w:rPr>
  </w:style>
  <w:style w:type="paragraph" w:styleId="a7">
    <w:name w:val="header"/>
    <w:basedOn w:val="a"/>
    <w:link w:val="a8"/>
    <w:uiPriority w:val="99"/>
    <w:unhideWhenUsed/>
    <w:rsid w:val="009D7917"/>
    <w:pPr>
      <w:tabs>
        <w:tab w:val="center" w:pos="4677"/>
        <w:tab w:val="right" w:pos="9355"/>
      </w:tabs>
    </w:pPr>
  </w:style>
  <w:style w:type="character" w:customStyle="1" w:styleId="a8">
    <w:name w:val="Верхний колонтитул Знак"/>
    <w:basedOn w:val="a0"/>
    <w:link w:val="a7"/>
    <w:uiPriority w:val="99"/>
    <w:rsid w:val="009D7917"/>
  </w:style>
  <w:style w:type="paragraph" w:styleId="a9">
    <w:name w:val="footer"/>
    <w:basedOn w:val="a"/>
    <w:link w:val="aa"/>
    <w:uiPriority w:val="99"/>
    <w:unhideWhenUsed/>
    <w:rsid w:val="009D7917"/>
    <w:pPr>
      <w:tabs>
        <w:tab w:val="center" w:pos="4677"/>
        <w:tab w:val="right" w:pos="9355"/>
      </w:tabs>
    </w:pPr>
  </w:style>
  <w:style w:type="character" w:customStyle="1" w:styleId="aa">
    <w:name w:val="Нижний колонтитул Знак"/>
    <w:basedOn w:val="a0"/>
    <w:link w:val="a9"/>
    <w:uiPriority w:val="99"/>
    <w:rsid w:val="009D7917"/>
  </w:style>
  <w:style w:type="character" w:styleId="ab">
    <w:name w:val="Hyperlink"/>
    <w:basedOn w:val="a0"/>
    <w:uiPriority w:val="99"/>
    <w:unhideWhenUsed/>
    <w:rsid w:val="00F74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miccedu.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orum.micc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_vpo@micc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t_vpo@miccedu.ru" TargetMode="External"/><Relationship Id="rId4" Type="http://schemas.openxmlformats.org/officeDocument/2006/relationships/settings" Target="settings.xml"/><Relationship Id="rId9" Type="http://schemas.openxmlformats.org/officeDocument/2006/relationships/hyperlink" Target="http://stat.micc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E25A6-E1CF-4DE4-B203-BAF6071B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5724</Words>
  <Characters>32632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Конох</dc:creator>
  <cp:keywords/>
  <dc:description/>
  <cp:lastModifiedBy>Юрист</cp:lastModifiedBy>
  <cp:revision>2</cp:revision>
  <cp:lastPrinted>2021-06-29T05:57:00Z</cp:lastPrinted>
  <dcterms:created xsi:type="dcterms:W3CDTF">2021-06-29T06:20:00Z</dcterms:created>
  <dcterms:modified xsi:type="dcterms:W3CDTF">2021-06-29T06:20:00Z</dcterms:modified>
</cp:coreProperties>
</file>