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.14</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8312F1">
        <w:rPr>
          <w:rFonts w:ascii="Times New Roman" w:hAnsi="Times New Roman"/>
          <w:sz w:val="24"/>
          <w:szCs w:val="24"/>
        </w:rPr>
        <w:t>по специальности</w:t>
      </w:r>
    </w:p>
    <w:p w:rsidR="00C02CC0" w:rsidRDefault="001B264A" w:rsidP="001B264A">
      <w:pPr>
        <w:pStyle w:val="a5"/>
        <w:jc w:val="right"/>
        <w:rPr>
          <w:rFonts w:ascii="Times New Roman" w:hAnsi="Times New Roman" w:cs="Times New Roman"/>
          <w:sz w:val="24"/>
          <w:szCs w:val="24"/>
        </w:rPr>
      </w:pPr>
      <w:r>
        <w:rPr>
          <w:rFonts w:ascii="Times New Roman" w:hAnsi="Times New Roman" w:cs="Times New Roman"/>
          <w:sz w:val="24"/>
          <w:szCs w:val="24"/>
        </w:rPr>
        <w:t xml:space="preserve">                                                                                                                   </w:t>
      </w:r>
      <w:r w:rsidRPr="001B264A">
        <w:rPr>
          <w:rFonts w:ascii="Times New Roman" w:hAnsi="Times New Roman" w:cs="Times New Roman"/>
          <w:sz w:val="24"/>
          <w:szCs w:val="24"/>
        </w:rPr>
        <w:t xml:space="preserve">19.02.11 Технология продуктов </w:t>
      </w:r>
      <w:r>
        <w:rPr>
          <w:rFonts w:ascii="Times New Roman" w:hAnsi="Times New Roman" w:cs="Times New Roman"/>
          <w:sz w:val="24"/>
          <w:szCs w:val="24"/>
        </w:rPr>
        <w:t xml:space="preserve">                    </w:t>
      </w:r>
      <w:r w:rsidRPr="001B264A">
        <w:rPr>
          <w:rFonts w:ascii="Times New Roman" w:hAnsi="Times New Roman" w:cs="Times New Roman"/>
          <w:sz w:val="24"/>
          <w:szCs w:val="24"/>
        </w:rPr>
        <w:t>питания из растительного сырья</w:t>
      </w:r>
    </w:p>
    <w:p w:rsidR="001B264A" w:rsidRDefault="001B264A" w:rsidP="001B264A">
      <w:pPr>
        <w:pStyle w:val="a5"/>
        <w:jc w:val="right"/>
        <w:rPr>
          <w:rFonts w:ascii="Times New Roman" w:hAnsi="Times New Roman" w:cs="Times New Roman"/>
          <w:sz w:val="24"/>
          <w:szCs w:val="24"/>
        </w:rPr>
      </w:pPr>
    </w:p>
    <w:p w:rsidR="001B264A" w:rsidRDefault="001B264A" w:rsidP="001B264A">
      <w:pPr>
        <w:pStyle w:val="a5"/>
        <w:jc w:val="right"/>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410259">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410259">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w:t>
      </w:r>
      <w:r w:rsidR="001B264A">
        <w:rPr>
          <w:rStyle w:val="52"/>
          <w:rFonts w:ascii="Times New Roman" w:hAnsi="Times New Roman" w:cs="Times New Roman"/>
          <w:b w:val="0"/>
          <w:bCs/>
          <w:color w:val="000000"/>
          <w:sz w:val="24"/>
          <w:szCs w:val="24"/>
        </w:rPr>
        <w:t>2025</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E171F1" w:rsidRPr="00E171F1">
        <w:rPr>
          <w:rFonts w:ascii="Times New Roman" w:hAnsi="Times New Roman"/>
          <w:sz w:val="24"/>
          <w:szCs w:val="24"/>
        </w:rPr>
        <w:t>14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w:t>
      </w:r>
      <w:r w:rsidR="00410259">
        <w:rPr>
          <w:rFonts w:ascii="Times New Roman" w:hAnsi="Times New Roman" w:cs="Times New Roman"/>
          <w:sz w:val="24"/>
          <w:szCs w:val="24"/>
        </w:rPr>
        <w:t>-</w:t>
      </w:r>
      <w:r w:rsidR="00D936BC">
        <w:rPr>
          <w:rFonts w:ascii="Times New Roman" w:hAnsi="Times New Roman" w:cs="Times New Roman"/>
          <w:sz w:val="24"/>
          <w:szCs w:val="24"/>
        </w:rPr>
        <w:t>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 xml:space="preserve">Специальность: </w:t>
      </w:r>
      <w:r w:rsidR="001B264A">
        <w:rPr>
          <w:rFonts w:ascii="Times New Roman" w:hAnsi="Times New Roman" w:cs="Times New Roman"/>
          <w:sz w:val="24"/>
          <w:szCs w:val="24"/>
        </w:rPr>
        <w:t>19.02.11 Технология продуктов питания из растительного сырья</w:t>
      </w: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1B264A">
        <w:rPr>
          <w:rFonts w:ascii="Times New Roman" w:hAnsi="Times New Roman" w:cs="Times New Roman"/>
          <w:sz w:val="24"/>
          <w:szCs w:val="24"/>
        </w:rPr>
        <w:t>2025</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разработана в соответствии с ФГОС СПО утверждённого Министерством просвещен</w:t>
      </w:r>
      <w:r w:rsidR="001B264A">
        <w:rPr>
          <w:rFonts w:ascii="Times New Roman" w:hAnsi="Times New Roman" w:cs="Times New Roman"/>
          <w:sz w:val="24"/>
          <w:szCs w:val="24"/>
        </w:rPr>
        <w:t>ия РФ от 14 апреля 2022 г. № 341</w:t>
      </w:r>
      <w:r w:rsidRPr="007171AF">
        <w:rPr>
          <w:rFonts w:ascii="Times New Roman" w:hAnsi="Times New Roman" w:cs="Times New Roman"/>
          <w:sz w:val="24"/>
          <w:szCs w:val="24"/>
        </w:rPr>
        <w:t xml:space="preserve"> по специальности </w:t>
      </w:r>
      <w:r w:rsidR="001B264A" w:rsidRPr="001B264A">
        <w:rPr>
          <w:rFonts w:ascii="Times New Roman" w:hAnsi="Times New Roman" w:cs="Times New Roman"/>
          <w:sz w:val="24"/>
          <w:szCs w:val="24"/>
        </w:rPr>
        <w:t>19.02.11 Технология продуктов питания из растительного сырья</w:t>
      </w:r>
      <w:r w:rsidRPr="007171AF">
        <w:rPr>
          <w:rFonts w:ascii="Times New Roman" w:hAnsi="Times New Roman" w:cs="Times New Roman"/>
          <w:sz w:val="24"/>
          <w:szCs w:val="24"/>
        </w:rPr>
        <w:t xml:space="preserve"> </w:t>
      </w:r>
    </w:p>
    <w:p w:rsidR="00BA3FBD" w:rsidRDefault="00BA3FBD" w:rsidP="00410259">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410259">
        <w:rPr>
          <w:rFonts w:ascii="Times New Roman" w:hAnsi="Times New Roman" w:cs="Times New Roman"/>
          <w:sz w:val="24"/>
          <w:szCs w:val="24"/>
        </w:rPr>
        <w:t>8</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410259">
        <w:rPr>
          <w:rFonts w:ascii="Times New Roman" w:hAnsi="Times New Roman" w:cs="Times New Roman"/>
          <w:sz w:val="24"/>
          <w:szCs w:val="24"/>
        </w:rPr>
        <w:t>апреля</w:t>
      </w:r>
      <w:r w:rsidR="00D936BC" w:rsidRPr="00D936BC">
        <w:rPr>
          <w:rFonts w:ascii="Times New Roman" w:hAnsi="Times New Roman" w:cs="Times New Roman"/>
          <w:sz w:val="24"/>
          <w:szCs w:val="24"/>
        </w:rPr>
        <w:t xml:space="preserve"> </w:t>
      </w:r>
      <w:r w:rsidR="001B264A">
        <w:rPr>
          <w:rFonts w:ascii="Times New Roman" w:hAnsi="Times New Roman" w:cs="Times New Roman"/>
          <w:sz w:val="24"/>
          <w:szCs w:val="24"/>
        </w:rPr>
        <w:t>2025</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410259" w:rsidRDefault="00410259" w:rsidP="00BA3FBD">
      <w:pPr>
        <w:pStyle w:val="a5"/>
        <w:spacing w:line="276" w:lineRule="auto"/>
        <w:jc w:val="center"/>
        <w:rPr>
          <w:rFonts w:ascii="Times New Roman" w:hAnsi="Times New Roman" w:cs="Times New Roman"/>
          <w:sz w:val="24"/>
          <w:szCs w:val="24"/>
        </w:rPr>
      </w:pP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410259">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E171F1" w:rsidRDefault="00E171F1" w:rsidP="00034CD7">
      <w:pPr>
        <w:spacing w:after="0"/>
        <w:jc w:val="both"/>
        <w:rPr>
          <w:rFonts w:ascii="Times New Roman" w:hAnsi="Times New Roman"/>
          <w:b/>
          <w:sz w:val="24"/>
          <w:szCs w:val="24"/>
        </w:rPr>
      </w:pPr>
    </w:p>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410259">
      <w:pPr>
        <w:spacing w:after="0" w:line="240" w:lineRule="auto"/>
        <w:ind w:firstLine="709"/>
        <w:rPr>
          <w:rFonts w:ascii="Times New Roman" w:hAnsi="Times New Roman" w:cs="Times New Roman"/>
          <w:b/>
          <w:sz w:val="24"/>
          <w:szCs w:val="24"/>
        </w:rPr>
      </w:pPr>
    </w:p>
    <w:p w:rsidR="00D936BC" w:rsidRPr="00F84BCB" w:rsidRDefault="00034CD7" w:rsidP="00410259">
      <w:pPr>
        <w:spacing w:after="0" w:line="240" w:lineRule="auto"/>
        <w:ind w:firstLine="709"/>
        <w:jc w:val="both"/>
        <w:rPr>
          <w:rFonts w:ascii="Times New Roman" w:hAnsi="Times New Roman"/>
          <w:kern w:val="32"/>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ОП.1</w:t>
      </w:r>
      <w:r w:rsidR="00D936BC">
        <w:rPr>
          <w:rFonts w:ascii="Times New Roman" w:hAnsi="Times New Roman"/>
          <w:kern w:val="32"/>
          <w:sz w:val="24"/>
          <w:szCs w:val="24"/>
        </w:rPr>
        <w:t>4</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936BC" w:rsidRPr="00F84BCB">
        <w:rPr>
          <w:rFonts w:ascii="Times New Roman" w:hAnsi="Times New Roman"/>
          <w:color w:val="000000"/>
          <w:kern w:val="32"/>
          <w:sz w:val="24"/>
          <w:szCs w:val="24"/>
        </w:rPr>
        <w:t>специальности</w:t>
      </w:r>
      <w:r w:rsidR="00D936BC" w:rsidRPr="00F84BCB">
        <w:rPr>
          <w:rFonts w:ascii="Times New Roman" w:hAnsi="Times New Roman"/>
          <w:kern w:val="32"/>
          <w:sz w:val="24"/>
          <w:szCs w:val="24"/>
        </w:rPr>
        <w:t xml:space="preserve"> </w:t>
      </w:r>
      <w:bookmarkStart w:id="0" w:name="_GoBack"/>
      <w:bookmarkEnd w:id="0"/>
      <w:r w:rsidR="001B264A">
        <w:rPr>
          <w:rFonts w:ascii="Times New Roman" w:hAnsi="Times New Roman"/>
          <w:kern w:val="32"/>
          <w:sz w:val="24"/>
          <w:szCs w:val="24"/>
        </w:rPr>
        <w:t>19.02.11 Технология продуктов питания из растительного сырья</w:t>
      </w:r>
      <w:r w:rsidR="00D936BC" w:rsidRPr="00F84BCB">
        <w:rPr>
          <w:rFonts w:ascii="Times New Roman" w:hAnsi="Times New Roman"/>
          <w:kern w:val="32"/>
          <w:sz w:val="24"/>
          <w:szCs w:val="24"/>
        </w:rPr>
        <w:t>.</w:t>
      </w:r>
    </w:p>
    <w:p w:rsidR="00D936BC" w:rsidRPr="00F84BCB" w:rsidRDefault="00D936BC" w:rsidP="00410259">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1A5019">
        <w:rPr>
          <w:rFonts w:ascii="Times New Roman" w:hAnsi="Times New Roman"/>
          <w:sz w:val="24"/>
          <w:szCs w:val="24"/>
        </w:rPr>
        <w:t>-</w:t>
      </w:r>
      <w:r>
        <w:rPr>
          <w:rFonts w:ascii="Times New Roman" w:hAnsi="Times New Roman"/>
          <w:sz w:val="24"/>
          <w:szCs w:val="24"/>
        </w:rPr>
        <w:t>11.</w:t>
      </w:r>
    </w:p>
    <w:p w:rsidR="00034CD7" w:rsidRPr="004A3E49" w:rsidRDefault="00034CD7" w:rsidP="00410259">
      <w:pPr>
        <w:spacing w:after="0" w:line="240" w:lineRule="auto"/>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5528"/>
      </w:tblGrid>
      <w:tr w:rsidR="00034CD7" w:rsidRPr="004A3E49" w:rsidTr="00410259">
        <w:trPr>
          <w:trHeight w:val="541"/>
        </w:trPr>
        <w:tc>
          <w:tcPr>
            <w:tcW w:w="1129" w:type="dxa"/>
            <w:hideMark/>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657" w:type="dxa"/>
            <w:hideMark/>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528" w:type="dxa"/>
            <w:hideMark/>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rsidTr="00410259">
        <w:trPr>
          <w:trHeight w:val="649"/>
        </w:trPr>
        <w:tc>
          <w:tcPr>
            <w:tcW w:w="1129" w:type="dxa"/>
          </w:tcPr>
          <w:p w:rsidR="00034CD7"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D936BC">
              <w:rPr>
                <w:rFonts w:ascii="Times New Roman" w:hAnsi="Times New Roman"/>
                <w:b/>
                <w:sz w:val="24"/>
                <w:szCs w:val="24"/>
              </w:rPr>
              <w:t>11</w:t>
            </w:r>
            <w:r w:rsidR="00FA102D">
              <w:rPr>
                <w:rFonts w:ascii="Times New Roman" w:hAnsi="Times New Roman"/>
                <w:b/>
                <w:sz w:val="24"/>
                <w:szCs w:val="24"/>
              </w:rPr>
              <w:t>,</w:t>
            </w:r>
          </w:p>
          <w:p w:rsidR="00FA102D" w:rsidRPr="004A3E49" w:rsidRDefault="00FA102D" w:rsidP="00410259">
            <w:pPr>
              <w:spacing w:after="0" w:line="240" w:lineRule="auto"/>
              <w:jc w:val="center"/>
              <w:rPr>
                <w:rFonts w:ascii="Times New Roman" w:hAnsi="Times New Roman"/>
                <w:b/>
                <w:sz w:val="24"/>
                <w:szCs w:val="24"/>
              </w:rPr>
            </w:pPr>
            <w:r>
              <w:rPr>
                <w:rFonts w:ascii="Times New Roman" w:hAnsi="Times New Roman"/>
                <w:b/>
                <w:sz w:val="24"/>
                <w:szCs w:val="24"/>
              </w:rPr>
              <w:t>ЛР1-17</w:t>
            </w:r>
          </w:p>
        </w:tc>
        <w:tc>
          <w:tcPr>
            <w:tcW w:w="3657" w:type="dxa"/>
          </w:tcPr>
          <w:p w:rsidR="00034CD7" w:rsidRPr="004A3E49" w:rsidRDefault="00034CD7" w:rsidP="00410259">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034CD7" w:rsidRPr="004A3E49" w:rsidRDefault="00BD53ED" w:rsidP="004102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034CD7"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sidR="00BD53ED">
              <w:rPr>
                <w:rFonts w:ascii="Times New Roman" w:eastAsia="Times New Roman" w:hAnsi="Times New Roman"/>
                <w:sz w:val="24"/>
                <w:szCs w:val="24"/>
              </w:rPr>
              <w:t>;</w:t>
            </w:r>
          </w:p>
          <w:p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BD53ED" w:rsidRPr="00BD53ED" w:rsidRDefault="00BD53ED" w:rsidP="00410259">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 xml:space="preserve">составлять резюме, сопроводительное письмо; </w:t>
            </w:r>
            <w:r w:rsidRPr="003923E7">
              <w:rPr>
                <w:rFonts w:ascii="Times New Roman" w:eastAsia="Times New Roman" w:hAnsi="Times New Roman" w:cs="Times New Roman"/>
                <w:sz w:val="24"/>
                <w:szCs w:val="24"/>
              </w:rPr>
              <w:lastRenderedPageBreak/>
              <w:t>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528" w:type="dxa"/>
          </w:tcPr>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формирования имущественной основы предпринимательской деятельности;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порядок отбора, подбора и оценки персонала, </w:t>
            </w:r>
            <w:r w:rsidRPr="004A3E49">
              <w:rPr>
                <w:rFonts w:ascii="Times New Roman" w:eastAsia="Times New Roman" w:hAnsi="Times New Roman"/>
                <w:sz w:val="24"/>
                <w:szCs w:val="24"/>
              </w:rPr>
              <w:lastRenderedPageBreak/>
              <w:t>требования трудового законодательства по работе с ним;</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034CD7"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BD53ED" w:rsidRPr="004A3E49" w:rsidRDefault="00BD53ED" w:rsidP="00410259">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1A5019" w:rsidRDefault="001A5019" w:rsidP="00410259">
      <w:pPr>
        <w:spacing w:after="0" w:line="240" w:lineRule="auto"/>
        <w:ind w:firstLine="709"/>
        <w:jc w:val="both"/>
        <w:rPr>
          <w:rFonts w:ascii="Times New Roman" w:hAnsi="Times New Roman"/>
          <w:b/>
          <w:bCs/>
          <w:sz w:val="24"/>
          <w:szCs w:val="24"/>
        </w:rPr>
      </w:pPr>
    </w:p>
    <w:p w:rsidR="00C02CC0" w:rsidRPr="004F3587" w:rsidRDefault="00C02CC0" w:rsidP="0041025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C02CC0" w:rsidRPr="004F3587" w:rsidTr="00410259">
        <w:tc>
          <w:tcPr>
            <w:tcW w:w="9464" w:type="dxa"/>
          </w:tcPr>
          <w:p w:rsidR="00C02CC0" w:rsidRPr="004F3587" w:rsidRDefault="00C02CC0" w:rsidP="00410259">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rsidR="00C02CC0" w:rsidRPr="004F3587" w:rsidRDefault="00C02CC0" w:rsidP="00410259">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C02CC0" w:rsidRPr="004F3587" w:rsidTr="00410259">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C02CC0" w:rsidRPr="004F3587" w:rsidTr="00410259">
        <w:tc>
          <w:tcPr>
            <w:tcW w:w="10314" w:type="dxa"/>
            <w:gridSpan w:val="2"/>
            <w:vAlign w:val="center"/>
          </w:tcPr>
          <w:p w:rsidR="00C02CC0" w:rsidRPr="004F3587" w:rsidRDefault="00C02CC0" w:rsidP="00410259">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02CC0" w:rsidRPr="004F3587" w:rsidTr="00410259">
        <w:tc>
          <w:tcPr>
            <w:tcW w:w="9464" w:type="dxa"/>
          </w:tcPr>
          <w:p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 xml:space="preserve">Демонстрирующий готовность и способность вести диалог с другими людьми, достигать </w:t>
            </w:r>
            <w:r w:rsidRPr="003E6BF7">
              <w:rPr>
                <w:rFonts w:ascii="Times New Roman" w:hAnsi="Times New Roman"/>
                <w:sz w:val="24"/>
                <w:szCs w:val="24"/>
              </w:rPr>
              <w:lastRenderedPageBreak/>
              <w:t>в нем взаимопонимания, находить общие цели и сотрудничать для их достижения в профессиональной деятельности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13</w:t>
            </w:r>
          </w:p>
        </w:tc>
      </w:tr>
      <w:tr w:rsidR="00C02CC0" w:rsidRPr="004F3587" w:rsidTr="00410259">
        <w:tc>
          <w:tcPr>
            <w:tcW w:w="9464" w:type="dxa"/>
          </w:tcPr>
          <w:p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C02CC0" w:rsidRPr="004F3587" w:rsidTr="00410259">
        <w:tc>
          <w:tcPr>
            <w:tcW w:w="9464" w:type="dxa"/>
          </w:tcPr>
          <w:p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C02CC0" w:rsidRPr="004F3587" w:rsidTr="00410259">
        <w:tc>
          <w:tcPr>
            <w:tcW w:w="9464" w:type="dxa"/>
          </w:tcPr>
          <w:p w:rsidR="00C02CC0" w:rsidRPr="003E6BF7" w:rsidRDefault="00C02CC0" w:rsidP="00410259">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C02CC0" w:rsidRPr="004F3587" w:rsidTr="00410259">
        <w:tc>
          <w:tcPr>
            <w:tcW w:w="9464" w:type="dxa"/>
          </w:tcPr>
          <w:p w:rsidR="00C02CC0" w:rsidRPr="003E6BF7" w:rsidRDefault="00C02CC0" w:rsidP="00410259">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1"/>
    </w:tbl>
    <w:p w:rsidR="00034CD7" w:rsidRPr="004A3E49" w:rsidRDefault="00034CD7" w:rsidP="00410259">
      <w:pPr>
        <w:spacing w:after="0" w:line="240" w:lineRule="auto"/>
        <w:rPr>
          <w:rFonts w:ascii="Times New Roman" w:hAnsi="Times New Roman"/>
          <w:b/>
          <w:sz w:val="24"/>
          <w:szCs w:val="24"/>
        </w:rPr>
      </w:pPr>
    </w:p>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2. СТРУКТУРА И СОДЕРЖАНИЕ УЧЕБНОЙ ДИСЦИПЛИНЫ</w:t>
      </w:r>
    </w:p>
    <w:p w:rsidR="00034CD7" w:rsidRPr="004A3E49" w:rsidRDefault="00034CD7" w:rsidP="00410259">
      <w:pPr>
        <w:spacing w:after="0" w:line="240" w:lineRule="auto"/>
        <w:rPr>
          <w:rFonts w:ascii="Times New Roman" w:hAnsi="Times New Roman"/>
          <w:b/>
          <w:sz w:val="24"/>
          <w:szCs w:val="24"/>
        </w:rPr>
      </w:pPr>
    </w:p>
    <w:p w:rsidR="00034CD7" w:rsidRPr="004A3E49" w:rsidRDefault="00034CD7" w:rsidP="00410259">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410259">
      <w:pPr>
        <w:spacing w:after="0" w:line="240" w:lineRule="auto"/>
        <w:rPr>
          <w:rFonts w:ascii="Times New Roman" w:hAnsi="Times New Roman"/>
          <w:b/>
          <w:sz w:val="24"/>
          <w:szCs w:val="24"/>
        </w:rPr>
      </w:pP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8"/>
        <w:gridCol w:w="1826"/>
      </w:tblGrid>
      <w:tr w:rsidR="00034CD7" w:rsidRPr="004A3E49" w:rsidTr="00410259">
        <w:trPr>
          <w:trHeight w:val="312"/>
        </w:trPr>
        <w:tc>
          <w:tcPr>
            <w:tcW w:w="4115" w:type="pct"/>
            <w:vAlign w:val="center"/>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885" w:type="pct"/>
            <w:vAlign w:val="center"/>
          </w:tcPr>
          <w:p w:rsidR="00034CD7" w:rsidRPr="004A3E49" w:rsidRDefault="00034CD7" w:rsidP="00410259">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10259">
        <w:trPr>
          <w:trHeight w:val="133"/>
        </w:trPr>
        <w:tc>
          <w:tcPr>
            <w:tcW w:w="4115" w:type="pct"/>
            <w:vAlign w:val="center"/>
          </w:tcPr>
          <w:p w:rsidR="00034CD7" w:rsidRPr="004A3E49" w:rsidRDefault="00034CD7" w:rsidP="00410259">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885" w:type="pct"/>
            <w:vAlign w:val="center"/>
          </w:tcPr>
          <w:p w:rsidR="00034CD7" w:rsidRPr="004A3E49" w:rsidRDefault="00034CD7" w:rsidP="00410259">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10259">
        <w:trPr>
          <w:trHeight w:val="265"/>
        </w:trPr>
        <w:tc>
          <w:tcPr>
            <w:tcW w:w="5000" w:type="pct"/>
            <w:gridSpan w:val="2"/>
            <w:vAlign w:val="center"/>
          </w:tcPr>
          <w:p w:rsidR="00034CD7" w:rsidRPr="004A3E49" w:rsidRDefault="00034CD7" w:rsidP="00410259">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10259">
        <w:trPr>
          <w:trHeight w:val="255"/>
        </w:trPr>
        <w:tc>
          <w:tcPr>
            <w:tcW w:w="4115" w:type="pct"/>
            <w:vAlign w:val="center"/>
          </w:tcPr>
          <w:p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885" w:type="pct"/>
            <w:vAlign w:val="center"/>
          </w:tcPr>
          <w:p w:rsidR="00034CD7" w:rsidRPr="004A3E49" w:rsidRDefault="00034CD7"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10259">
        <w:trPr>
          <w:trHeight w:val="245"/>
        </w:trPr>
        <w:tc>
          <w:tcPr>
            <w:tcW w:w="4115" w:type="pct"/>
            <w:vAlign w:val="center"/>
          </w:tcPr>
          <w:p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885" w:type="pct"/>
            <w:vAlign w:val="center"/>
          </w:tcPr>
          <w:p w:rsidR="00034CD7" w:rsidRPr="004A3E49" w:rsidRDefault="00034CD7"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2</w:t>
            </w:r>
          </w:p>
        </w:tc>
      </w:tr>
      <w:tr w:rsidR="00034CD7" w:rsidRPr="004A3E49" w:rsidTr="00410259">
        <w:trPr>
          <w:trHeight w:val="234"/>
        </w:trPr>
        <w:tc>
          <w:tcPr>
            <w:tcW w:w="4115" w:type="pct"/>
            <w:vAlign w:val="center"/>
          </w:tcPr>
          <w:p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885" w:type="pct"/>
            <w:vAlign w:val="center"/>
          </w:tcPr>
          <w:p w:rsidR="00034CD7" w:rsidRPr="004A3E49" w:rsidRDefault="00DD1858"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10259">
        <w:trPr>
          <w:trHeight w:val="234"/>
        </w:trPr>
        <w:tc>
          <w:tcPr>
            <w:tcW w:w="4115" w:type="pct"/>
            <w:vAlign w:val="center"/>
          </w:tcPr>
          <w:p w:rsidR="00034CD7" w:rsidRPr="008312F1" w:rsidRDefault="00034CD7" w:rsidP="00410259">
            <w:pPr>
              <w:spacing w:after="0" w:line="240" w:lineRule="auto"/>
              <w:rPr>
                <w:rFonts w:ascii="Times New Roman" w:hAnsi="Times New Roman"/>
                <w:sz w:val="24"/>
                <w:szCs w:val="24"/>
              </w:rPr>
            </w:pPr>
            <w:r w:rsidRPr="008312F1">
              <w:rPr>
                <w:rFonts w:ascii="Times New Roman" w:hAnsi="Times New Roman"/>
                <w:sz w:val="24"/>
                <w:szCs w:val="24"/>
              </w:rPr>
              <w:t xml:space="preserve">Самостоятельная работа </w:t>
            </w:r>
          </w:p>
        </w:tc>
        <w:tc>
          <w:tcPr>
            <w:tcW w:w="885" w:type="pct"/>
            <w:vAlign w:val="center"/>
          </w:tcPr>
          <w:p w:rsidR="00034CD7" w:rsidRPr="008312F1" w:rsidRDefault="00D936BC" w:rsidP="00410259">
            <w:pPr>
              <w:spacing w:after="0" w:line="240" w:lineRule="auto"/>
              <w:jc w:val="center"/>
              <w:rPr>
                <w:rFonts w:ascii="Times New Roman" w:hAnsi="Times New Roman"/>
                <w:iCs/>
                <w:sz w:val="24"/>
                <w:szCs w:val="24"/>
              </w:rPr>
            </w:pPr>
            <w:r w:rsidRPr="008312F1">
              <w:rPr>
                <w:rFonts w:ascii="Times New Roman" w:hAnsi="Times New Roman"/>
                <w:iCs/>
                <w:sz w:val="24"/>
                <w:szCs w:val="24"/>
              </w:rPr>
              <w:t>4</w:t>
            </w:r>
          </w:p>
        </w:tc>
      </w:tr>
      <w:tr w:rsidR="00034CD7" w:rsidRPr="004A3E49" w:rsidTr="00410259">
        <w:trPr>
          <w:trHeight w:val="225"/>
        </w:trPr>
        <w:tc>
          <w:tcPr>
            <w:tcW w:w="4115" w:type="pct"/>
            <w:vAlign w:val="center"/>
          </w:tcPr>
          <w:p w:rsidR="00034CD7" w:rsidRPr="004A3E49" w:rsidRDefault="00034CD7" w:rsidP="00410259">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885" w:type="pct"/>
            <w:vAlign w:val="center"/>
          </w:tcPr>
          <w:p w:rsidR="00034CD7" w:rsidRPr="004A3E49" w:rsidRDefault="00034CD7"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410259">
      <w:pPr>
        <w:spacing w:after="0" w:line="240" w:lineRule="auto"/>
        <w:rPr>
          <w:sz w:val="24"/>
          <w:szCs w:val="24"/>
        </w:rPr>
      </w:pPr>
    </w:p>
    <w:p w:rsidR="004A3E49" w:rsidRPr="00B80E28" w:rsidRDefault="004A3E49" w:rsidP="0041025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314" w:type="dxa"/>
        <w:tblLayout w:type="fixed"/>
        <w:tblLook w:val="04A0" w:firstRow="1" w:lastRow="0" w:firstColumn="1" w:lastColumn="0" w:noHBand="0" w:noVBand="1"/>
      </w:tblPr>
      <w:tblGrid>
        <w:gridCol w:w="6771"/>
        <w:gridCol w:w="708"/>
        <w:gridCol w:w="709"/>
        <w:gridCol w:w="567"/>
        <w:gridCol w:w="567"/>
        <w:gridCol w:w="992"/>
      </w:tblGrid>
      <w:tr w:rsidR="004A3E49" w:rsidRPr="00B80E28" w:rsidTr="00410259">
        <w:tc>
          <w:tcPr>
            <w:tcW w:w="6771" w:type="dxa"/>
            <w:vMerge w:val="restart"/>
          </w:tcPr>
          <w:p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992" w:type="dxa"/>
            <w:vMerge w:val="restart"/>
          </w:tcPr>
          <w:p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410259">
        <w:tc>
          <w:tcPr>
            <w:tcW w:w="6771" w:type="dxa"/>
            <w:vMerge/>
          </w:tcPr>
          <w:p w:rsidR="004A3E49" w:rsidRPr="00B80E28" w:rsidRDefault="004A3E49" w:rsidP="00410259">
            <w:pPr>
              <w:pStyle w:val="a5"/>
              <w:rPr>
                <w:rFonts w:ascii="Times New Roman" w:hAnsi="Times New Roman" w:cs="Times New Roman"/>
                <w:sz w:val="24"/>
                <w:szCs w:val="24"/>
              </w:rPr>
            </w:pPr>
          </w:p>
        </w:tc>
        <w:tc>
          <w:tcPr>
            <w:tcW w:w="708"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992" w:type="dxa"/>
            <w:vMerge/>
          </w:tcPr>
          <w:p w:rsidR="004A3E49" w:rsidRPr="00B80E28" w:rsidRDefault="004A3E49" w:rsidP="00410259">
            <w:pPr>
              <w:pStyle w:val="a5"/>
              <w:rPr>
                <w:rFonts w:ascii="Times New Roman" w:hAnsi="Times New Roman" w:cs="Times New Roman"/>
                <w:sz w:val="24"/>
                <w:szCs w:val="24"/>
              </w:rPr>
            </w:pPr>
          </w:p>
        </w:tc>
      </w:tr>
      <w:tr w:rsidR="004A3E49" w:rsidRPr="00B80E28" w:rsidTr="00410259">
        <w:trPr>
          <w:trHeight w:val="77"/>
        </w:trPr>
        <w:tc>
          <w:tcPr>
            <w:tcW w:w="6771" w:type="dxa"/>
          </w:tcPr>
          <w:p w:rsidR="004A3E49" w:rsidRPr="00ED5D6F" w:rsidRDefault="004A3E49" w:rsidP="0041025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9C3513" w:rsidRDefault="009C2907" w:rsidP="0041025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D936BC" w:rsidP="0041025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10259">
            <w:pPr>
              <w:pStyle w:val="a5"/>
              <w:jc w:val="center"/>
              <w:rPr>
                <w:rFonts w:ascii="Times New Roman" w:hAnsi="Times New Roman" w:cs="Times New Roman"/>
                <w:sz w:val="24"/>
                <w:szCs w:val="24"/>
              </w:rPr>
            </w:pPr>
          </w:p>
        </w:tc>
        <w:tc>
          <w:tcPr>
            <w:tcW w:w="992" w:type="dxa"/>
          </w:tcPr>
          <w:p w:rsidR="004A3E49" w:rsidRPr="00B80E28" w:rsidRDefault="009C2907" w:rsidP="00410259">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rsidTr="00410259">
        <w:trPr>
          <w:trHeight w:val="77"/>
        </w:trPr>
        <w:tc>
          <w:tcPr>
            <w:tcW w:w="6771" w:type="dxa"/>
          </w:tcPr>
          <w:p w:rsidR="004A3E49" w:rsidRPr="00ED5D6F"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709"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2</w:t>
            </w:r>
          </w:p>
        </w:tc>
        <w:tc>
          <w:tcPr>
            <w:tcW w:w="567"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992" w:type="dxa"/>
          </w:tcPr>
          <w:p w:rsidR="004A3E49" w:rsidRPr="00B80E28" w:rsidRDefault="009C2907" w:rsidP="00410259">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rsidTr="00410259">
        <w:trPr>
          <w:trHeight w:val="77"/>
        </w:trPr>
        <w:tc>
          <w:tcPr>
            <w:tcW w:w="6771" w:type="dxa"/>
          </w:tcPr>
          <w:p w:rsidR="004A3E49" w:rsidRPr="00ED5D6F"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708" w:type="dxa"/>
          </w:tcPr>
          <w:p w:rsidR="004A3E49" w:rsidRPr="009C3513" w:rsidRDefault="004A3E49" w:rsidP="00410259">
            <w:pPr>
              <w:pStyle w:val="a5"/>
              <w:jc w:val="center"/>
              <w:rPr>
                <w:rFonts w:ascii="Times New Roman" w:hAnsi="Times New Roman" w:cs="Times New Roman"/>
                <w:sz w:val="24"/>
                <w:szCs w:val="24"/>
              </w:rPr>
            </w:pPr>
          </w:p>
        </w:tc>
        <w:tc>
          <w:tcPr>
            <w:tcW w:w="709" w:type="dxa"/>
          </w:tcPr>
          <w:p w:rsidR="004A3E49" w:rsidRPr="009C3513" w:rsidRDefault="004A3E49" w:rsidP="00410259">
            <w:pPr>
              <w:pStyle w:val="a5"/>
              <w:jc w:val="center"/>
              <w:rPr>
                <w:rFonts w:ascii="Times New Roman" w:hAnsi="Times New Roman" w:cs="Times New Roman"/>
                <w:sz w:val="24"/>
                <w:szCs w:val="24"/>
              </w:rPr>
            </w:pPr>
          </w:p>
        </w:tc>
        <w:tc>
          <w:tcPr>
            <w:tcW w:w="567" w:type="dxa"/>
          </w:tcPr>
          <w:p w:rsidR="004A3E49" w:rsidRPr="009C3513" w:rsidRDefault="004A3E49" w:rsidP="00410259">
            <w:pPr>
              <w:pStyle w:val="a5"/>
              <w:jc w:val="center"/>
              <w:rPr>
                <w:rFonts w:ascii="Times New Roman" w:hAnsi="Times New Roman" w:cs="Times New Roman"/>
                <w:sz w:val="24"/>
                <w:szCs w:val="24"/>
              </w:rPr>
            </w:pPr>
          </w:p>
        </w:tc>
        <w:tc>
          <w:tcPr>
            <w:tcW w:w="567"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992"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410259">
        <w:trPr>
          <w:trHeight w:val="77"/>
        </w:trPr>
        <w:tc>
          <w:tcPr>
            <w:tcW w:w="6771" w:type="dxa"/>
          </w:tcPr>
          <w:p w:rsidR="004A3E49" w:rsidRPr="00B80E28"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709"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2</w:t>
            </w:r>
          </w:p>
        </w:tc>
        <w:tc>
          <w:tcPr>
            <w:tcW w:w="567" w:type="dxa"/>
          </w:tcPr>
          <w:p w:rsidR="004A3E49" w:rsidRPr="00B80E28" w:rsidRDefault="00D936BC" w:rsidP="00410259">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410259">
      <w:pPr>
        <w:tabs>
          <w:tab w:val="left" w:pos="284"/>
        </w:tabs>
        <w:spacing w:after="0" w:line="240" w:lineRule="auto"/>
        <w:contextualSpacing/>
        <w:rPr>
          <w:rFonts w:ascii="Times New Roman" w:hAnsi="Times New Roman" w:cs="Times New Roman"/>
          <w:b/>
          <w:i/>
          <w:sz w:val="24"/>
          <w:szCs w:val="24"/>
        </w:rPr>
        <w:sectPr w:rsidR="00034CD7" w:rsidRPr="004A3E49" w:rsidSect="00410259">
          <w:footerReference w:type="default" r:id="rId7"/>
          <w:pgSz w:w="11906" w:h="16838"/>
          <w:pgMar w:top="851" w:right="566" w:bottom="1134" w:left="1134" w:header="708" w:footer="708" w:gutter="0"/>
          <w:pgNumType w:start="1150"/>
          <w:cols w:space="708"/>
          <w:titlePg/>
          <w:docGrid w:linePitch="360"/>
        </w:sectPr>
      </w:pPr>
    </w:p>
    <w:p w:rsidR="00034CD7" w:rsidRPr="004A3E49" w:rsidRDefault="00A35FA9" w:rsidP="00410259">
      <w:pPr>
        <w:tabs>
          <w:tab w:val="left" w:pos="284"/>
        </w:tabs>
        <w:spacing w:line="240" w:lineRule="auto"/>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410259">
            <w:pPr>
              <w:spacing w:after="0" w:line="240" w:lineRule="auto"/>
              <w:jc w:val="center"/>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и личностных результатов</w:t>
            </w:r>
            <w:r w:rsidR="00D936BC" w:rsidRPr="00940EBB">
              <w:rPr>
                <w:rFonts w:ascii="Times New Roman" w:hAnsi="Times New Roman"/>
                <w:b/>
                <w:bCs/>
                <w:sz w:val="24"/>
                <w:szCs w:val="24"/>
                <w:vertAlign w:val="superscript"/>
              </w:rPr>
              <w:footnoteReference w:id="1"/>
            </w:r>
          </w:p>
        </w:tc>
      </w:tr>
      <w:tr w:rsidR="00034CD7" w:rsidRPr="004A3E49" w:rsidTr="00E171F1">
        <w:trPr>
          <w:trHeight w:val="20"/>
        </w:trPr>
        <w:tc>
          <w:tcPr>
            <w:tcW w:w="4113" w:type="pct"/>
            <w:gridSpan w:val="2"/>
          </w:tcPr>
          <w:p w:rsidR="00034CD7" w:rsidRPr="004A3E49" w:rsidRDefault="00034CD7" w:rsidP="00410259">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410259">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034CD7" w:rsidRPr="004A3E49" w:rsidTr="009C2907">
        <w:trPr>
          <w:trHeight w:val="1128"/>
        </w:trPr>
        <w:tc>
          <w:tcPr>
            <w:tcW w:w="699" w:type="pct"/>
          </w:tcPr>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4A3E49" w:rsidRDefault="009C2907" w:rsidP="00410259">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034CD7" w:rsidRPr="004A3E49" w:rsidRDefault="00034CD7"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034CD7"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9C2907">
        <w:trPr>
          <w:trHeight w:val="20"/>
        </w:trPr>
        <w:tc>
          <w:tcPr>
            <w:tcW w:w="699" w:type="pct"/>
            <w:vAlign w:val="center"/>
          </w:tcPr>
          <w:p w:rsidR="00034CD7" w:rsidRPr="004A3E49" w:rsidRDefault="00034CD7" w:rsidP="00410259">
            <w:pPr>
              <w:spacing w:after="0" w:line="240" w:lineRule="auto"/>
              <w:ind w:firstLine="96"/>
              <w:jc w:val="both"/>
              <w:rPr>
                <w:rFonts w:ascii="Times New Roman" w:eastAsia="Times New Roman" w:hAnsi="Times New Roman"/>
                <w:sz w:val="24"/>
                <w:szCs w:val="24"/>
              </w:rPr>
            </w:pPr>
          </w:p>
        </w:tc>
        <w:tc>
          <w:tcPr>
            <w:tcW w:w="3414" w:type="pct"/>
            <w:vAlign w:val="center"/>
          </w:tcPr>
          <w:p w:rsidR="00034CD7" w:rsidRPr="004A3E49" w:rsidRDefault="00034CD7" w:rsidP="00410259">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4A3E49" w:rsidRDefault="00D936BC" w:rsidP="0041025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410259">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4A3E49" w:rsidRDefault="004A3E49" w:rsidP="00410259">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D936BC" w:rsidRPr="004A3E49" w:rsidTr="00D936BC">
        <w:trPr>
          <w:trHeight w:val="1123"/>
        </w:trPr>
        <w:tc>
          <w:tcPr>
            <w:tcW w:w="699"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D936BC" w:rsidRPr="009C2907" w:rsidRDefault="009C2907"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1728"/>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410259">
            <w:pPr>
              <w:spacing w:after="0" w:line="240" w:lineRule="auto"/>
              <w:rPr>
                <w:rFonts w:ascii="Times New Roman" w:eastAsia="Times New Roman" w:hAnsi="Times New Roman"/>
                <w:sz w:val="24"/>
                <w:szCs w:val="24"/>
              </w:rPr>
            </w:pPr>
          </w:p>
        </w:tc>
        <w:tc>
          <w:tcPr>
            <w:tcW w:w="3414"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9C2907" w:rsidRDefault="00D936BC" w:rsidP="00410259">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D936BC" w:rsidRPr="004A3E49" w:rsidRDefault="00D936BC" w:rsidP="00410259">
            <w:pPr>
              <w:spacing w:after="0" w:line="240" w:lineRule="auto"/>
              <w:rPr>
                <w:rFonts w:ascii="Times New Roman" w:hAnsi="Times New Roman"/>
                <w:b/>
                <w:bCs/>
                <w:sz w:val="24"/>
                <w:szCs w:val="24"/>
              </w:rPr>
            </w:pPr>
          </w:p>
        </w:tc>
      </w:tr>
      <w:tr w:rsidR="00D936BC" w:rsidRPr="004A3E49" w:rsidTr="00D936BC">
        <w:trPr>
          <w:trHeight w:val="279"/>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D936BC" w:rsidRPr="009C2907" w:rsidRDefault="009C2907"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410259">
            <w:pPr>
              <w:spacing w:after="0" w:line="240" w:lineRule="auto"/>
              <w:rPr>
                <w:rFonts w:ascii="Times New Roman" w:eastAsia="Times New Roman" w:hAnsi="Times New Roman"/>
                <w:sz w:val="24"/>
                <w:szCs w:val="24"/>
              </w:rPr>
            </w:pPr>
          </w:p>
        </w:tc>
        <w:tc>
          <w:tcPr>
            <w:tcW w:w="3414" w:type="pct"/>
          </w:tcPr>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sidR="004A3E49">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034CD7" w:rsidRPr="009C2907" w:rsidRDefault="009C2907" w:rsidP="00410259">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D936BC" w:rsidRPr="004A3E49" w:rsidTr="00D936BC">
        <w:trPr>
          <w:trHeight w:val="273"/>
        </w:trPr>
        <w:tc>
          <w:tcPr>
            <w:tcW w:w="699"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w:t>
            </w:r>
            <w:r w:rsidRPr="004A3E49">
              <w:rPr>
                <w:rFonts w:ascii="Times New Roman" w:eastAsia="Times New Roman" w:hAnsi="Times New Roman"/>
                <w:bCs/>
                <w:sz w:val="24"/>
                <w:szCs w:val="24"/>
              </w:rPr>
              <w:lastRenderedPageBreak/>
              <w:t>бухгалтерского учета и режимы действующего налогообложения предприятий малого и среднего бизнеса.</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w:t>
            </w:r>
            <w:r w:rsidRPr="004A3E49">
              <w:rPr>
                <w:rFonts w:ascii="Times New Roman" w:eastAsia="Times New Roman" w:hAnsi="Times New Roman"/>
                <w:sz w:val="24"/>
                <w:szCs w:val="24"/>
              </w:rPr>
              <w:lastRenderedPageBreak/>
              <w:t>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lastRenderedPageBreak/>
              <w:t>2</w:t>
            </w:r>
          </w:p>
        </w:tc>
        <w:tc>
          <w:tcPr>
            <w:tcW w:w="555" w:type="pc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lastRenderedPageBreak/>
              <w:t xml:space="preserve"> Л 1-17</w:t>
            </w:r>
          </w:p>
        </w:tc>
      </w:tr>
      <w:tr w:rsidR="00D936BC" w:rsidRPr="004A3E49" w:rsidTr="00D936BC">
        <w:trPr>
          <w:trHeight w:val="2462"/>
        </w:trPr>
        <w:tc>
          <w:tcPr>
            <w:tcW w:w="699"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D936BC" w:rsidRPr="009C2907" w:rsidRDefault="009C2907"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810"/>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410259">
            <w:pPr>
              <w:spacing w:after="0" w:line="240" w:lineRule="auto"/>
              <w:rPr>
                <w:rFonts w:ascii="Times New Roman" w:eastAsia="Times New Roman" w:hAnsi="Times New Roman"/>
                <w:sz w:val="24"/>
                <w:szCs w:val="24"/>
              </w:rPr>
            </w:pPr>
          </w:p>
        </w:tc>
        <w:tc>
          <w:tcPr>
            <w:tcW w:w="3414" w:type="pct"/>
          </w:tcPr>
          <w:p w:rsidR="00D936BC" w:rsidRPr="004A3E49" w:rsidRDefault="00D936BC" w:rsidP="00410259">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D936BC" w:rsidRPr="009C2907" w:rsidRDefault="00D936BC" w:rsidP="00410259">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D936BC" w:rsidRPr="004A3E49" w:rsidRDefault="00D936BC" w:rsidP="00410259">
            <w:pPr>
              <w:spacing w:after="0" w:line="240" w:lineRule="auto"/>
              <w:rPr>
                <w:rFonts w:ascii="Times New Roman" w:hAnsi="Times New Roman"/>
                <w:b/>
                <w:bCs/>
                <w:sz w:val="24"/>
                <w:szCs w:val="24"/>
              </w:rPr>
            </w:pPr>
          </w:p>
        </w:tc>
      </w:tr>
      <w:tr w:rsidR="00D936BC" w:rsidRPr="004A3E49" w:rsidTr="00D936BC">
        <w:trPr>
          <w:trHeight w:val="988"/>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410259">
            <w:pPr>
              <w:spacing w:after="0" w:line="240" w:lineRule="auto"/>
              <w:rPr>
                <w:rFonts w:ascii="Times New Roman" w:eastAsia="Times New Roman" w:hAnsi="Times New Roman"/>
                <w:sz w:val="24"/>
                <w:szCs w:val="24"/>
              </w:rPr>
            </w:pPr>
          </w:p>
        </w:tc>
        <w:tc>
          <w:tcPr>
            <w:tcW w:w="3414" w:type="pct"/>
          </w:tcPr>
          <w:p w:rsidR="00034CD7" w:rsidRPr="004A3E49" w:rsidRDefault="00034CD7" w:rsidP="00410259">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034CD7" w:rsidRPr="009C2907" w:rsidRDefault="004A3E49" w:rsidP="00410259">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9C2907" w:rsidRDefault="00DD1858" w:rsidP="00410259">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410259">
            <w:pPr>
              <w:spacing w:after="0" w:line="240" w:lineRule="auto"/>
              <w:rPr>
                <w:rFonts w:ascii="Times New Roman" w:eastAsia="Times New Roman" w:hAnsi="Times New Roman"/>
                <w:sz w:val="24"/>
                <w:szCs w:val="24"/>
              </w:rPr>
            </w:pPr>
          </w:p>
        </w:tc>
        <w:tc>
          <w:tcPr>
            <w:tcW w:w="3414" w:type="pct"/>
          </w:tcPr>
          <w:p w:rsidR="00034CD7" w:rsidRPr="004A3E49" w:rsidRDefault="00034CD7" w:rsidP="00410259">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410259">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rsidR="00034CD7" w:rsidRPr="004A3E49" w:rsidRDefault="00034CD7" w:rsidP="00410259">
            <w:pPr>
              <w:spacing w:after="0" w:line="240" w:lineRule="auto"/>
              <w:rPr>
                <w:rFonts w:ascii="Times New Roman" w:hAnsi="Times New Roman"/>
                <w:b/>
                <w:bCs/>
                <w:sz w:val="24"/>
                <w:szCs w:val="24"/>
              </w:rPr>
            </w:pPr>
          </w:p>
        </w:tc>
      </w:tr>
    </w:tbl>
    <w:p w:rsidR="00034CD7" w:rsidRPr="004A3E49" w:rsidRDefault="00034CD7" w:rsidP="00410259">
      <w:pPr>
        <w:spacing w:line="240" w:lineRule="auto"/>
        <w:rPr>
          <w:sz w:val="24"/>
          <w:szCs w:val="24"/>
        </w:rPr>
      </w:pPr>
    </w:p>
    <w:p w:rsidR="00034CD7" w:rsidRPr="004A3E49" w:rsidRDefault="00034CD7" w:rsidP="00410259">
      <w:pPr>
        <w:spacing w:after="0" w:line="240" w:lineRule="auto"/>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rsidR="00034CD7" w:rsidRPr="004A3E49" w:rsidRDefault="00034CD7" w:rsidP="00410259">
      <w:pPr>
        <w:spacing w:after="0" w:line="240" w:lineRule="auto"/>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410259">
      <w:pPr>
        <w:spacing w:after="0" w:line="240" w:lineRule="auto"/>
        <w:rPr>
          <w:rFonts w:ascii="Times New Roman" w:eastAsia="Times New Roman" w:hAnsi="Times New Roman"/>
          <w:b/>
          <w:bCs/>
          <w:sz w:val="24"/>
          <w:szCs w:val="24"/>
        </w:rPr>
      </w:pPr>
    </w:p>
    <w:p w:rsidR="00034CD7" w:rsidRPr="004A3E49" w:rsidRDefault="00034CD7" w:rsidP="00410259">
      <w:pPr>
        <w:spacing w:after="0" w:line="240" w:lineRule="auto"/>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410259">
      <w:pPr>
        <w:suppressAutoHyphens/>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8312F1">
        <w:rPr>
          <w:rFonts w:ascii="Times New Roman" w:hAnsi="Times New Roman" w:cs="Times New Roman"/>
          <w:sz w:val="24"/>
          <w:szCs w:val="24"/>
        </w:rPr>
        <w:t xml:space="preserve">их дисциплин, </w:t>
      </w:r>
      <w:r w:rsidR="00E171F1">
        <w:rPr>
          <w:rFonts w:ascii="Times New Roman" w:hAnsi="Times New Roman" w:cs="Times New Roman"/>
          <w:sz w:val="24"/>
          <w:szCs w:val="24"/>
        </w:rPr>
        <w:t>оснащённый</w:t>
      </w:r>
      <w:r w:rsidRPr="004A3E49">
        <w:rPr>
          <w:rFonts w:ascii="Times New Roman" w:hAnsi="Times New Roman" w:cs="Times New Roman"/>
          <w:sz w:val="24"/>
          <w:szCs w:val="24"/>
        </w:rPr>
        <w:t xml:space="preserve">: мультимедиа установка, ПК, принтер, интерактивная </w:t>
      </w:r>
      <w:r w:rsidR="00410259">
        <w:rPr>
          <w:rFonts w:ascii="Times New Roman" w:hAnsi="Times New Roman" w:cs="Times New Roman"/>
          <w:sz w:val="24"/>
          <w:szCs w:val="24"/>
        </w:rPr>
        <w:t>доска, ПК обучающихся</w:t>
      </w:r>
      <w:r w:rsidRPr="004A3E49">
        <w:rPr>
          <w:rFonts w:ascii="Times New Roman" w:hAnsi="Times New Roman" w:cs="Times New Roman"/>
          <w:sz w:val="24"/>
          <w:szCs w:val="24"/>
        </w:rPr>
        <w:t>, стол у</w:t>
      </w:r>
      <w:r w:rsidR="00410259">
        <w:rPr>
          <w:rFonts w:ascii="Times New Roman" w:hAnsi="Times New Roman" w:cs="Times New Roman"/>
          <w:sz w:val="24"/>
          <w:szCs w:val="24"/>
        </w:rPr>
        <w:t>чительский, стол компьютерный, шкаф книжный</w:t>
      </w:r>
      <w:r w:rsidRPr="004A3E49">
        <w:rPr>
          <w:rFonts w:ascii="Times New Roman" w:hAnsi="Times New Roman" w:cs="Times New Roman"/>
          <w:sz w:val="24"/>
          <w:szCs w:val="24"/>
        </w:rPr>
        <w:t xml:space="preserve">, шкаф </w:t>
      </w:r>
      <w:r w:rsidR="00410259">
        <w:rPr>
          <w:rFonts w:ascii="Times New Roman" w:hAnsi="Times New Roman" w:cs="Times New Roman"/>
          <w:sz w:val="24"/>
          <w:szCs w:val="24"/>
        </w:rPr>
        <w:t>плательный, стол ученический</w:t>
      </w:r>
      <w:r w:rsidRPr="004A3E49">
        <w:rPr>
          <w:rFonts w:ascii="Times New Roman" w:hAnsi="Times New Roman" w:cs="Times New Roman"/>
          <w:sz w:val="24"/>
          <w:szCs w:val="24"/>
        </w:rPr>
        <w:t>, ст</w:t>
      </w:r>
      <w:r w:rsidR="00410259">
        <w:rPr>
          <w:rFonts w:ascii="Times New Roman" w:hAnsi="Times New Roman" w:cs="Times New Roman"/>
          <w:sz w:val="24"/>
          <w:szCs w:val="24"/>
        </w:rPr>
        <w:t>улья, кресло поворотное, калькулятор.</w:t>
      </w:r>
    </w:p>
    <w:p w:rsidR="00034CD7" w:rsidRPr="004A3E49" w:rsidRDefault="00034CD7" w:rsidP="00410259">
      <w:pPr>
        <w:spacing w:after="0" w:line="240" w:lineRule="auto"/>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410259">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410259">
      <w:pPr>
        <w:spacing w:after="0" w:line="240" w:lineRule="auto"/>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410259">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410259">
      <w:pPr>
        <w:tabs>
          <w:tab w:val="left" w:pos="284"/>
        </w:tabs>
        <w:spacing w:line="240" w:lineRule="auto"/>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10259">
      <w:pPr>
        <w:tabs>
          <w:tab w:val="left" w:pos="284"/>
        </w:tabs>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10259">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410259">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410259">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3.4. Кадровое обеспечение образовательного процесса</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w:t>
      </w:r>
      <w:r w:rsidRPr="004A3E49">
        <w:rPr>
          <w:rFonts w:ascii="Times New Roman" w:hAnsi="Times New Roman" w:cs="Times New Roman"/>
          <w:sz w:val="24"/>
          <w:szCs w:val="24"/>
        </w:rPr>
        <w:lastRenderedPageBreak/>
        <w:t xml:space="preserve">обучения, профессионального образования и дополнительного профессионального образования». </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410259">
      <w:pPr>
        <w:spacing w:after="0" w:line="240" w:lineRule="auto"/>
        <w:jc w:val="both"/>
        <w:rPr>
          <w:rFonts w:ascii="Times New Roman" w:eastAsia="Times New Roman" w:hAnsi="Times New Roman"/>
          <w:sz w:val="24"/>
          <w:szCs w:val="24"/>
        </w:rPr>
      </w:pPr>
    </w:p>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 xml:space="preserve">4. КОНТРОЛЬ И ОЦЕНКА РЕЗУЛЬТАТОВ ОСВОЕНИЯ </w:t>
      </w:r>
      <w:r w:rsidR="00410259">
        <w:rPr>
          <w:rFonts w:ascii="Times New Roman" w:eastAsia="Times New Roman" w:hAnsi="Times New Roman"/>
          <w:b/>
          <w:bCs/>
          <w:sz w:val="24"/>
          <w:szCs w:val="24"/>
        </w:rPr>
        <w:t xml:space="preserve">ПРОГРАММЫ УЧЕБНОЙ </w:t>
      </w:r>
      <w:r w:rsidRPr="004A3E49">
        <w:rPr>
          <w:rFonts w:ascii="Times New Roman" w:eastAsia="Times New Roman" w:hAnsi="Times New Roman"/>
          <w:b/>
          <w:bCs/>
          <w:sz w:val="24"/>
          <w:szCs w:val="24"/>
        </w:rPr>
        <w:t>ДИСЦИПЛИНЫ</w:t>
      </w:r>
    </w:p>
    <w:p w:rsidR="00034CD7" w:rsidRPr="004A3E49" w:rsidRDefault="00034CD7" w:rsidP="00410259">
      <w:pPr>
        <w:spacing w:after="0" w:line="240" w:lineRule="auto"/>
        <w:ind w:firstLine="709"/>
        <w:jc w:val="both"/>
        <w:outlineLvl w:val="0"/>
        <w:rPr>
          <w:rFonts w:ascii="Times New Roman" w:eastAsia="Times New Roman" w:hAnsi="Times New Roman"/>
          <w:bCs/>
          <w:kern w:val="36"/>
          <w:sz w:val="24"/>
          <w:szCs w:val="24"/>
        </w:rPr>
      </w:pPr>
    </w:p>
    <w:p w:rsidR="00034CD7" w:rsidRPr="004A3E49" w:rsidRDefault="00034CD7" w:rsidP="00410259">
      <w:pPr>
        <w:spacing w:after="0" w:line="240" w:lineRule="auto"/>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6"/>
        <w:gridCol w:w="4531"/>
      </w:tblGrid>
      <w:tr w:rsidR="00034CD7" w:rsidRPr="004A3E49" w:rsidTr="00410259">
        <w:trPr>
          <w:tblCellSpacing w:w="0" w:type="dxa"/>
        </w:trPr>
        <w:tc>
          <w:tcPr>
            <w:tcW w:w="5676" w:type="dxa"/>
            <w:vAlign w:val="center"/>
            <w:hideMark/>
          </w:tcPr>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410259">
        <w:trPr>
          <w:tblCellSpacing w:w="0" w:type="dxa"/>
        </w:trPr>
        <w:tc>
          <w:tcPr>
            <w:tcW w:w="5676" w:type="dxa"/>
            <w:hideMark/>
          </w:tcPr>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rsidR="00034CD7" w:rsidRPr="004A3E49" w:rsidRDefault="00034CD7" w:rsidP="00410259">
            <w:pPr>
              <w:spacing w:after="0" w:line="240" w:lineRule="auto"/>
              <w:rPr>
                <w:rFonts w:ascii="Times New Roman" w:eastAsia="Times New Roman" w:hAnsi="Times New Roman"/>
                <w:sz w:val="24"/>
                <w:szCs w:val="24"/>
              </w:rPr>
            </w:pPr>
          </w:p>
        </w:tc>
      </w:tr>
      <w:tr w:rsidR="00034CD7" w:rsidRPr="004A3E49" w:rsidTr="00410259">
        <w:trPr>
          <w:trHeight w:val="570"/>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531" w:type="dxa"/>
            <w:hideMark/>
          </w:tcPr>
          <w:p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rsidR="00034CD7" w:rsidRPr="004A3E49" w:rsidRDefault="0024329B"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правовые формы организации частного, коллективного и совместного предпринимательства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rsidR="00034CD7" w:rsidRPr="004A3E49" w:rsidRDefault="00034CD7" w:rsidP="00410259">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rsidR="00034CD7" w:rsidRPr="004A3E49" w:rsidRDefault="00034CD7" w:rsidP="00410259">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8312F1" w:rsidRDefault="008312F1" w:rsidP="00410259">
      <w:pPr>
        <w:spacing w:after="0" w:line="240" w:lineRule="auto"/>
        <w:jc w:val="center"/>
        <w:rPr>
          <w:rFonts w:ascii="Times New Roman" w:hAnsi="Times New Roman"/>
          <w:sz w:val="24"/>
          <w:szCs w:val="24"/>
        </w:rPr>
      </w:pPr>
    </w:p>
    <w:p w:rsidR="00034CD7" w:rsidRPr="00E171F1" w:rsidRDefault="009C3513" w:rsidP="00410259">
      <w:pPr>
        <w:spacing w:line="240" w:lineRule="auto"/>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410259">
        <w:rPr>
          <w:rFonts w:ascii="Times New Roman" w:hAnsi="Times New Roman"/>
          <w:b/>
          <w:sz w:val="24"/>
          <w:szCs w:val="24"/>
        </w:rPr>
        <w:t xml:space="preserve"> ПРОГРАММЫ УЧЕБНОЙ ДИСЦИПЛИНЫ</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4102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Pr="004A3E49">
        <w:rPr>
          <w:rFonts w:ascii="Times New Roman" w:hAnsi="Times New Roman" w:cs="Times New Roman"/>
          <w:sz w:val="24"/>
          <w:szCs w:val="24"/>
        </w:rPr>
        <w:t>1</w:t>
      </w:r>
      <w:r w:rsidR="00D81B19" w:rsidRPr="004A3E49">
        <w:rPr>
          <w:rFonts w:ascii="Times New Roman" w:eastAsia="Times New Roman" w:hAnsi="Times New Roman" w:cs="Times New Roman"/>
          <w:sz w:val="24"/>
          <w:szCs w:val="24"/>
        </w:rPr>
        <w:t>4</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410259">
      <w:pPr>
        <w:pStyle w:val="a3"/>
        <w:spacing w:after="0" w:line="240" w:lineRule="auto"/>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 xml:space="preserve">Основы ведения </w:t>
      </w:r>
      <w:r w:rsidRPr="004A3E49">
        <w:rPr>
          <w:rFonts w:ascii="Times New Roman" w:hAnsi="Times New Roman"/>
          <w:sz w:val="24"/>
          <w:szCs w:val="24"/>
        </w:rPr>
        <w:lastRenderedPageBreak/>
        <w:t>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 текущего контроля применяется контрольная работа и практическая работа;</w:t>
      </w:r>
    </w:p>
    <w:p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410259">
        <w:rPr>
          <w:rFonts w:ascii="Times New Roman" w:hAnsi="Times New Roman" w:cs="Times New Roman"/>
          <w:sz w:val="24"/>
          <w:szCs w:val="24"/>
        </w:rPr>
        <w:t>за</w:t>
      </w:r>
      <w:r w:rsidRPr="004A3E49">
        <w:rPr>
          <w:rFonts w:ascii="Times New Roman" w:hAnsi="Times New Roman" w:cs="Times New Roman"/>
          <w:sz w:val="24"/>
          <w:szCs w:val="24"/>
        </w:rPr>
        <w:t xml:space="preserve"> вопрос ставится при условии, что обучающийся: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410259" w:rsidRPr="004A3E49">
        <w:rPr>
          <w:rFonts w:ascii="Times New Roman" w:hAnsi="Times New Roman" w:cs="Times New Roman"/>
          <w:sz w:val="24"/>
          <w:szCs w:val="24"/>
        </w:rPr>
        <w:t>признаками социальных явлений,</w:t>
      </w:r>
      <w:r w:rsidRPr="004A3E49">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410259">
      <w:pPr>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410259">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rsidTr="004A3E49">
        <w:trPr>
          <w:trHeight w:val="230"/>
        </w:trPr>
        <w:tc>
          <w:tcPr>
            <w:tcW w:w="851" w:type="dxa"/>
            <w:vMerge w:val="restart"/>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1525" w:type="dxa"/>
            <w:vMerge w:val="restart"/>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4A3E49">
        <w:trPr>
          <w:trHeight w:val="230"/>
        </w:trPr>
        <w:tc>
          <w:tcPr>
            <w:tcW w:w="851" w:type="dxa"/>
            <w:vMerge/>
          </w:tcPr>
          <w:p w:rsidR="0091745E" w:rsidRPr="009C3513" w:rsidRDefault="0091745E" w:rsidP="00410259">
            <w:pPr>
              <w:spacing w:after="0" w:line="240" w:lineRule="auto"/>
              <w:rPr>
                <w:rFonts w:ascii="Times New Roman" w:hAnsi="Times New Roman" w:cs="Times New Roman"/>
                <w:b/>
                <w:sz w:val="24"/>
                <w:szCs w:val="24"/>
              </w:rPr>
            </w:pPr>
          </w:p>
        </w:tc>
        <w:tc>
          <w:tcPr>
            <w:tcW w:w="1525" w:type="dxa"/>
            <w:vMerge/>
          </w:tcPr>
          <w:p w:rsidR="0091745E" w:rsidRPr="009C3513" w:rsidRDefault="0091745E" w:rsidP="00410259">
            <w:pPr>
              <w:spacing w:after="0" w:line="240" w:lineRule="auto"/>
              <w:rPr>
                <w:rFonts w:ascii="Times New Roman" w:hAnsi="Times New Roman" w:cs="Times New Roman"/>
                <w:b/>
                <w:sz w:val="24"/>
                <w:szCs w:val="24"/>
              </w:rPr>
            </w:pPr>
          </w:p>
        </w:tc>
        <w:tc>
          <w:tcPr>
            <w:tcW w:w="1276" w:type="dxa"/>
            <w:vMerge/>
          </w:tcPr>
          <w:p w:rsidR="0091745E" w:rsidRPr="009C3513" w:rsidRDefault="0091745E" w:rsidP="00410259">
            <w:pPr>
              <w:spacing w:after="0" w:line="240" w:lineRule="auto"/>
              <w:rPr>
                <w:rFonts w:ascii="Times New Roman" w:hAnsi="Times New Roman" w:cs="Times New Roman"/>
                <w:b/>
                <w:sz w:val="24"/>
                <w:szCs w:val="24"/>
              </w:rPr>
            </w:pPr>
          </w:p>
        </w:tc>
        <w:tc>
          <w:tcPr>
            <w:tcW w:w="6413" w:type="dxa"/>
            <w:gridSpan w:val="3"/>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91745E" w:rsidRPr="004A3E49" w:rsidTr="004A3E49">
        <w:tc>
          <w:tcPr>
            <w:tcW w:w="851" w:type="dxa"/>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1</w:t>
            </w:r>
          </w:p>
        </w:tc>
        <w:tc>
          <w:tcPr>
            <w:tcW w:w="1525" w:type="dxa"/>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2</w:t>
            </w:r>
          </w:p>
        </w:tc>
        <w:tc>
          <w:tcPr>
            <w:tcW w:w="1276" w:type="dxa"/>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3</w:t>
            </w:r>
          </w:p>
        </w:tc>
        <w:tc>
          <w:tcPr>
            <w:tcW w:w="2835" w:type="dxa"/>
          </w:tcPr>
          <w:p w:rsidR="0091745E" w:rsidRPr="008312F1" w:rsidRDefault="0091745E" w:rsidP="00410259">
            <w:pPr>
              <w:spacing w:after="0" w:line="240" w:lineRule="auto"/>
              <w:jc w:val="center"/>
              <w:rPr>
                <w:rFonts w:ascii="Times New Roman" w:hAnsi="Times New Roman" w:cs="Times New Roman"/>
                <w:b/>
                <w:sz w:val="16"/>
                <w:szCs w:val="16"/>
              </w:rPr>
            </w:pPr>
            <w:r w:rsidRPr="008312F1">
              <w:rPr>
                <w:rFonts w:ascii="Times New Roman" w:hAnsi="Times New Roman" w:cs="Times New Roman"/>
                <w:sz w:val="16"/>
                <w:szCs w:val="16"/>
              </w:rPr>
              <w:t>4</w:t>
            </w:r>
          </w:p>
        </w:tc>
        <w:tc>
          <w:tcPr>
            <w:tcW w:w="3578" w:type="dxa"/>
            <w:gridSpan w:val="2"/>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5</w:t>
            </w:r>
          </w:p>
        </w:tc>
      </w:tr>
      <w:tr w:rsidR="0091745E" w:rsidRPr="004A3E49" w:rsidTr="004A3E49">
        <w:trPr>
          <w:trHeight w:val="523"/>
        </w:trPr>
        <w:tc>
          <w:tcPr>
            <w:tcW w:w="851" w:type="dxa"/>
          </w:tcPr>
          <w:p w:rsidR="0091745E" w:rsidRPr="004A3E49" w:rsidRDefault="0091745E" w:rsidP="00410259">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lastRenderedPageBreak/>
              <w:t xml:space="preserve">У1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У2</w:t>
            </w:r>
          </w:p>
          <w:p w:rsidR="0091745E" w:rsidRPr="004A3E49" w:rsidRDefault="0091745E" w:rsidP="00410259">
            <w:pPr>
              <w:snapToGrid w:val="0"/>
              <w:spacing w:after="0" w:line="240" w:lineRule="auto"/>
              <w:rPr>
                <w:rFonts w:ascii="Times New Roman" w:hAnsi="Times New Roman" w:cs="Times New Roman"/>
                <w:sz w:val="24"/>
                <w:szCs w:val="24"/>
              </w:rPr>
            </w:pP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У3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РТема 2.3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27"/>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 Тема 2.4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У7</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51"/>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У8</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362"/>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У9</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34"/>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У10</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2"/>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9"/>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238"/>
        </w:trPr>
        <w:tc>
          <w:tcPr>
            <w:tcW w:w="851" w:type="dxa"/>
          </w:tcPr>
          <w:p w:rsidR="0091745E" w:rsidRPr="004A3E49" w:rsidRDefault="0091745E" w:rsidP="00410259">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З2</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З3</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З5</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З6</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З8</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З9</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З10</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З11</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З12</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rsidR="0091745E" w:rsidRPr="004A3E49" w:rsidRDefault="0091745E" w:rsidP="00410259">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410259">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одна из функций управления</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специфический вид коммерческой деятельности.</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410259">
        <w:rPr>
          <w:rFonts w:ascii="Times New Roman" w:hAnsi="Times New Roman" w:cs="Times New Roman"/>
          <w:sz w:val="24"/>
          <w:szCs w:val="24"/>
        </w:rPr>
        <w:t xml:space="preserve"> в) участие в законотворчестве </w:t>
      </w:r>
      <w:r w:rsidRPr="004A3E49">
        <w:rPr>
          <w:rFonts w:ascii="Times New Roman" w:hAnsi="Times New Roman" w:cs="Times New Roman"/>
          <w:sz w:val="24"/>
          <w:szCs w:val="24"/>
        </w:rPr>
        <w:t>г) формирование дипломатических отношений</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410259">
        <w:rPr>
          <w:rFonts w:ascii="Times New Roman" w:hAnsi="Times New Roman" w:cs="Times New Roman"/>
          <w:sz w:val="24"/>
          <w:szCs w:val="24"/>
        </w:rPr>
        <w:t xml:space="preserve"> б) все люди без исключения </w:t>
      </w:r>
      <w:r w:rsidRPr="004A3E49">
        <w:rPr>
          <w:rFonts w:ascii="Times New Roman" w:hAnsi="Times New Roman" w:cs="Times New Roman"/>
          <w:sz w:val="24"/>
          <w:szCs w:val="24"/>
        </w:rPr>
        <w:t>в) все дееспособные граждане</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мотив окупаемости затрат</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мотив прибыли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в) мотив </w:t>
      </w:r>
      <w:r w:rsidR="00410259">
        <w:rPr>
          <w:rFonts w:ascii="Times New Roman" w:hAnsi="Times New Roman" w:cs="Times New Roman"/>
          <w:sz w:val="24"/>
          <w:szCs w:val="24"/>
        </w:rPr>
        <w:t>интеллектуальной самореализации</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г) мотив общественного признания</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41025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б) успеха победы   в) усиления конкурентных позиций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 б) совершеннолетние граждане</w:t>
      </w:r>
      <w:r w:rsidRPr="004A3E49">
        <w:rPr>
          <w:rFonts w:ascii="Times New Roman" w:hAnsi="Times New Roman" w:cs="Times New Roman"/>
          <w:sz w:val="24"/>
          <w:szCs w:val="24"/>
        </w:rPr>
        <w:tab/>
        <w:t>в) чиновники</w:t>
      </w:r>
    </w:p>
    <w:p w:rsidR="0091745E" w:rsidRPr="004A3E49" w:rsidRDefault="0091745E" w:rsidP="00410259">
      <w:pPr>
        <w:shd w:val="clear" w:color="auto" w:fill="FFFFFF"/>
        <w:spacing w:after="0" w:line="240" w:lineRule="auto"/>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lastRenderedPageBreak/>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410259">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91745E" w:rsidP="00410259">
      <w:pPr>
        <w:spacing w:after="0" w:line="240" w:lineRule="auto"/>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4A3E49" w:rsidRDefault="0091745E" w:rsidP="00410259">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410259">
      <w:pPr>
        <w:spacing w:after="0" w:line="240" w:lineRule="auto"/>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r w:rsidR="00410259">
        <w:rPr>
          <w:rFonts w:ascii="Times New Roman" w:eastAsia="Times New Roman" w:hAnsi="Times New Roman" w:cs="Times New Roman"/>
          <w:b/>
          <w:bCs/>
          <w:color w:val="000000"/>
          <w:sz w:val="24"/>
          <w:szCs w:val="24"/>
          <w:u w:val="single"/>
        </w:rPr>
        <w:t xml:space="preserve">: </w:t>
      </w: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r w:rsidR="0041025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7"/>
        <w:gridCol w:w="1827"/>
        <w:gridCol w:w="1827"/>
        <w:gridCol w:w="1523"/>
        <w:gridCol w:w="1827"/>
        <w:gridCol w:w="142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252525"/>
                <w:sz w:val="24"/>
                <w:szCs w:val="24"/>
              </w:rPr>
            </w:pPr>
          </w:p>
        </w:tc>
      </w:tr>
    </w:tbl>
    <w:p w:rsidR="0091745E" w:rsidRPr="004A3E49" w:rsidRDefault="0091745E" w:rsidP="00410259">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История Российского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Налоги. Виды налогов. Функции налогов.</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Основные этапы создания собственного дела.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Сущность предпринимательского риска.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Предпринимательская тайна.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Культура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Успешные предприниматели.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Реклама.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Нормы и источники предпринимательского права.</w:t>
      </w:r>
    </w:p>
    <w:p w:rsidR="0091745E" w:rsidRPr="004A3E49" w:rsidRDefault="0091745E" w:rsidP="00410259">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2866" w:type="dxa"/>
        <w:tblLayout w:type="fixed"/>
        <w:tblLook w:val="04A0" w:firstRow="1" w:lastRow="0" w:firstColumn="1" w:lastColumn="0" w:noHBand="0" w:noVBand="1"/>
      </w:tblPr>
      <w:tblGrid>
        <w:gridCol w:w="534"/>
        <w:gridCol w:w="3969"/>
        <w:gridCol w:w="2835"/>
        <w:gridCol w:w="2835"/>
        <w:gridCol w:w="2693"/>
      </w:tblGrid>
      <w:tr w:rsidR="00410259" w:rsidRPr="004A3E49" w:rsidTr="00410259">
        <w:tc>
          <w:tcPr>
            <w:tcW w:w="534"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p>
        </w:tc>
        <w:tc>
          <w:tcPr>
            <w:tcW w:w="2835"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410259" w:rsidRPr="004A3E49" w:rsidTr="00410259">
        <w:trPr>
          <w:trHeight w:val="285"/>
        </w:trPr>
        <w:tc>
          <w:tcPr>
            <w:tcW w:w="534"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rsidR="00410259" w:rsidRPr="004A3E49" w:rsidRDefault="00410259" w:rsidP="0041025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rsidR="00410259" w:rsidRPr="004A3E49" w:rsidRDefault="00410259" w:rsidP="00410259">
            <w:pPr>
              <w:pStyle w:val="a5"/>
              <w:rPr>
                <w:rFonts w:ascii="Times New Roman" w:hAnsi="Times New Roman" w:cs="Times New Roman"/>
                <w:color w:val="000000"/>
                <w:sz w:val="24"/>
                <w:szCs w:val="24"/>
                <w:shd w:val="clear" w:color="auto" w:fill="FFFFFF"/>
              </w:rPr>
            </w:pPr>
          </w:p>
        </w:tc>
        <w:tc>
          <w:tcPr>
            <w:tcW w:w="2835" w:type="dxa"/>
          </w:tcPr>
          <w:p w:rsidR="00410259" w:rsidRPr="004A3E49" w:rsidRDefault="00410259" w:rsidP="0041025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410259">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4A3E49" w:rsidSect="00E171F1">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66" w:rsidRPr="00951F91" w:rsidRDefault="00685366" w:rsidP="00A35FA9">
      <w:pPr>
        <w:pStyle w:val="a5"/>
      </w:pPr>
      <w:r>
        <w:separator/>
      </w:r>
    </w:p>
  </w:endnote>
  <w:endnote w:type="continuationSeparator" w:id="0">
    <w:p w:rsidR="00685366" w:rsidRPr="00951F91" w:rsidRDefault="00685366"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726016"/>
      <w:docPartObj>
        <w:docPartGallery w:val="Page Numbers (Bottom of Page)"/>
        <w:docPartUnique/>
      </w:docPartObj>
    </w:sdtPr>
    <w:sdtEndPr/>
    <w:sdtContent>
      <w:p w:rsidR="00410259" w:rsidRDefault="00410259" w:rsidP="00E171F1">
        <w:pPr>
          <w:pStyle w:val="ad"/>
          <w:jc w:val="center"/>
        </w:pPr>
        <w:r>
          <w:fldChar w:fldCharType="begin"/>
        </w:r>
        <w:r>
          <w:instrText xml:space="preserve"> PAGE   \* MERGEFORMAT </w:instrText>
        </w:r>
        <w:r>
          <w:fldChar w:fldCharType="separate"/>
        </w:r>
        <w:r w:rsidR="001B264A">
          <w:rPr>
            <w:noProof/>
          </w:rPr>
          <w:t>1153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66" w:rsidRPr="00951F91" w:rsidRDefault="00685366" w:rsidP="00A35FA9">
      <w:pPr>
        <w:pStyle w:val="a5"/>
      </w:pPr>
      <w:r>
        <w:separator/>
      </w:r>
    </w:p>
  </w:footnote>
  <w:footnote w:type="continuationSeparator" w:id="0">
    <w:p w:rsidR="00685366" w:rsidRPr="00951F91" w:rsidRDefault="00685366" w:rsidP="00A35FA9">
      <w:pPr>
        <w:pStyle w:val="a5"/>
      </w:pPr>
      <w:r>
        <w:continuationSeparator/>
      </w:r>
    </w:p>
  </w:footnote>
  <w:footnote w:id="1">
    <w:p w:rsidR="00410259" w:rsidRPr="00475FC2" w:rsidRDefault="00410259"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901F0"/>
    <w:rsid w:val="001457FA"/>
    <w:rsid w:val="00167B75"/>
    <w:rsid w:val="001A5019"/>
    <w:rsid w:val="001B264A"/>
    <w:rsid w:val="001F375C"/>
    <w:rsid w:val="0024329B"/>
    <w:rsid w:val="00292B96"/>
    <w:rsid w:val="00394F89"/>
    <w:rsid w:val="003C2F4F"/>
    <w:rsid w:val="00410259"/>
    <w:rsid w:val="004A3E49"/>
    <w:rsid w:val="004F08AF"/>
    <w:rsid w:val="00531B10"/>
    <w:rsid w:val="005807E7"/>
    <w:rsid w:val="00685366"/>
    <w:rsid w:val="00686DFE"/>
    <w:rsid w:val="006D2752"/>
    <w:rsid w:val="00750C61"/>
    <w:rsid w:val="00756FFC"/>
    <w:rsid w:val="007F2252"/>
    <w:rsid w:val="008312F1"/>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ED43"/>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1A5019"/>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1A5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15</Pages>
  <Words>5451</Words>
  <Characters>31073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20</cp:revision>
  <cp:lastPrinted>2024-04-09T04:01:00Z</cp:lastPrinted>
  <dcterms:created xsi:type="dcterms:W3CDTF">2018-10-17T02:37:00Z</dcterms:created>
  <dcterms:modified xsi:type="dcterms:W3CDTF">2025-12-25T02:59:00Z</dcterms:modified>
</cp:coreProperties>
</file>