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6362FBB6"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w:t>
      </w:r>
      <w:r w:rsidR="00D06773">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Pr>
          <w:rFonts w:ascii="Times New Roman" w:eastAsia="Times New Roman" w:hAnsi="Times New Roman" w:cs="Times New Roman"/>
          <w:sz w:val="24"/>
          <w:szCs w:val="24"/>
          <w:lang w:eastAsia="ru-RU"/>
        </w:rPr>
        <w:t>професси</w:t>
      </w:r>
      <w:r w:rsidR="003A5F36">
        <w:rPr>
          <w:rFonts w:ascii="Times New Roman" w:eastAsia="Times New Roman" w:hAnsi="Times New Roman" w:cs="Times New Roman"/>
          <w:sz w:val="24"/>
          <w:szCs w:val="24"/>
          <w:lang w:eastAsia="ru-RU"/>
        </w:rPr>
        <w:t>и</w:t>
      </w:r>
    </w:p>
    <w:p w14:paraId="604716C4" w14:textId="13C09302" w:rsidR="00DA052F" w:rsidRDefault="007E49D3" w:rsidP="007E49D3">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43.01.09 Повар, кондитер</w:t>
      </w:r>
    </w:p>
    <w:p w14:paraId="5DD46301" w14:textId="77777777" w:rsidR="007E49D3" w:rsidRPr="004B7F4A" w:rsidRDefault="007E49D3" w:rsidP="007E49D3">
      <w:pPr>
        <w:spacing w:after="0" w:line="276" w:lineRule="auto"/>
        <w:jc w:val="right"/>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5D56880A"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06773">
        <w:rPr>
          <w:rFonts w:ascii="Times New Roman" w:eastAsia="MS Mincho" w:hAnsi="Times New Roman" w:cs="Times New Roman"/>
          <w:sz w:val="24"/>
          <w:szCs w:val="24"/>
          <w:lang w:eastAsia="ru-RU"/>
        </w:rPr>
        <w:t>___</w:t>
      </w:r>
      <w:r w:rsidRPr="00CC50C5">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softHyphen/>
      </w:r>
      <w:r w:rsidR="00D06773">
        <w:rPr>
          <w:rFonts w:ascii="Times New Roman" w:eastAsia="MS Mincho" w:hAnsi="Times New Roman" w:cs="Times New Roman"/>
          <w:sz w:val="24"/>
          <w:szCs w:val="24"/>
          <w:lang w:eastAsia="ru-RU"/>
        </w:rPr>
        <w:softHyphen/>
        <w:t>___________</w:t>
      </w:r>
      <w:r w:rsidR="004B7F4A" w:rsidRPr="004B7F4A">
        <w:rPr>
          <w:rFonts w:ascii="Times New Roman" w:eastAsia="MS Mincho" w:hAnsi="Times New Roman" w:cs="Times New Roman"/>
          <w:sz w:val="24"/>
          <w:szCs w:val="24"/>
          <w:lang w:eastAsia="ru-RU"/>
        </w:rPr>
        <w:t xml:space="preserve"> </w:t>
      </w:r>
      <w:r w:rsidR="00FD27C1">
        <w:rPr>
          <w:rFonts w:ascii="Times New Roman" w:eastAsia="MS Mincho" w:hAnsi="Times New Roman" w:cs="Times New Roman"/>
          <w:sz w:val="24"/>
          <w:szCs w:val="24"/>
          <w:lang w:eastAsia="ru-RU"/>
        </w:rPr>
        <w:t>2026</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39D365B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sidR="007E49D3">
        <w:rPr>
          <w:rFonts w:ascii="Times New Roman" w:hAnsi="Times New Roman"/>
          <w:sz w:val="24"/>
          <w:szCs w:val="24"/>
        </w:rPr>
        <w:t>естественно-научный</w:t>
      </w:r>
    </w:p>
    <w:p w14:paraId="28F7E417" w14:textId="77777777" w:rsidR="00035FF7" w:rsidRDefault="00035FF7" w:rsidP="00035FF7">
      <w:pPr>
        <w:spacing w:after="0"/>
        <w:rPr>
          <w:rFonts w:ascii="Times New Roman" w:hAnsi="Times New Roman"/>
          <w:sz w:val="24"/>
          <w:szCs w:val="24"/>
        </w:rPr>
      </w:pPr>
    </w:p>
    <w:p w14:paraId="48F60B24" w14:textId="16DE5257" w:rsidR="00035FF7" w:rsidRPr="00DB0C5F"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рофессия</w:t>
      </w:r>
      <w:r w:rsidR="00035FF7" w:rsidRPr="00DB0C5F">
        <w:rPr>
          <w:rFonts w:ascii="Times New Roman" w:hAnsi="Times New Roman"/>
          <w:sz w:val="24"/>
          <w:szCs w:val="24"/>
        </w:rPr>
        <w:t xml:space="preserve">: </w:t>
      </w:r>
      <w:r w:rsidR="007E49D3">
        <w:rPr>
          <w:rFonts w:ascii="Times New Roman" w:hAnsi="Times New Roman"/>
          <w:sz w:val="24"/>
          <w:szCs w:val="24"/>
        </w:rPr>
        <w:t>43.01.09 Повар, кондитер</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3695F197"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 ХОР, </w:t>
      </w:r>
      <w:r w:rsidR="00FD27C1">
        <w:rPr>
          <w:rFonts w:ascii="Times New Roman" w:eastAsia="MS Mincho" w:hAnsi="Times New Roman" w:cs="Times New Roman"/>
          <w:sz w:val="24"/>
          <w:szCs w:val="24"/>
          <w:lang w:eastAsia="ru-RU"/>
        </w:rPr>
        <w:t>2026</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9FEBBA1"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D06773">
        <w:rPr>
          <w:rFonts w:ascii="Times New Roman" w:eastAsia="MS Mincho" w:hAnsi="Times New Roman" w:cs="Times New Roman"/>
          <w:bCs/>
          <w:iCs/>
          <w:sz w:val="24"/>
          <w:szCs w:val="24"/>
          <w:lang w:eastAsia="ru-RU"/>
        </w:rPr>
        <w:t>___</w:t>
      </w:r>
      <w:r w:rsidRPr="004B7F4A">
        <w:rPr>
          <w:rFonts w:ascii="Times New Roman" w:eastAsia="MS Mincho" w:hAnsi="Times New Roman" w:cs="Times New Roman"/>
          <w:bCs/>
          <w:iCs/>
          <w:sz w:val="24"/>
          <w:szCs w:val="24"/>
          <w:lang w:eastAsia="ru-RU"/>
        </w:rPr>
        <w:t xml:space="preserve"> от «</w:t>
      </w:r>
      <w:r w:rsidR="00D06773">
        <w:rPr>
          <w:rFonts w:ascii="Times New Roman" w:eastAsia="MS Mincho" w:hAnsi="Times New Roman" w:cs="Times New Roman"/>
          <w:bCs/>
          <w:iCs/>
          <w:sz w:val="24"/>
          <w:szCs w:val="24"/>
          <w:lang w:eastAsia="ru-RU"/>
        </w:rPr>
        <w:t>_____</w:t>
      </w:r>
      <w:r w:rsidRP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______</w:t>
      </w:r>
      <w:r w:rsidR="004B7F4A">
        <w:rPr>
          <w:rFonts w:ascii="Times New Roman" w:eastAsia="MS Mincho" w:hAnsi="Times New Roman" w:cs="Times New Roman"/>
          <w:bCs/>
          <w:iCs/>
          <w:sz w:val="24"/>
          <w:szCs w:val="24"/>
          <w:lang w:eastAsia="ru-RU"/>
        </w:rPr>
        <w:t xml:space="preserve"> </w:t>
      </w:r>
      <w:r w:rsidR="00FD27C1">
        <w:rPr>
          <w:rFonts w:ascii="Times New Roman" w:eastAsia="MS Mincho" w:hAnsi="Times New Roman" w:cs="Times New Roman"/>
          <w:bCs/>
          <w:iCs/>
          <w:sz w:val="24"/>
          <w:szCs w:val="24"/>
          <w:lang w:eastAsia="ru-RU"/>
        </w:rPr>
        <w:t>2026</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33A47202"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35FF7">
        <w:rPr>
          <w:rFonts w:ascii="Times New Roman" w:eastAsia="Calibri" w:hAnsi="Times New Roman" w:cs="Times New Roman"/>
          <w:bCs/>
          <w:color w:val="000000"/>
          <w:sz w:val="24"/>
          <w:szCs w:val="24"/>
        </w:rPr>
        <w:t>профессии</w:t>
      </w:r>
      <w:r w:rsidR="00CC50C5" w:rsidRPr="00CC50C5">
        <w:rPr>
          <w:rFonts w:ascii="Times New Roman" w:eastAsia="Calibri" w:hAnsi="Times New Roman" w:cs="Times New Roman"/>
          <w:bCs/>
          <w:color w:val="000000"/>
          <w:sz w:val="24"/>
          <w:szCs w:val="24"/>
        </w:rPr>
        <w:t xml:space="preserve"> </w:t>
      </w:r>
      <w:r w:rsidR="007E49D3">
        <w:rPr>
          <w:rFonts w:ascii="Times New Roman" w:eastAsia="Calibri" w:hAnsi="Times New Roman" w:cs="Times New Roman"/>
          <w:bCs/>
          <w:color w:val="000000"/>
          <w:sz w:val="24"/>
          <w:szCs w:val="24"/>
        </w:rPr>
        <w:t>43.01.09 Повар, кондитер</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 xml:space="preserve">развивать </w:t>
            </w:r>
            <w:r w:rsidRPr="00890316">
              <w:rPr>
                <w:rFonts w:ascii="Times New Roman" w:eastAsia="Times New Roman" w:hAnsi="Times New Roman" w:cs="Times New Roman"/>
                <w:sz w:val="24"/>
                <w:szCs w:val="24"/>
              </w:rPr>
              <w:lastRenderedPageBreak/>
              <w:t>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регулятивными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w:t>
            </w:r>
            <w:r w:rsidRPr="00890316">
              <w:rPr>
                <w:rFonts w:ascii="Times New Roman" w:hAnsi="Times New Roman" w:cs="Times New Roman"/>
                <w:sz w:val="24"/>
                <w:szCs w:val="24"/>
              </w:rPr>
              <w:lastRenderedPageBreak/>
              <w:t>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890316">
              <w:rPr>
                <w:rFonts w:ascii="Times New Roman" w:hAnsi="Times New Roman" w:cs="Times New Roman"/>
                <w:sz w:val="24"/>
                <w:szCs w:val="24"/>
              </w:rPr>
              <w:lastRenderedPageBreak/>
              <w:t>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F2028C">
        <w:tc>
          <w:tcPr>
            <w:tcW w:w="2545" w:type="dxa"/>
          </w:tcPr>
          <w:p w14:paraId="5B801172" w14:textId="0E7D44D7" w:rsidR="00792982" w:rsidRPr="007E49D3" w:rsidRDefault="007E49D3" w:rsidP="003A5F36">
            <w:pPr>
              <w:rPr>
                <w:rFonts w:ascii="Times New Roman" w:eastAsia="Times New Roman" w:hAnsi="Times New Roman" w:cs="Times New Roman"/>
                <w:sz w:val="24"/>
                <w:szCs w:val="24"/>
              </w:rPr>
            </w:pPr>
            <w:r w:rsidRPr="007E49D3">
              <w:rPr>
                <w:rFonts w:ascii="Times New Roman" w:hAnsi="Times New Roman" w:cs="Times New Roman"/>
                <w:sz w:val="24"/>
                <w:szCs w:val="24"/>
              </w:rPr>
              <w:lastRenderedPageBreak/>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4254" w:type="dxa"/>
          </w:tcPr>
          <w:p w14:paraId="5B2A2F5C" w14:textId="7D46C786" w:rsidR="00792982" w:rsidRDefault="007E49D3" w:rsidP="003A5F36">
            <w:pPr>
              <w:suppressAutoHyphens/>
              <w:jc w:val="both"/>
              <w:rPr>
                <w:rFonts w:ascii="Times New Roman" w:eastAsia="Times New Roman" w:hAnsi="Times New Roman" w:cs="Times New Roman"/>
                <w:sz w:val="24"/>
                <w:szCs w:val="24"/>
              </w:rPr>
            </w:pPr>
            <w:r w:rsidRPr="007E49D3">
              <w:rPr>
                <w:rFonts w:ascii="Times New Roman" w:eastAsia="Times New Roman" w:hAnsi="Times New Roman" w:cs="Times New Roman"/>
                <w:sz w:val="24"/>
                <w:szCs w:val="24"/>
              </w:rPr>
              <w:t>влияние физической нагрузки, режима труда/отдыха, питания и сна на трудоспособность и безопасность</w:t>
            </w:r>
          </w:p>
        </w:tc>
        <w:tc>
          <w:tcPr>
            <w:tcW w:w="3544" w:type="dxa"/>
          </w:tcPr>
          <w:p w14:paraId="7C67BA4E" w14:textId="68FAF90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bookmarkEnd w:id="1"/>
      <w:bookmarkEnd w:id="4"/>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1"/>
          <w:footerReference w:type="first" r:id="rId12"/>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D06773">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D06773">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D06773">
            <w:pPr>
              <w:suppressAutoHyphens/>
              <w:spacing w:after="0" w:line="240" w:lineRule="auto"/>
              <w:ind w:left="369" w:hanging="28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D06773">
            <w:pPr>
              <w:suppressAutoHyphens/>
              <w:spacing w:after="0" w:line="240" w:lineRule="auto"/>
              <w:ind w:left="589" w:hanging="50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D06773">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D06773">
            <w:pPr>
              <w:suppressAutoHyphens/>
              <w:jc w:val="center"/>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D0677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3"/>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14DCF11E" w:rsidR="00570CDA" w:rsidRPr="00035FF7" w:rsidRDefault="00570CDA" w:rsidP="007E49D3">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34AD0E77" w:rsidR="00570CDA" w:rsidRPr="00035FF7" w:rsidRDefault="00570CDA" w:rsidP="007E49D3">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208E36EF" w:rsidR="00331802" w:rsidRPr="00035FF7" w:rsidRDefault="00331802" w:rsidP="007E49D3">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7D75DF46" w:rsidR="00331802" w:rsidRPr="00035FF7" w:rsidRDefault="00331802" w:rsidP="007E49D3">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iCs/>
                <w:sz w:val="24"/>
                <w:szCs w:val="24"/>
                <w:lang w:eastAsia="ru-RU"/>
              </w:rPr>
              <w:t>ПК 1.1</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7BFDE312" w:rsidR="00331802" w:rsidRPr="00035FF7" w:rsidRDefault="00331802" w:rsidP="007E49D3">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1709CE1C" w:rsidR="00331802" w:rsidRPr="00035FF7" w:rsidRDefault="00331802" w:rsidP="007E49D3">
            <w:pPr>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sz w:val="24"/>
                <w:szCs w:val="24"/>
                <w:lang w:eastAsia="ru-RU"/>
              </w:rPr>
              <w:t>ПК 1.1</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6992311D" w:rsidR="00331802" w:rsidRPr="00035FF7" w:rsidRDefault="00331802" w:rsidP="007E49D3">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lastRenderedPageBreak/>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BDE4169" w:rsidR="00331802" w:rsidRPr="00035FF7" w:rsidRDefault="00482199" w:rsidP="00FD27C1">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bookmarkStart w:id="12" w:name="_GoBack"/>
            <w:bookmarkEnd w:id="12"/>
            <w:r w:rsidR="00FD27C1" w:rsidRPr="00035FF7">
              <w:rPr>
                <w:rFonts w:ascii="Times New Roman" w:eastAsia="Times New Roman" w:hAnsi="Times New Roman" w:cs="Times New Roman"/>
                <w:iCs/>
                <w:sz w:val="24"/>
                <w:szCs w:val="24"/>
                <w:lang w:eastAsia="ru-RU"/>
              </w:rPr>
              <w:t xml:space="preserve"> </w:t>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6A1C5A6A"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w:t>
            </w:r>
            <w:r w:rsidRPr="00035FF7">
              <w:rPr>
                <w:rFonts w:ascii="Times New Roman" w:eastAsia="Times New Roman" w:hAnsi="Times New Roman" w:cs="Times New Roman"/>
                <w:sz w:val="24"/>
                <w:szCs w:val="24"/>
                <w:lang w:eastAsia="ru-RU"/>
              </w:rPr>
              <w:lastRenderedPageBreak/>
              <w:t>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lastRenderedPageBreak/>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приставным, скрестным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3" w:name="_Toc125030626"/>
      <w:r w:rsidRPr="004714F9">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3"/>
      <w:bookmarkEnd w:id="14"/>
      <w:bookmarkEnd w:id="15"/>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4AF788AE"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Андрюхина Т.В., Третьякова Н.В. /Под ред. Виленского М.Я. – ООО «Русское слово», </w:t>
      </w:r>
      <w:r w:rsidR="007E49D3">
        <w:rPr>
          <w:rFonts w:ascii="Times New Roman" w:eastAsia="Times New Roman" w:hAnsi="Times New Roman" w:cs="Times New Roman"/>
          <w:bCs/>
          <w:sz w:val="24"/>
          <w:szCs w:val="24"/>
          <w:lang w:eastAsia="ru-RU"/>
        </w:rPr>
        <w:t>2022</w:t>
      </w:r>
      <w:r w:rsidRPr="00C819C1">
        <w:rPr>
          <w:rFonts w:ascii="Times New Roman" w:eastAsia="Times New Roman" w:hAnsi="Times New Roman" w:cs="Times New Roman"/>
          <w:bCs/>
          <w:sz w:val="24"/>
          <w:szCs w:val="24"/>
          <w:lang w:eastAsia="ru-RU"/>
        </w:rPr>
        <w:t xml:space="preserve"> г.</w:t>
      </w:r>
    </w:p>
    <w:p w14:paraId="5FFEE4CA" w14:textId="2F633E5D"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А.П. Матвеев. — М.: Просвещение, </w:t>
      </w:r>
      <w:r w:rsidR="007E49D3">
        <w:rPr>
          <w:rFonts w:ascii="Times New Roman" w:eastAsia="Times New Roman" w:hAnsi="Times New Roman" w:cs="Times New Roman"/>
          <w:bCs/>
          <w:sz w:val="24"/>
          <w:szCs w:val="24"/>
          <w:lang w:eastAsia="ru-RU"/>
        </w:rPr>
        <w:t>2022</w:t>
      </w:r>
      <w:r w:rsidRPr="00C819C1">
        <w:rPr>
          <w:rFonts w:ascii="Times New Roman" w:eastAsia="Times New Roman" w:hAnsi="Times New Roman" w:cs="Times New Roman"/>
          <w:bCs/>
          <w:sz w:val="24"/>
          <w:szCs w:val="24"/>
          <w:lang w:eastAsia="ru-RU"/>
        </w:rPr>
        <w:t>. — 319 с.</w:t>
      </w:r>
    </w:p>
    <w:p w14:paraId="509BF565" w14:textId="00DA5CF5"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учреждений / Г.И. Погадаев. — М.: ДРОФА / Учебник, </w:t>
      </w:r>
      <w:r w:rsidR="007E49D3">
        <w:rPr>
          <w:rFonts w:ascii="Times New Roman" w:eastAsia="Times New Roman" w:hAnsi="Times New Roman" w:cs="Times New Roman"/>
          <w:bCs/>
          <w:sz w:val="24"/>
          <w:szCs w:val="24"/>
          <w:lang w:eastAsia="ru-RU"/>
        </w:rPr>
        <w:t>2022</w:t>
      </w:r>
      <w:r w:rsidRPr="00C819C1">
        <w:rPr>
          <w:rFonts w:ascii="Times New Roman" w:eastAsia="Times New Roman" w:hAnsi="Times New Roman" w:cs="Times New Roman"/>
          <w:bCs/>
          <w:sz w:val="24"/>
          <w:szCs w:val="24"/>
          <w:lang w:eastAsia="ru-RU"/>
        </w:rPr>
        <w:t>. — 288 с.</w:t>
      </w:r>
    </w:p>
    <w:p w14:paraId="0A21FFA2" w14:textId="1BED26FA"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w:t>
      </w:r>
      <w:r w:rsidR="007E49D3">
        <w:rPr>
          <w:rFonts w:ascii="Times New Roman" w:eastAsia="Times New Roman" w:hAnsi="Times New Roman" w:cs="Times New Roman"/>
          <w:bCs/>
          <w:sz w:val="24"/>
          <w:szCs w:val="24"/>
          <w:lang w:eastAsia="ru-RU"/>
        </w:rPr>
        <w:t>2022</w:t>
      </w:r>
      <w:r w:rsidRPr="00C819C1">
        <w:rPr>
          <w:rFonts w:ascii="Times New Roman" w:eastAsia="Times New Roman" w:hAnsi="Times New Roman" w:cs="Times New Roman"/>
          <w:bCs/>
          <w:sz w:val="24"/>
          <w:szCs w:val="24"/>
          <w:lang w:eastAsia="ru-RU"/>
        </w:rPr>
        <w:t xml:space="preserve">. — 255 с. </w:t>
      </w:r>
      <w:hyperlink r:id="rId14"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2240EA25"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общеобразоват. учреждений / А.П. Матвеев, Е.С. Палехова. — М.: Вентана-Граф / Учебник, </w:t>
      </w:r>
      <w:r w:rsidR="007E49D3">
        <w:rPr>
          <w:rFonts w:ascii="Times New Roman" w:eastAsia="Times New Roman" w:hAnsi="Times New Roman" w:cs="Times New Roman"/>
          <w:bCs/>
          <w:sz w:val="24"/>
          <w:szCs w:val="24"/>
          <w:lang w:eastAsia="ru-RU"/>
        </w:rPr>
        <w:t>2022</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Аллянов,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образования /Ю.Н. Аллянов, И.</w:t>
      </w:r>
      <w:r w:rsidR="00FB0AA8" w:rsidRPr="00C819C1">
        <w:rPr>
          <w:rFonts w:ascii="Times New Roman" w:eastAsia="Times New Roman" w:hAnsi="Times New Roman" w:cs="Times New Roman"/>
          <w:bCs/>
          <w:iCs/>
          <w:sz w:val="24"/>
          <w:szCs w:val="24"/>
          <w:lang w:eastAsia="ru-RU"/>
        </w:rPr>
        <w:t xml:space="preserve">А. Письменский. — 3-е изд., испр.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Юрайт,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38C545EA"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Диц С.Г., Рихтер И.К., Бикмуллина А.Р. Содержание подготовки спортсменов в теннисе / С.Г. Диц, И.К. Рихтер, А.Р. Бикмуллина. – Казань: Казан. ун-т,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521CCA18"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РоссУчебник,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методика развития гибкости и д.р.</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П-о/с,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составление профессиограммы</w:t>
            </w:r>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6816DEEC" w14:textId="77777777" w:rsidTr="00ED22D9">
        <w:trPr>
          <w:trHeight w:val="385"/>
          <w:jc w:val="center"/>
        </w:trPr>
        <w:tc>
          <w:tcPr>
            <w:tcW w:w="2093" w:type="pct"/>
          </w:tcPr>
          <w:p w14:paraId="6D13B27A" w14:textId="0798D9F4" w:rsidR="00ED22D9" w:rsidRPr="00C819C1" w:rsidRDefault="00ED22D9" w:rsidP="007E49D3">
            <w:pPr>
              <w:suppressAutoHyphens/>
              <w:spacing w:after="0" w:line="240" w:lineRule="auto"/>
              <w:jc w:val="both"/>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 xml:space="preserve">ПК 1.1 </w:t>
            </w:r>
            <w:r w:rsidR="007E49D3" w:rsidRPr="007E49D3">
              <w:rPr>
                <w:rFonts w:ascii="Times New Roman" w:hAnsi="Times New Roman" w:cs="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1149" w:type="pct"/>
          </w:tcPr>
          <w:p w14:paraId="1B02B7DF" w14:textId="0AC3F8FF"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F11A46F"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2.5</w:t>
            </w:r>
          </w:p>
        </w:tc>
        <w:tc>
          <w:tcPr>
            <w:tcW w:w="1758" w:type="pct"/>
            <w:vMerge/>
          </w:tcPr>
          <w:p w14:paraId="13741A05" w14:textId="4ACFF3AE"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bookmarkEnd w:id="19"/>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Критерии оценивая профессиограммы</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И.п.- о.с</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Подача, удар над головой (смеш),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lastRenderedPageBreak/>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r w:rsidRPr="00454880">
              <w:rPr>
                <w:rFonts w:ascii="Times New Roman" w:eastAsia="Times New Roman" w:hAnsi="Times New Roman" w:cs="Times New Roman"/>
                <w:b/>
                <w:bCs/>
                <w:sz w:val="24"/>
                <w:szCs w:val="24"/>
              </w:rPr>
              <w:t>пульсометрии</w:t>
            </w:r>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3) табакокурение;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Воркаут</w:t>
            </w:r>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CA0F6B">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3C2AF5">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FA798B">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497CFC">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6D45CC">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1C0015">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 xml:space="preserve">занимается физической культурой и </w:t>
            </w:r>
            <w:r w:rsidRPr="00F56C76">
              <w:rPr>
                <w:rFonts w:ascii="Times New Roman" w:eastAsia="Times New Roman" w:hAnsi="Times New Roman" w:cs="Times New Roman"/>
                <w:b/>
                <w:bCs/>
                <w:sz w:val="24"/>
                <w:szCs w:val="24"/>
              </w:rPr>
              <w:lastRenderedPageBreak/>
              <w:t>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C51C74">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6005C9">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03272D">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1A59F9">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3456C4">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D359C3">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856663">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7375B0">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273505">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Б. </w:t>
            </w:r>
            <w:r w:rsidR="004714F9" w:rsidRPr="00F56C76">
              <w:rPr>
                <w:rFonts w:ascii="Times New Roman" w:eastAsia="Times New Roman" w:hAnsi="Times New Roman" w:cs="Times New Roman"/>
                <w:bCs/>
                <w:sz w:val="24"/>
                <w:szCs w:val="24"/>
              </w:rPr>
              <w:t>Система статических физических упражнений, направленных на сокращение и растяжение мышц, разработанная американкой Кэллан Пинкни</w:t>
            </w:r>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Калланетика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размыканиям</w:t>
      </w:r>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полуприседы,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ED22D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CF620" w14:textId="77777777" w:rsidR="007478F1" w:rsidRDefault="007478F1" w:rsidP="00F241E3">
      <w:pPr>
        <w:spacing w:after="0" w:line="240" w:lineRule="auto"/>
      </w:pPr>
      <w:r>
        <w:separator/>
      </w:r>
    </w:p>
  </w:endnote>
  <w:endnote w:type="continuationSeparator" w:id="0">
    <w:p w14:paraId="6FDDCD7A" w14:textId="77777777" w:rsidR="007478F1" w:rsidRDefault="007478F1"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737420"/>
      <w:docPartObj>
        <w:docPartGallery w:val="Page Numbers (Bottom of Page)"/>
        <w:docPartUnique/>
      </w:docPartObj>
    </w:sdtPr>
    <w:sdtEndPr/>
    <w:sdtContent>
      <w:p w14:paraId="4FD1C4BC" w14:textId="35CB4B52" w:rsidR="003A5F36" w:rsidRDefault="003A5F36" w:rsidP="003A5F36">
        <w:pPr>
          <w:pStyle w:val="af"/>
          <w:jc w:val="center"/>
        </w:pPr>
        <w:r>
          <w:fldChar w:fldCharType="begin"/>
        </w:r>
        <w:r>
          <w:instrText>PAGE   \* MERGEFORMAT</w:instrText>
        </w:r>
        <w:r>
          <w:fldChar w:fldCharType="separate"/>
        </w:r>
        <w:r w:rsidR="00FD27C1">
          <w:rPr>
            <w:noProof/>
          </w:rPr>
          <w:t>279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26716"/>
      <w:docPartObj>
        <w:docPartGallery w:val="Page Numbers (Bottom of Page)"/>
        <w:docPartUnique/>
      </w:docPartObj>
    </w:sdtPr>
    <w:sdtEndPr/>
    <w:sdtContent>
      <w:p w14:paraId="712AE5D3" w14:textId="6D2D314E" w:rsidR="003A5F36" w:rsidRDefault="003A5F36" w:rsidP="001C0169">
        <w:pPr>
          <w:pStyle w:val="af"/>
          <w:jc w:val="center"/>
        </w:pPr>
        <w:r>
          <w:fldChar w:fldCharType="begin"/>
        </w:r>
        <w:r>
          <w:instrText>PAGE   \* MERGEFORMAT</w:instrText>
        </w:r>
        <w:r>
          <w:fldChar w:fldCharType="separate"/>
        </w:r>
        <w:r w:rsidR="00FD27C1">
          <w:rPr>
            <w:noProof/>
          </w:rPr>
          <w:t>268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3A5F36" w:rsidRDefault="003A5F36">
    <w:pPr>
      <w:pStyle w:val="af"/>
      <w:jc w:val="right"/>
    </w:pPr>
  </w:p>
  <w:p w14:paraId="0DCD98FB" w14:textId="77777777" w:rsidR="003A5F36" w:rsidRDefault="003A5F36">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09636"/>
      <w:docPartObj>
        <w:docPartGallery w:val="Page Numbers (Bottom of Page)"/>
        <w:docPartUnique/>
      </w:docPartObj>
    </w:sdtPr>
    <w:sdtEndPr/>
    <w:sdtContent>
      <w:p w14:paraId="6002DC09" w14:textId="0C51DCB1" w:rsidR="003A5F36" w:rsidRDefault="003A5F36" w:rsidP="007012C9">
        <w:pPr>
          <w:pStyle w:val="af"/>
          <w:jc w:val="center"/>
        </w:pPr>
        <w:r>
          <w:fldChar w:fldCharType="begin"/>
        </w:r>
        <w:r>
          <w:instrText>PAGE   \* MERGEFORMAT</w:instrText>
        </w:r>
        <w:r>
          <w:fldChar w:fldCharType="separate"/>
        </w:r>
        <w:r w:rsidR="00FD27C1">
          <w:rPr>
            <w:noProof/>
          </w:rPr>
          <w:t>295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9D67" w14:textId="77777777" w:rsidR="007478F1" w:rsidRDefault="007478F1" w:rsidP="00F241E3">
      <w:pPr>
        <w:spacing w:after="0" w:line="240" w:lineRule="auto"/>
      </w:pPr>
      <w:r>
        <w:separator/>
      </w:r>
    </w:p>
  </w:footnote>
  <w:footnote w:type="continuationSeparator" w:id="0">
    <w:p w14:paraId="6B7A937E" w14:textId="77777777" w:rsidR="007478F1" w:rsidRDefault="007478F1"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478F1"/>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E49D3"/>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67E"/>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06773"/>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2FC3"/>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D27C1"/>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41062F37-4AB7-428C-908E-2C1107CD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12433</Words>
  <Characters>70873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pc</cp:lastModifiedBy>
  <cp:revision>26</cp:revision>
  <cp:lastPrinted>2024-01-23T23:12:00Z</cp:lastPrinted>
  <dcterms:created xsi:type="dcterms:W3CDTF">2023-01-24T14:38:00Z</dcterms:created>
  <dcterms:modified xsi:type="dcterms:W3CDTF">2026-05-25T04:23:00Z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