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B9700" w14:textId="77777777" w:rsidR="00CF47D6" w:rsidRPr="00E94072" w:rsidRDefault="00CF47D6" w:rsidP="00CF47D6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E94072">
        <w:rPr>
          <w:rFonts w:ascii="Arial" w:eastAsia="Times New Roman" w:hAnsi="Arial" w:cs="Arial"/>
          <w:b/>
          <w:bCs/>
          <w:sz w:val="24"/>
          <w:szCs w:val="24"/>
        </w:rPr>
        <w:t>Мяч в игре: первые итоги спартакиады</w:t>
      </w:r>
    </w:p>
    <w:p w14:paraId="452CB2F7" w14:textId="77777777" w:rsidR="00CF47D6" w:rsidRPr="00E94072" w:rsidRDefault="00CF47D6" w:rsidP="00CF47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EDA9102" w14:textId="77777777" w:rsidR="00CF47D6" w:rsidRPr="0050467C" w:rsidRDefault="00CF47D6" w:rsidP="00CF47D6">
      <w:pPr>
        <w:spacing w:after="0" w:line="240" w:lineRule="auto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  <w:r w:rsidRPr="0050467C">
        <w:rPr>
          <w:rFonts w:ascii="Arial" w:eastAsia="Times New Roman" w:hAnsi="Arial" w:cs="Arial"/>
          <w:b/>
          <w:bCs/>
          <w:i/>
          <w:iCs/>
          <w:sz w:val="24"/>
          <w:szCs w:val="24"/>
        </w:rPr>
        <w:t>23 июня в парке дали старт IX корпоративной спартакиаде. После напутствий директора по производству СФМЗ Александра Масалова и председателя профкома Галины Сушкевич начались соревнования по мини</w:t>
      </w:r>
      <w:r w:rsidRPr="0050467C">
        <w:rPr>
          <w:rFonts w:ascii="Arial" w:eastAsia="Times New Roman" w:hAnsi="Arial" w:cs="Arial"/>
          <w:b/>
          <w:bCs/>
          <w:i/>
          <w:iCs/>
          <w:sz w:val="24"/>
          <w:szCs w:val="24"/>
        </w:rPr>
        <w:noBreakHyphen/>
        <w:t>футболу. За два дня на поле встретились четыре команды: ЦФМ, ГТЦ, ОФ и ЦРММ.</w:t>
      </w:r>
    </w:p>
    <w:p w14:paraId="01F9ED6C" w14:textId="77777777" w:rsidR="00CF47D6" w:rsidRPr="0050467C" w:rsidRDefault="00CF47D6" w:rsidP="00CF47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C15E6BA" w14:textId="77777777" w:rsidR="00CF47D6" w:rsidRPr="0050467C" w:rsidRDefault="00CF47D6" w:rsidP="00CF47D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0467C">
        <w:rPr>
          <w:rFonts w:ascii="Arial" w:eastAsia="Times New Roman" w:hAnsi="Arial" w:cs="Arial"/>
          <w:sz w:val="24"/>
          <w:szCs w:val="24"/>
        </w:rPr>
        <w:t xml:space="preserve">Первыми на зеленый газон вышли ГТЦ и ЦРММ. Игра началась активно: работники горнотранспортного цеха открыли счёт, но ремонтники ответили точным ударом. Второй тайм прошёл в обоюдных атаках – команды по очереди выходили вперёд, но каждый раз соперник находил возможности для ответа. Финальный свисток зафиксировал ничью – 2:2. </w:t>
      </w:r>
    </w:p>
    <w:p w14:paraId="1F416B01" w14:textId="77777777" w:rsidR="00CF47D6" w:rsidRPr="0050467C" w:rsidRDefault="00CF47D6" w:rsidP="00CF47D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0467C">
        <w:rPr>
          <w:rFonts w:ascii="Arial" w:eastAsia="Times New Roman" w:hAnsi="Arial" w:cs="Arial"/>
          <w:sz w:val="24"/>
          <w:szCs w:val="24"/>
        </w:rPr>
        <w:t>Следом встретились ОФ и ЦФМ. Здесь интрига исчезла почти сразу. Спортсмены обогатительной фабрики почти сразу забили два мяча подряд, а к перерыву преимущество стало подавляющим. ЦФМ пытался перестроиться, но защита ОФ действовала надёжно, а контратаки были острыми. Итог – 6:1, безоговорочная победа ОФ.</w:t>
      </w:r>
    </w:p>
    <w:p w14:paraId="2BB2D277" w14:textId="77777777" w:rsidR="00CF47D6" w:rsidRPr="0050467C" w:rsidRDefault="00CF47D6" w:rsidP="00CF47D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0467C">
        <w:rPr>
          <w:rFonts w:ascii="Arial" w:eastAsia="Times New Roman" w:hAnsi="Arial" w:cs="Arial"/>
          <w:sz w:val="24"/>
          <w:szCs w:val="24"/>
        </w:rPr>
        <w:t>В тот же день ЦРММ провёл второй матч против ЦФМ. Ремонтники выглядели свежее и быстрее: постоянное давление на ворота соперника привело к разгрому 4:1. Два гола в первом тайме, ещё два после перерыва – ЦФМ удалось ответить лишь один раз, когда усталость дала о себе знать.</w:t>
      </w:r>
    </w:p>
    <w:p w14:paraId="0640F58D" w14:textId="77777777" w:rsidR="00CF47D6" w:rsidRPr="0050467C" w:rsidRDefault="00CF47D6" w:rsidP="00CF47D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0467C">
        <w:rPr>
          <w:rFonts w:ascii="Arial" w:eastAsia="Times New Roman" w:hAnsi="Arial" w:cs="Arial"/>
          <w:sz w:val="24"/>
          <w:szCs w:val="24"/>
        </w:rPr>
        <w:t xml:space="preserve">Завершал игровой день матч ГТЦ и ОФ. ГТЦ, не реализовавший победу в первой встрече, </w:t>
      </w:r>
      <w:proofErr w:type="spellStart"/>
      <w:r w:rsidRPr="0050467C">
        <w:rPr>
          <w:rFonts w:ascii="Arial" w:eastAsia="Times New Roman" w:hAnsi="Arial" w:cs="Arial"/>
          <w:sz w:val="24"/>
          <w:szCs w:val="24"/>
        </w:rPr>
        <w:t>настроилися</w:t>
      </w:r>
      <w:proofErr w:type="spellEnd"/>
      <w:r w:rsidRPr="0050467C">
        <w:rPr>
          <w:rFonts w:ascii="Arial" w:eastAsia="Times New Roman" w:hAnsi="Arial" w:cs="Arial"/>
          <w:sz w:val="24"/>
          <w:szCs w:val="24"/>
        </w:rPr>
        <w:t xml:space="preserve"> по-боевому. К середине второго тайма они вели 2:1, но футболисты ОФ перехватили инициативу и вырвали победу – 3:2. Обидное поражение для ГТЦ, но игра выдалась зрелищной.</w:t>
      </w:r>
    </w:p>
    <w:p w14:paraId="0518DF4B" w14:textId="77777777" w:rsidR="00CF47D6" w:rsidRPr="0050467C" w:rsidRDefault="00CF47D6" w:rsidP="00CF47D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0467C">
        <w:rPr>
          <w:rFonts w:ascii="Arial" w:eastAsia="Times New Roman" w:hAnsi="Arial" w:cs="Arial"/>
          <w:sz w:val="24"/>
          <w:szCs w:val="24"/>
        </w:rPr>
        <w:t>24 июня начали с матча ГТЦ против ЦФМ. Уступив в двух предыдущих играх, ГТЦ вышел на поле с желанием реабилитироваться. И у них это получилось: шесть безответных голов – 6:0. ЦФМ не смогли ничего противопоставить, атаки разбивались о плотную оборону, а вратарь ГТЦ Алексей Казаков провёл матч на «ноль».</w:t>
      </w:r>
    </w:p>
    <w:p w14:paraId="263AF526" w14:textId="77777777" w:rsidR="00CF47D6" w:rsidRPr="0050467C" w:rsidRDefault="00CF47D6" w:rsidP="00CF47D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0467C">
        <w:rPr>
          <w:rFonts w:ascii="Arial" w:eastAsia="Times New Roman" w:hAnsi="Arial" w:cs="Arial"/>
          <w:sz w:val="24"/>
          <w:szCs w:val="24"/>
        </w:rPr>
        <w:t>Центральная встреча дня – ЦРММ и ОФ. Обе команды претендовали на первое место, но ЦРММ достаточно было ничьей. Однако они не стали отсиживаться в обороне: агрессивный прессинг, быстрые переходы из защиты в атаку – уже к перерыву счёт был 2:1 в их пользу. ОФ попыталась сократить отставание, но ответный гол только разозлил соперника. Ещё два мяча – и финальные 5:2. ЦРММ подтвердили статус главного фаворита. Судя по записи, счёт 2:1, 2:2, 4:2. После финального свистка – традиционные рукопожатия, улыбки и обмен впечатлениями. Футбол закончен, но эмоции остались. Предложение в конец предыдущего абзаца.</w:t>
      </w:r>
    </w:p>
    <w:p w14:paraId="3EDB6F6C" w14:textId="77777777" w:rsidR="00CF47D6" w:rsidRPr="0050467C" w:rsidRDefault="00CF47D6" w:rsidP="00CF47D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0467C">
        <w:rPr>
          <w:rFonts w:ascii="Arial" w:eastAsia="Times New Roman" w:hAnsi="Arial" w:cs="Arial"/>
          <w:sz w:val="24"/>
          <w:szCs w:val="24"/>
        </w:rPr>
        <w:t xml:space="preserve">По сумме всех матчей на первом месте – ЦРММ, на втором – ОФ, на третьем – ГТЦ. </w:t>
      </w:r>
    </w:p>
    <w:p w14:paraId="034E5A0E" w14:textId="77777777" w:rsidR="00CF47D6" w:rsidRPr="0050467C" w:rsidRDefault="00CF47D6" w:rsidP="00CF47D6">
      <w:pPr>
        <w:spacing w:after="0" w:line="240" w:lineRule="auto"/>
        <w:ind w:firstLine="454"/>
        <w:jc w:val="both"/>
        <w:rPr>
          <w:rFonts w:ascii="Arial" w:eastAsia="Times New Roman" w:hAnsi="Arial" w:cs="Arial"/>
          <w:sz w:val="24"/>
          <w:szCs w:val="24"/>
        </w:rPr>
      </w:pPr>
      <w:r w:rsidRPr="0050467C">
        <w:rPr>
          <w:rFonts w:ascii="Arial" w:eastAsia="Times New Roman" w:hAnsi="Arial" w:cs="Arial"/>
          <w:sz w:val="24"/>
          <w:szCs w:val="24"/>
        </w:rPr>
        <w:t xml:space="preserve">Впереди ещё </w:t>
      </w:r>
      <w:r>
        <w:rPr>
          <w:rFonts w:ascii="Arial" w:eastAsia="Times New Roman" w:hAnsi="Arial" w:cs="Arial"/>
          <w:sz w:val="24"/>
          <w:szCs w:val="24"/>
        </w:rPr>
        <w:t>девять</w:t>
      </w:r>
      <w:r w:rsidRPr="0050467C">
        <w:rPr>
          <w:rFonts w:ascii="Arial" w:eastAsia="Times New Roman" w:hAnsi="Arial" w:cs="Arial"/>
          <w:sz w:val="24"/>
          <w:szCs w:val="24"/>
        </w:rPr>
        <w:t xml:space="preserve"> видов спорта: </w:t>
      </w:r>
      <w:r>
        <w:rPr>
          <w:rFonts w:ascii="Arial" w:eastAsia="Times New Roman" w:hAnsi="Arial" w:cs="Arial"/>
          <w:sz w:val="24"/>
          <w:szCs w:val="24"/>
        </w:rPr>
        <w:t xml:space="preserve">волейбол, </w:t>
      </w:r>
      <w:r w:rsidRPr="0050467C">
        <w:rPr>
          <w:rFonts w:ascii="Arial" w:eastAsia="Times New Roman" w:hAnsi="Arial" w:cs="Arial"/>
          <w:sz w:val="24"/>
          <w:szCs w:val="24"/>
        </w:rPr>
        <w:t xml:space="preserve">настольный теннис, лёгкая атлетика, </w:t>
      </w:r>
      <w:proofErr w:type="spellStart"/>
      <w:r w:rsidRPr="0050467C">
        <w:rPr>
          <w:rFonts w:ascii="Arial" w:eastAsia="Times New Roman" w:hAnsi="Arial" w:cs="Arial"/>
          <w:sz w:val="24"/>
          <w:szCs w:val="24"/>
        </w:rPr>
        <w:t>скиппинг</w:t>
      </w:r>
      <w:proofErr w:type="spellEnd"/>
      <w:r w:rsidRPr="0050467C">
        <w:rPr>
          <w:rFonts w:ascii="Arial" w:eastAsia="Times New Roman" w:hAnsi="Arial" w:cs="Arial"/>
          <w:sz w:val="24"/>
          <w:szCs w:val="24"/>
        </w:rPr>
        <w:t xml:space="preserve">, шахматы, шашки, дартс, городки, перетягивание каната. Спартакиада продлится до 9 июля, и борьба только разгорается. </w:t>
      </w:r>
    </w:p>
    <w:p w14:paraId="6FE17A10" w14:textId="77777777" w:rsidR="00CF47D6" w:rsidRPr="00E94072" w:rsidRDefault="00CF47D6" w:rsidP="00CF47D6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Arial" w:hAnsi="Arial" w:cs="Arial"/>
          <w:color w:val="000000"/>
          <w:sz w:val="24"/>
          <w:szCs w:val="24"/>
        </w:rPr>
      </w:pPr>
    </w:p>
    <w:p w14:paraId="3814B3BF" w14:textId="77777777" w:rsidR="00CF47D6" w:rsidRPr="00E94072" w:rsidRDefault="00CF47D6" w:rsidP="00CF47D6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Arial" w:hAnsi="Arial" w:cs="Arial"/>
          <w:color w:val="000000"/>
          <w:sz w:val="24"/>
          <w:szCs w:val="24"/>
        </w:rPr>
      </w:pPr>
    </w:p>
    <w:p w14:paraId="012912A5" w14:textId="77777777" w:rsidR="009A346E" w:rsidRDefault="009A346E"/>
    <w:sectPr w:rsidR="009A3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A0F25" w14:textId="77777777" w:rsidR="00310C8A" w:rsidRDefault="00310C8A" w:rsidP="00CF47D6">
      <w:pPr>
        <w:spacing w:after="0" w:line="240" w:lineRule="auto"/>
      </w:pPr>
      <w:r>
        <w:separator/>
      </w:r>
    </w:p>
  </w:endnote>
  <w:endnote w:type="continuationSeparator" w:id="0">
    <w:p w14:paraId="3FC75A3D" w14:textId="77777777" w:rsidR="00310C8A" w:rsidRDefault="00310C8A" w:rsidP="00CF4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CC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CC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B2E0F" w14:textId="77777777" w:rsidR="00310C8A" w:rsidRDefault="00310C8A" w:rsidP="00CF47D6">
      <w:pPr>
        <w:spacing w:after="0" w:line="240" w:lineRule="auto"/>
      </w:pPr>
      <w:r>
        <w:separator/>
      </w:r>
    </w:p>
  </w:footnote>
  <w:footnote w:type="continuationSeparator" w:id="0">
    <w:p w14:paraId="318BB708" w14:textId="77777777" w:rsidR="00310C8A" w:rsidRDefault="00310C8A" w:rsidP="00CF47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E60"/>
    <w:rsid w:val="001B4975"/>
    <w:rsid w:val="00310C8A"/>
    <w:rsid w:val="007F1F37"/>
    <w:rsid w:val="008D5BA8"/>
    <w:rsid w:val="009A346E"/>
    <w:rsid w:val="00A10932"/>
    <w:rsid w:val="00A5180F"/>
    <w:rsid w:val="00BC2E60"/>
    <w:rsid w:val="00CD0069"/>
    <w:rsid w:val="00CF47D6"/>
    <w:rsid w:val="00D33BE2"/>
    <w:rsid w:val="00E6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4E270F1F-225D-4EFB-88D6-0409A197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47D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C2E6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zh-CN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2E6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zh-CN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2E6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zh-CN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2E6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4"/>
      <w:szCs w:val="24"/>
      <w:lang w:eastAsia="zh-CN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2E6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E74B5" w:themeColor="accent1" w:themeShade="BF"/>
      <w:kern w:val="2"/>
      <w:sz w:val="24"/>
      <w:szCs w:val="24"/>
      <w:lang w:eastAsia="zh-CN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2E6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zh-CN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2E6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zh-CN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2E6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zh-CN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2E6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zh-CN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E6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C2E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C2E6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C2E60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C2E60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C2E6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C2E6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C2E6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C2E6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2E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C2E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2E6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C2E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C2E60"/>
    <w:pPr>
      <w:spacing w:before="160" w:line="278" w:lineRule="auto"/>
      <w:jc w:val="center"/>
    </w:pPr>
    <w:rPr>
      <w:rFonts w:eastAsiaTheme="minorEastAsia"/>
      <w:i/>
      <w:iCs/>
      <w:color w:val="404040" w:themeColor="text1" w:themeTint="BF"/>
      <w:kern w:val="2"/>
      <w:sz w:val="24"/>
      <w:szCs w:val="24"/>
      <w:lang w:eastAsia="zh-CN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C2E6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C2E60"/>
    <w:pPr>
      <w:spacing w:line="278" w:lineRule="auto"/>
      <w:ind w:left="720"/>
      <w:contextualSpacing/>
    </w:pPr>
    <w:rPr>
      <w:rFonts w:eastAsiaTheme="minorEastAsia"/>
      <w:kern w:val="2"/>
      <w:sz w:val="24"/>
      <w:szCs w:val="24"/>
      <w:lang w:eastAsia="zh-CN"/>
      <w14:ligatures w14:val="standardContextual"/>
    </w:rPr>
  </w:style>
  <w:style w:type="character" w:styleId="a8">
    <w:name w:val="Intense Emphasis"/>
    <w:basedOn w:val="a0"/>
    <w:uiPriority w:val="21"/>
    <w:qFormat/>
    <w:rsid w:val="00BC2E60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C2E6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rFonts w:eastAsiaTheme="minorEastAsia"/>
      <w:i/>
      <w:iCs/>
      <w:color w:val="2E74B5" w:themeColor="accent1" w:themeShade="BF"/>
      <w:kern w:val="2"/>
      <w:sz w:val="24"/>
      <w:szCs w:val="24"/>
      <w:lang w:eastAsia="zh-CN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C2E60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BC2E60"/>
    <w:rPr>
      <w:b/>
      <w:bCs/>
      <w:smallCaps/>
      <w:color w:val="2E74B5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CF47D6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kern w:val="2"/>
      <w:sz w:val="24"/>
      <w:szCs w:val="24"/>
      <w:lang w:eastAsia="zh-CN"/>
      <w14:ligatures w14:val="standardContextual"/>
    </w:rPr>
  </w:style>
  <w:style w:type="character" w:customStyle="1" w:styleId="ad">
    <w:name w:val="Верхний колонтитул Знак"/>
    <w:basedOn w:val="a0"/>
    <w:link w:val="ac"/>
    <w:uiPriority w:val="99"/>
    <w:rsid w:val="00CF47D6"/>
  </w:style>
  <w:style w:type="paragraph" w:styleId="ae">
    <w:name w:val="footer"/>
    <w:basedOn w:val="a"/>
    <w:link w:val="af"/>
    <w:uiPriority w:val="99"/>
    <w:unhideWhenUsed/>
    <w:rsid w:val="00CF47D6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kern w:val="2"/>
      <w:sz w:val="24"/>
      <w:szCs w:val="24"/>
      <w:lang w:eastAsia="zh-CN"/>
      <w14:ligatures w14:val="standardContextual"/>
    </w:rPr>
  </w:style>
  <w:style w:type="character" w:customStyle="1" w:styleId="af">
    <w:name w:val="Нижний колонтитул Знак"/>
    <w:basedOn w:val="a0"/>
    <w:link w:val="ae"/>
    <w:uiPriority w:val="99"/>
    <w:rsid w:val="00CF4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2281</Characters>
  <Application>Microsoft Office Word</Application>
  <DocSecurity>0</DocSecurity>
  <Lines>19</Lines>
  <Paragraphs>5</Paragraphs>
  <ScaleCrop>false</ScaleCrop>
  <Company>Rusal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Itchenko Anastasiya</dc:creator>
  <cp:keywords/>
  <dc:description/>
  <cp:lastModifiedBy>Itchenko Anastasiya</cp:lastModifiedBy>
  <cp:revision>2</cp:revision>
  <dcterms:created xsi:type="dcterms:W3CDTF">2026-06-29T04:39:00Z</dcterms:created>
  <dcterms:modified xsi:type="dcterms:W3CDTF">2026-06-29T04:40:00Z</dcterms:modified>
</cp:coreProperties>
</file>