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7EA" w:rsidRPr="00723FC9" w:rsidRDefault="000667EA" w:rsidP="000667EA">
      <w:pPr>
        <w:spacing w:line="23" w:lineRule="atLeast"/>
        <w:ind w:left="57" w:right="57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>Аннотация программы по учебному предмету</w:t>
      </w:r>
    </w:p>
    <w:p w:rsidR="000667EA" w:rsidRPr="00723FC9" w:rsidRDefault="000667EA" w:rsidP="000667EA">
      <w:pPr>
        <w:spacing w:line="23" w:lineRule="atLeast"/>
        <w:ind w:left="57" w:right="57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>«Основы изобразительной грамоты и рисования»</w:t>
      </w:r>
    </w:p>
    <w:p w:rsidR="000667EA" w:rsidRPr="00723FC9" w:rsidRDefault="000667EA" w:rsidP="000667EA">
      <w:pPr>
        <w:spacing w:line="23" w:lineRule="atLeast"/>
        <w:ind w:left="57" w:right="5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>дополнительной предпрофессиональной общеобразовательной программы в области изобразительного искусства «Живопись»</w:t>
      </w:r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667EA" w:rsidRPr="00723FC9" w:rsidRDefault="000667EA" w:rsidP="000667EA">
      <w:pPr>
        <w:widowControl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color w:val="0000FF"/>
          <w:sz w:val="26"/>
          <w:szCs w:val="26"/>
          <w:u w:val="single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 xml:space="preserve">1. </w:t>
      </w:r>
      <w:r w:rsidRPr="00723FC9">
        <w:rPr>
          <w:rFonts w:ascii="Times New Roman" w:hAnsi="Times New Roman" w:cs="Times New Roman"/>
          <w:sz w:val="26"/>
          <w:szCs w:val="26"/>
          <w:lang w:val="ru-RU"/>
        </w:rPr>
        <w:t xml:space="preserve">Данная программа учебного предмета «Основы изобразительной грамоты и рисование»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</w:t>
      </w:r>
      <w:r w:rsidRPr="00723FC9">
        <w:rPr>
          <w:rFonts w:ascii="Times New Roman" w:hAnsi="Times New Roman" w:cs="Times New Roman"/>
          <w:color w:val="0000FF"/>
          <w:sz w:val="26"/>
          <w:szCs w:val="26"/>
          <w:u w:val="single"/>
          <w:lang w:val="ru-RU"/>
        </w:rPr>
        <w:t>(</w:t>
      </w:r>
      <w:r w:rsidRPr="00723FC9">
        <w:rPr>
          <w:rFonts w:ascii="Times New Roman" w:hAnsi="Times New Roman" w:cs="Times New Roman"/>
          <w:b/>
          <w:i/>
          <w:color w:val="0000FF"/>
          <w:sz w:val="26"/>
          <w:szCs w:val="26"/>
          <w:u w:val="single"/>
          <w:lang w:val="ru-RU"/>
        </w:rPr>
        <w:t>Приказ Министерства культуры Российской Федерации № 156</w:t>
      </w:r>
      <w:r w:rsidRPr="00723FC9">
        <w:rPr>
          <w:rFonts w:ascii="Times New Roman" w:hAnsi="Times New Roman" w:cs="Times New Roman"/>
          <w:i/>
          <w:color w:val="0000FF"/>
          <w:sz w:val="26"/>
          <w:szCs w:val="26"/>
          <w:u w:val="single"/>
          <w:lang w:val="ru-RU"/>
        </w:rPr>
        <w:t>).</w:t>
      </w:r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 xml:space="preserve">Учебный предмет «Основы изобразительной грамоты и рисование» занимает важное место в комплексе предметов предпрофессиональных программ «Живопись». Он является базовой составляющей для последующего изучения предметов в области изобразительного искусства. </w:t>
      </w:r>
    </w:p>
    <w:p w:rsidR="000667EA" w:rsidRPr="00723FC9" w:rsidRDefault="000667EA" w:rsidP="000667EA">
      <w:pPr>
        <w:spacing w:line="23" w:lineRule="atLeast"/>
        <w:ind w:left="57" w:right="5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>2.Структура программы учебного предмета</w:t>
      </w:r>
    </w:p>
    <w:p w:rsidR="000667EA" w:rsidRPr="00723FC9" w:rsidRDefault="000667EA" w:rsidP="000667EA">
      <w:pPr>
        <w:spacing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1. Пояснительная записка</w:t>
      </w:r>
    </w:p>
    <w:p w:rsidR="000667EA" w:rsidRPr="00723FC9" w:rsidRDefault="000667EA" w:rsidP="000667EA">
      <w:pPr>
        <w:spacing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Характеристика учебного предмета, его место и роль в образовательном процессе;</w:t>
      </w:r>
    </w:p>
    <w:p w:rsidR="000667EA" w:rsidRPr="00723FC9" w:rsidRDefault="000667EA" w:rsidP="000667EA">
      <w:pPr>
        <w:spacing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Срок реализации учебного предмета;</w:t>
      </w:r>
    </w:p>
    <w:p w:rsidR="000667EA" w:rsidRPr="00723FC9" w:rsidRDefault="000667EA" w:rsidP="000667EA">
      <w:pPr>
        <w:spacing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proofErr w:type="gramStart"/>
      <w:r w:rsidRPr="00723FC9">
        <w:rPr>
          <w:rFonts w:ascii="Times New Roman" w:hAnsi="Times New Roman" w:cs="Times New Roman"/>
          <w:sz w:val="26"/>
          <w:szCs w:val="26"/>
          <w:lang w:val="ru-RU"/>
        </w:rPr>
        <w:t>Объём учебного времени</w:t>
      </w:r>
      <w:proofErr w:type="gramEnd"/>
      <w:r w:rsidRPr="00723FC9">
        <w:rPr>
          <w:rFonts w:ascii="Times New Roman" w:hAnsi="Times New Roman" w:cs="Times New Roman"/>
          <w:sz w:val="26"/>
          <w:szCs w:val="26"/>
          <w:lang w:val="ru-RU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0667EA" w:rsidRPr="00723FC9" w:rsidRDefault="000667EA" w:rsidP="000667EA">
      <w:pPr>
        <w:spacing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Сведения о затратах учебного времени графике промежуточной аттестации;</w:t>
      </w:r>
    </w:p>
    <w:p w:rsidR="000667EA" w:rsidRPr="00723FC9" w:rsidRDefault="000667EA" w:rsidP="000667EA">
      <w:pPr>
        <w:spacing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Форма проведения учебных аудиторных занятий;</w:t>
      </w:r>
    </w:p>
    <w:p w:rsidR="000667EA" w:rsidRPr="00723FC9" w:rsidRDefault="000667EA" w:rsidP="000667EA">
      <w:pPr>
        <w:spacing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Цель и задачи учебного предмета;</w:t>
      </w:r>
    </w:p>
    <w:p w:rsidR="000667EA" w:rsidRPr="00723FC9" w:rsidRDefault="000667EA" w:rsidP="000667EA">
      <w:pPr>
        <w:spacing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Обоснование структуры программы учебного предмета;</w:t>
      </w:r>
    </w:p>
    <w:p w:rsidR="000667EA" w:rsidRPr="00723FC9" w:rsidRDefault="000667EA" w:rsidP="000667EA">
      <w:pPr>
        <w:spacing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Методы обучения;</w:t>
      </w:r>
    </w:p>
    <w:p w:rsidR="000667EA" w:rsidRPr="00723FC9" w:rsidRDefault="000667EA" w:rsidP="000667EA">
      <w:pPr>
        <w:spacing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2. Содержание учебного предмета</w:t>
      </w:r>
    </w:p>
    <w:p w:rsidR="000667EA" w:rsidRPr="00723FC9" w:rsidRDefault="000667EA" w:rsidP="000667EA">
      <w:pPr>
        <w:spacing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Учебно-тематический план;</w:t>
      </w:r>
    </w:p>
    <w:p w:rsidR="000667EA" w:rsidRPr="00723FC9" w:rsidRDefault="000667EA" w:rsidP="000667EA">
      <w:pPr>
        <w:spacing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Годовые требования. Содержание разделов и тем;</w:t>
      </w:r>
    </w:p>
    <w:p w:rsidR="000667EA" w:rsidRPr="00723FC9" w:rsidRDefault="000667EA" w:rsidP="000667EA">
      <w:pPr>
        <w:spacing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3. Требования к уровню подготовки учащихся</w:t>
      </w:r>
    </w:p>
    <w:p w:rsidR="000667EA" w:rsidRPr="00723FC9" w:rsidRDefault="000667EA" w:rsidP="000667EA">
      <w:pPr>
        <w:spacing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4. Формы и методы контроля, система оценок</w:t>
      </w:r>
    </w:p>
    <w:p w:rsidR="000667EA" w:rsidRPr="00723FC9" w:rsidRDefault="000667EA" w:rsidP="000667EA">
      <w:pPr>
        <w:spacing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Аттестация: цели, виды, форма, содержание;</w:t>
      </w:r>
    </w:p>
    <w:p w:rsidR="000667EA" w:rsidRPr="00723FC9" w:rsidRDefault="000667EA" w:rsidP="000667EA">
      <w:pPr>
        <w:spacing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Критерии оценки;</w:t>
      </w:r>
    </w:p>
    <w:p w:rsidR="000667EA" w:rsidRPr="00723FC9" w:rsidRDefault="000667EA" w:rsidP="000667EA">
      <w:pPr>
        <w:spacing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5. Методическое обеспечение учебного процесса</w:t>
      </w:r>
    </w:p>
    <w:p w:rsidR="000667EA" w:rsidRPr="00723FC9" w:rsidRDefault="000667EA" w:rsidP="000667EA">
      <w:pPr>
        <w:spacing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 xml:space="preserve">- Методические рекомендации преподавателям; </w:t>
      </w:r>
    </w:p>
    <w:p w:rsidR="000667EA" w:rsidRPr="00723FC9" w:rsidRDefault="000667EA" w:rsidP="000667EA">
      <w:pPr>
        <w:spacing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Рекомендации по организации самостоятельной работы учащихся;</w:t>
      </w:r>
    </w:p>
    <w:p w:rsidR="000667EA" w:rsidRPr="00723FC9" w:rsidRDefault="000667EA" w:rsidP="000667EA">
      <w:pPr>
        <w:spacing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6. Список литературы и средств обучения</w:t>
      </w:r>
    </w:p>
    <w:p w:rsidR="000667EA" w:rsidRPr="00723FC9" w:rsidRDefault="000667EA" w:rsidP="000667EA">
      <w:pPr>
        <w:spacing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Список методической литературы.</w:t>
      </w:r>
    </w:p>
    <w:p w:rsidR="000667EA" w:rsidRPr="00723FC9" w:rsidRDefault="000667EA" w:rsidP="000667EA">
      <w:pPr>
        <w:spacing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Список учебной литературы.</w:t>
      </w:r>
    </w:p>
    <w:p w:rsidR="000667EA" w:rsidRPr="00723FC9" w:rsidRDefault="000667EA" w:rsidP="000667EA">
      <w:pPr>
        <w:spacing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Средства обучения.</w:t>
      </w:r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 xml:space="preserve">3. Возраст обучающихся: </w:t>
      </w:r>
      <w:r w:rsidRPr="00723FC9">
        <w:rPr>
          <w:rFonts w:ascii="Times New Roman" w:hAnsi="Times New Roman" w:cs="Times New Roman"/>
          <w:sz w:val="26"/>
          <w:szCs w:val="26"/>
          <w:lang w:val="ru-RU"/>
        </w:rPr>
        <w:t>от 6 лет 6 месяцев</w:t>
      </w: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 xml:space="preserve">4. Срок обучения: </w:t>
      </w:r>
      <w:r w:rsidRPr="00723FC9">
        <w:rPr>
          <w:rFonts w:ascii="Times New Roman" w:hAnsi="Times New Roman" w:cs="Times New Roman"/>
          <w:sz w:val="26"/>
          <w:szCs w:val="26"/>
          <w:lang w:val="ru-RU"/>
        </w:rPr>
        <w:t>3 года (1-3 класс).</w:t>
      </w:r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>5. Сведения о затратах учебного времени:</w:t>
      </w:r>
    </w:p>
    <w:p w:rsidR="000667EA" w:rsidRPr="00723FC9" w:rsidRDefault="000667EA" w:rsidP="000667EA">
      <w:pPr>
        <w:spacing w:line="23" w:lineRule="atLeast"/>
        <w:ind w:left="57" w:right="5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864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2835"/>
      </w:tblGrid>
      <w:tr w:rsidR="000667EA" w:rsidRPr="00723FC9" w:rsidTr="00455EC1">
        <w:tc>
          <w:tcPr>
            <w:tcW w:w="5812" w:type="dxa"/>
          </w:tcPr>
          <w:p w:rsidR="000667EA" w:rsidRPr="00723FC9" w:rsidRDefault="000667EA" w:rsidP="00455EC1">
            <w:pPr>
              <w:spacing w:line="23" w:lineRule="atLeast"/>
              <w:ind w:left="57" w:right="57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proofErr w:type="spellStart"/>
            <w:r w:rsidRPr="00723FC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Виды</w:t>
            </w:r>
            <w:proofErr w:type="spellEnd"/>
            <w:r w:rsidRPr="00723FC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23FC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нагрузки</w:t>
            </w:r>
            <w:proofErr w:type="spellEnd"/>
          </w:p>
        </w:tc>
        <w:tc>
          <w:tcPr>
            <w:tcW w:w="2835" w:type="dxa"/>
          </w:tcPr>
          <w:p w:rsidR="000667EA" w:rsidRPr="00723FC9" w:rsidRDefault="000667EA" w:rsidP="00455EC1">
            <w:pPr>
              <w:spacing w:line="23" w:lineRule="atLeast"/>
              <w:ind w:left="57" w:right="57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proofErr w:type="spellStart"/>
            <w:r w:rsidRPr="00723FC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Количество</w:t>
            </w:r>
            <w:proofErr w:type="spellEnd"/>
            <w:r w:rsidRPr="00723FC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23FC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часов</w:t>
            </w:r>
            <w:proofErr w:type="spellEnd"/>
          </w:p>
        </w:tc>
      </w:tr>
      <w:tr w:rsidR="000667EA" w:rsidRPr="00723FC9" w:rsidTr="00455EC1">
        <w:tc>
          <w:tcPr>
            <w:tcW w:w="5812" w:type="dxa"/>
          </w:tcPr>
          <w:p w:rsidR="000667EA" w:rsidRPr="00723FC9" w:rsidRDefault="000667EA" w:rsidP="00455EC1">
            <w:pPr>
              <w:spacing w:line="23" w:lineRule="atLeast"/>
              <w:ind w:left="57" w:right="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>Аудиторные</w:t>
            </w:r>
            <w:proofErr w:type="spellEnd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>занятия</w:t>
            </w:r>
            <w:proofErr w:type="spellEnd"/>
          </w:p>
        </w:tc>
        <w:tc>
          <w:tcPr>
            <w:tcW w:w="2835" w:type="dxa"/>
          </w:tcPr>
          <w:p w:rsidR="000667EA" w:rsidRPr="00723FC9" w:rsidRDefault="000667EA" w:rsidP="00455EC1">
            <w:pPr>
              <w:spacing w:line="23" w:lineRule="atLeast"/>
              <w:ind w:left="57" w:right="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>196</w:t>
            </w:r>
          </w:p>
        </w:tc>
      </w:tr>
      <w:tr w:rsidR="000667EA" w:rsidRPr="00723FC9" w:rsidTr="00455EC1">
        <w:tc>
          <w:tcPr>
            <w:tcW w:w="5812" w:type="dxa"/>
          </w:tcPr>
          <w:p w:rsidR="000667EA" w:rsidRPr="00723FC9" w:rsidRDefault="000667EA" w:rsidP="00455EC1">
            <w:pPr>
              <w:spacing w:line="23" w:lineRule="atLeast"/>
              <w:ind w:left="57" w:right="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>Самостоятельная</w:t>
            </w:r>
            <w:proofErr w:type="spellEnd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>работа</w:t>
            </w:r>
            <w:proofErr w:type="spellEnd"/>
          </w:p>
        </w:tc>
        <w:tc>
          <w:tcPr>
            <w:tcW w:w="2835" w:type="dxa"/>
          </w:tcPr>
          <w:p w:rsidR="000667EA" w:rsidRPr="00723FC9" w:rsidRDefault="000667EA" w:rsidP="00455EC1">
            <w:pPr>
              <w:spacing w:line="23" w:lineRule="atLeast"/>
              <w:ind w:left="57" w:right="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>196</w:t>
            </w:r>
          </w:p>
        </w:tc>
      </w:tr>
      <w:tr w:rsidR="000667EA" w:rsidRPr="00723FC9" w:rsidTr="00455EC1">
        <w:tc>
          <w:tcPr>
            <w:tcW w:w="5812" w:type="dxa"/>
          </w:tcPr>
          <w:p w:rsidR="000667EA" w:rsidRPr="00723FC9" w:rsidRDefault="000667EA" w:rsidP="00455EC1">
            <w:pPr>
              <w:spacing w:line="23" w:lineRule="atLeast"/>
              <w:ind w:left="57" w:right="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>Максимальная</w:t>
            </w:r>
            <w:proofErr w:type="spellEnd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>учебная</w:t>
            </w:r>
            <w:proofErr w:type="spellEnd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>нагрузка</w:t>
            </w:r>
            <w:proofErr w:type="spellEnd"/>
          </w:p>
        </w:tc>
        <w:tc>
          <w:tcPr>
            <w:tcW w:w="2835" w:type="dxa"/>
          </w:tcPr>
          <w:p w:rsidR="000667EA" w:rsidRPr="00723FC9" w:rsidRDefault="000667EA" w:rsidP="00455EC1">
            <w:pPr>
              <w:spacing w:line="23" w:lineRule="atLeast"/>
              <w:ind w:left="57" w:right="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>392</w:t>
            </w:r>
          </w:p>
        </w:tc>
      </w:tr>
    </w:tbl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3FC9">
        <w:rPr>
          <w:rFonts w:ascii="Times New Roman" w:hAnsi="Times New Roman" w:cs="Times New Roman"/>
          <w:b/>
          <w:sz w:val="26"/>
          <w:szCs w:val="26"/>
        </w:rPr>
        <w:t xml:space="preserve">6. </w:t>
      </w:r>
      <w:proofErr w:type="spellStart"/>
      <w:r w:rsidRPr="00723FC9">
        <w:rPr>
          <w:rFonts w:ascii="Times New Roman" w:hAnsi="Times New Roman" w:cs="Times New Roman"/>
          <w:b/>
          <w:sz w:val="26"/>
          <w:szCs w:val="26"/>
        </w:rPr>
        <w:t>Цели</w:t>
      </w:r>
      <w:proofErr w:type="spellEnd"/>
      <w:r w:rsidRPr="00723FC9">
        <w:rPr>
          <w:rFonts w:ascii="Times New Roman" w:hAnsi="Times New Roman" w:cs="Times New Roman"/>
          <w:b/>
          <w:sz w:val="26"/>
          <w:szCs w:val="26"/>
        </w:rPr>
        <w:t xml:space="preserve"> и </w:t>
      </w:r>
      <w:proofErr w:type="spellStart"/>
      <w:r w:rsidRPr="00723FC9">
        <w:rPr>
          <w:rFonts w:ascii="Times New Roman" w:hAnsi="Times New Roman" w:cs="Times New Roman"/>
          <w:b/>
          <w:sz w:val="26"/>
          <w:szCs w:val="26"/>
        </w:rPr>
        <w:t>задачи</w:t>
      </w:r>
      <w:proofErr w:type="spellEnd"/>
      <w:r w:rsidRPr="00723F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23FC9">
        <w:rPr>
          <w:rFonts w:ascii="Times New Roman" w:hAnsi="Times New Roman" w:cs="Times New Roman"/>
          <w:b/>
          <w:sz w:val="26"/>
          <w:szCs w:val="26"/>
        </w:rPr>
        <w:t>учебного</w:t>
      </w:r>
      <w:proofErr w:type="spellEnd"/>
      <w:r w:rsidRPr="00723F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23FC9">
        <w:rPr>
          <w:rFonts w:ascii="Times New Roman" w:hAnsi="Times New Roman" w:cs="Times New Roman"/>
          <w:b/>
          <w:sz w:val="26"/>
          <w:szCs w:val="26"/>
        </w:rPr>
        <w:t>предмета</w:t>
      </w:r>
      <w:proofErr w:type="spellEnd"/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23FC9">
        <w:rPr>
          <w:rFonts w:ascii="Times New Roman" w:hAnsi="Times New Roman" w:cs="Times New Roman"/>
          <w:b/>
          <w:sz w:val="26"/>
          <w:szCs w:val="26"/>
        </w:rPr>
        <w:t>Цели</w:t>
      </w:r>
      <w:proofErr w:type="spellEnd"/>
      <w:r w:rsidRPr="00723FC9">
        <w:rPr>
          <w:rFonts w:ascii="Times New Roman" w:hAnsi="Times New Roman" w:cs="Times New Roman"/>
          <w:b/>
          <w:sz w:val="26"/>
          <w:szCs w:val="26"/>
        </w:rPr>
        <w:t>:</w:t>
      </w:r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1.Создание условий для художественного образования, эстетического воспитания, духовно-нравственного развития детей.</w:t>
      </w:r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2.Выявление одаренных детей в области изобразительного искусства.</w:t>
      </w:r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3.Формирование у детей младшего школьного возраста комплекса начальных знаний, умений и навыков в области художественного творчества, позволяющих в дальнейшем осваивать учебные предметы дополнительной предпрофессиональной общеобразовательной программы в области изобразительного искусства «Живопись».</w:t>
      </w:r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iCs/>
          <w:sz w:val="26"/>
          <w:szCs w:val="26"/>
          <w:lang w:val="ru-RU"/>
        </w:rPr>
        <w:t>Задачи:</w:t>
      </w:r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1.Знакомство с видами, жанрами и терминологией в изобразительном искусстве.</w:t>
      </w:r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2. Знакомство с разнообразными техниками и технологиями, художественными материалами в изобразительной деятельности и умение их применять в творческой работе.</w:t>
      </w:r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3. Познакомить с основными элементами композиции, организацией плоскости листа.</w:t>
      </w:r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4.Формирование умения наблюдать предмет, анализировать его пропорции, форму и характер.</w:t>
      </w:r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5. Научить проявлять творческую инициативу, эмоционально подходить к работе, и уметь правильно оценивать результат собственной творческой деятельности.</w:t>
      </w:r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>7. Требования к уровню подготовки учащихся</w:t>
      </w:r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Планируемые результаты, требования к подготовке учащихся:</w:t>
      </w:r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1.Знание различных видов изобразительного искусства.</w:t>
      </w:r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2.Знание основных жанров изобразительного искусства.</w:t>
      </w:r>
    </w:p>
    <w:p w:rsidR="000667EA" w:rsidRPr="000667EA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667EA">
        <w:rPr>
          <w:rFonts w:ascii="Times New Roman" w:hAnsi="Times New Roman" w:cs="Times New Roman"/>
          <w:sz w:val="26"/>
          <w:szCs w:val="26"/>
          <w:lang w:val="ru-RU"/>
        </w:rPr>
        <w:t>3.Знание терминологии изобразительного искусства.</w:t>
      </w:r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4.Знание разнообразных техник и технологий, художественных материалов в изобразительной деятельности и умение их применять в творческой работе.</w:t>
      </w:r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lastRenderedPageBreak/>
        <w:t>5.Знание основных выразительных средств изобразительного искусства.</w:t>
      </w:r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 xml:space="preserve">6.Знание основных формальных элементов композиции: принципа </w:t>
      </w:r>
      <w:proofErr w:type="spellStart"/>
      <w:r w:rsidRPr="00723FC9">
        <w:rPr>
          <w:rFonts w:ascii="Times New Roman" w:hAnsi="Times New Roman" w:cs="Times New Roman"/>
          <w:sz w:val="26"/>
          <w:szCs w:val="26"/>
          <w:lang w:val="ru-RU"/>
        </w:rPr>
        <w:t>трехкомпонентности</w:t>
      </w:r>
      <w:proofErr w:type="spellEnd"/>
      <w:r w:rsidRPr="00723FC9">
        <w:rPr>
          <w:rFonts w:ascii="Times New Roman" w:hAnsi="Times New Roman" w:cs="Times New Roman"/>
          <w:sz w:val="26"/>
          <w:szCs w:val="26"/>
          <w:lang w:val="ru-RU"/>
        </w:rPr>
        <w:t xml:space="preserve">, силуэта, ритма, пластического контраста, соразмерности, </w:t>
      </w:r>
      <w:proofErr w:type="spellStart"/>
      <w:r w:rsidRPr="00723FC9">
        <w:rPr>
          <w:rFonts w:ascii="Times New Roman" w:hAnsi="Times New Roman" w:cs="Times New Roman"/>
          <w:sz w:val="26"/>
          <w:szCs w:val="26"/>
          <w:lang w:val="ru-RU"/>
        </w:rPr>
        <w:t>центричности</w:t>
      </w:r>
      <w:proofErr w:type="spellEnd"/>
      <w:r w:rsidRPr="00723FC9">
        <w:rPr>
          <w:rFonts w:ascii="Times New Roman" w:hAnsi="Times New Roman" w:cs="Times New Roman"/>
          <w:sz w:val="26"/>
          <w:szCs w:val="26"/>
          <w:lang w:val="ru-RU"/>
        </w:rPr>
        <w:t xml:space="preserve"> – </w:t>
      </w:r>
      <w:proofErr w:type="spellStart"/>
      <w:r w:rsidRPr="00723FC9">
        <w:rPr>
          <w:rFonts w:ascii="Times New Roman" w:hAnsi="Times New Roman" w:cs="Times New Roman"/>
          <w:sz w:val="26"/>
          <w:szCs w:val="26"/>
          <w:lang w:val="ru-RU"/>
        </w:rPr>
        <w:t>децентричности</w:t>
      </w:r>
      <w:proofErr w:type="spellEnd"/>
      <w:r w:rsidRPr="00723FC9">
        <w:rPr>
          <w:rFonts w:ascii="Times New Roman" w:hAnsi="Times New Roman" w:cs="Times New Roman"/>
          <w:sz w:val="26"/>
          <w:szCs w:val="26"/>
          <w:lang w:val="ru-RU"/>
        </w:rPr>
        <w:t>, статики – динамики, симметрии – асимметрии.</w:t>
      </w:r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7.Навыки организации плоскости листа, композиционного решения изображения.</w:t>
      </w:r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8.Навыки передачи формы, характера предмета.</w:t>
      </w:r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9.Наличие творческой инициативы.</w:t>
      </w:r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10.Наличие образного мышления, памяти, эстетического отношения к действительности.</w:t>
      </w:r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11.Умение отражать в своей работе различные чувства, мысли, эмоции.</w:t>
      </w:r>
    </w:p>
    <w:p w:rsidR="000667EA" w:rsidRPr="00723FC9" w:rsidRDefault="000667EA" w:rsidP="000667EA">
      <w:pPr>
        <w:spacing w:line="23" w:lineRule="atLeast"/>
        <w:ind w:left="57" w:right="5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12.Умение правильно оценивать и анализировать результаты собственной творческой деятельности.</w:t>
      </w:r>
    </w:p>
    <w:p w:rsidR="00E85F34" w:rsidRPr="000667EA" w:rsidRDefault="00E85F34">
      <w:pPr>
        <w:rPr>
          <w:lang w:val="ru-RU"/>
        </w:rPr>
      </w:pPr>
      <w:bookmarkStart w:id="0" w:name="_GoBack"/>
      <w:bookmarkEnd w:id="0"/>
    </w:p>
    <w:sectPr w:rsidR="00E85F34" w:rsidRPr="00066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0924"/>
    <w:multiLevelType w:val="hybridMultilevel"/>
    <w:tmpl w:val="BF4A1428"/>
    <w:lvl w:ilvl="0" w:tplc="EF146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C5C"/>
    <w:rsid w:val="000667EA"/>
    <w:rsid w:val="00E85F34"/>
    <w:rsid w:val="00F9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65C8C-DE28-49AE-9642-86F64A5A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7EA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2018-04-10T09:37:00Z</dcterms:created>
  <dcterms:modified xsi:type="dcterms:W3CDTF">2018-04-10T09:38:00Z</dcterms:modified>
</cp:coreProperties>
</file>