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15" w:rsidRPr="006F4E58" w:rsidRDefault="006C6B15" w:rsidP="006C6B15">
      <w:pPr>
        <w:spacing w:after="0" w:line="23" w:lineRule="atLeast"/>
        <w:ind w:left="57" w:right="57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«Основы – дизайн проектирования»</w:t>
      </w:r>
    </w:p>
    <w:p w:rsidR="006C6B15" w:rsidRPr="006F4E58" w:rsidRDefault="006C6B15" w:rsidP="006C6B15">
      <w:pPr>
        <w:spacing w:after="0" w:line="23" w:lineRule="atLeast"/>
        <w:ind w:left="57" w:right="5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b/>
          <w:sz w:val="26"/>
          <w:szCs w:val="26"/>
        </w:rPr>
        <w:br/>
        <w:t>1.</w:t>
      </w:r>
      <w:r w:rsidRPr="006F4E58">
        <w:rPr>
          <w:rFonts w:ascii="Times New Roman" w:hAnsi="Times New Roman"/>
          <w:sz w:val="26"/>
          <w:szCs w:val="26"/>
        </w:rPr>
        <w:t>Программа учебного предмета «Основы-дизайн проектирования» разработана с учетом федеральных государств</w:t>
      </w:r>
      <w:r>
        <w:rPr>
          <w:rFonts w:ascii="Times New Roman" w:hAnsi="Times New Roman"/>
          <w:sz w:val="26"/>
          <w:szCs w:val="26"/>
        </w:rPr>
        <w:t>енных требований к дополнительной предпрофессиональной</w:t>
      </w:r>
      <w:r w:rsidRPr="006F4E58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е</w:t>
      </w:r>
      <w:r w:rsidRPr="006F4E58">
        <w:rPr>
          <w:rFonts w:ascii="Times New Roman" w:hAnsi="Times New Roman"/>
          <w:sz w:val="26"/>
          <w:szCs w:val="26"/>
        </w:rPr>
        <w:t xml:space="preserve"> в области изоб</w:t>
      </w:r>
      <w:r>
        <w:rPr>
          <w:rFonts w:ascii="Times New Roman" w:hAnsi="Times New Roman"/>
          <w:sz w:val="26"/>
          <w:szCs w:val="26"/>
        </w:rPr>
        <w:t xml:space="preserve">разительного искусства «Дизайн» </w:t>
      </w:r>
      <w:r w:rsidRPr="006F4E58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4" w:history="1">
        <w:r w:rsidRPr="006F4E58">
          <w:rPr>
            <w:rStyle w:val="a4"/>
            <w:rFonts w:ascii="Times New Roman" w:hAnsi="Times New Roman"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6F4E58"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b/>
          <w:sz w:val="26"/>
          <w:szCs w:val="26"/>
        </w:rPr>
      </w:pPr>
      <w:r w:rsidRPr="006F4E58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1. Пояснительная записка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F4E58">
        <w:rPr>
          <w:rFonts w:ascii="Times New Roman" w:hAnsi="Times New Roman"/>
          <w:sz w:val="26"/>
          <w:szCs w:val="26"/>
        </w:rPr>
        <w:t xml:space="preserve"> Характеристика учебного предмета, его место и роль в образовательном процессе;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Срок реализации учебного предмета;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6F4E58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6F4E58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Сведения о затратах учебного времени графике промежуточной аттестации;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Форма проведения учебных аудиторных занятий;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Цель и задачи учебного предмета;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Обоснование структуры программы учебного предмета;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Методы обучения;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F4E58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  Учебно-тематический план;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  Годовые требования. Содержание разделов и тем;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F4E58">
        <w:rPr>
          <w:rFonts w:ascii="Times New Roman" w:hAnsi="Times New Roman"/>
          <w:sz w:val="26"/>
          <w:szCs w:val="26"/>
        </w:rPr>
        <w:t>Требования к уровню подготовки учащихся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6F4E58">
        <w:rPr>
          <w:rFonts w:ascii="Times New Roman" w:hAnsi="Times New Roman"/>
          <w:sz w:val="26"/>
          <w:szCs w:val="26"/>
        </w:rPr>
        <w:t xml:space="preserve"> Формы и методы контроля, система оценок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Аттестация: цели, виды, форма, содержание;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Критерии оценки;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6F4E58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Рекомендации по организации самостоятельной работы учащихся;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6F4E58">
        <w:rPr>
          <w:rFonts w:ascii="Times New Roman" w:hAnsi="Times New Roman"/>
          <w:sz w:val="26"/>
          <w:szCs w:val="26"/>
        </w:rPr>
        <w:t xml:space="preserve"> Список литературы и средств обучения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F4E58">
        <w:rPr>
          <w:rFonts w:ascii="Times New Roman" w:hAnsi="Times New Roman"/>
          <w:sz w:val="26"/>
          <w:szCs w:val="26"/>
        </w:rPr>
        <w:t>Список методической литературы.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F4E58">
        <w:rPr>
          <w:rFonts w:ascii="Times New Roman" w:hAnsi="Times New Roman"/>
          <w:sz w:val="26"/>
          <w:szCs w:val="26"/>
        </w:rPr>
        <w:t xml:space="preserve"> Список учебной литературы.</w:t>
      </w:r>
    </w:p>
    <w:p w:rsidR="006C6B15" w:rsidRPr="006F4E58" w:rsidRDefault="006C6B15" w:rsidP="006C6B15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F4E58">
        <w:rPr>
          <w:rFonts w:ascii="Times New Roman" w:hAnsi="Times New Roman"/>
          <w:sz w:val="26"/>
          <w:szCs w:val="26"/>
        </w:rPr>
        <w:t xml:space="preserve"> Средства обучения.</w:t>
      </w:r>
    </w:p>
    <w:p w:rsidR="006C6B15" w:rsidRPr="006F4E58" w:rsidRDefault="006C6B15" w:rsidP="006C6B15">
      <w:pPr>
        <w:spacing w:after="0" w:line="23" w:lineRule="atLeast"/>
        <w:ind w:left="57" w:right="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обучающихся: от </w:t>
      </w:r>
      <w:r w:rsidRPr="006F4E58">
        <w:rPr>
          <w:rFonts w:ascii="Times New Roman" w:hAnsi="Times New Roman"/>
          <w:color w:val="000000" w:themeColor="text1"/>
          <w:sz w:val="26"/>
          <w:szCs w:val="26"/>
        </w:rPr>
        <w:t>10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- 12</w:t>
      </w:r>
      <w:r w:rsidRPr="006F4E58">
        <w:rPr>
          <w:rFonts w:ascii="Times New Roman" w:hAnsi="Times New Roman"/>
          <w:color w:val="000000" w:themeColor="text1"/>
          <w:sz w:val="26"/>
          <w:szCs w:val="26"/>
        </w:rPr>
        <w:t xml:space="preserve"> лет</w:t>
      </w:r>
    </w:p>
    <w:p w:rsidR="006C6B15" w:rsidRPr="006F4E58" w:rsidRDefault="006C6B15" w:rsidP="006C6B15">
      <w:pPr>
        <w:spacing w:after="0" w:line="23" w:lineRule="atLeast"/>
        <w:ind w:left="57" w:right="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 xml:space="preserve">4. Срок обучения </w:t>
      </w:r>
      <w:r w:rsidRPr="006F4E58">
        <w:rPr>
          <w:rFonts w:ascii="Times New Roman" w:hAnsi="Times New Roman"/>
          <w:color w:val="000000" w:themeColor="text1"/>
          <w:sz w:val="26"/>
          <w:szCs w:val="26"/>
        </w:rPr>
        <w:t>5 лет</w:t>
      </w:r>
    </w:p>
    <w:p w:rsidR="006C6B15" w:rsidRPr="006F4E58" w:rsidRDefault="006C6B15" w:rsidP="006C6B15">
      <w:pPr>
        <w:spacing w:after="0" w:line="23" w:lineRule="atLeast"/>
        <w:ind w:left="57" w:right="5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</w:t>
      </w:r>
    </w:p>
    <w:p w:rsidR="006C6B15" w:rsidRPr="006F4E58" w:rsidRDefault="006C6B15" w:rsidP="006C6B15">
      <w:pPr>
        <w:spacing w:after="0" w:line="23" w:lineRule="atLeast"/>
        <w:ind w:left="57" w:right="5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6C6B15" w:rsidRPr="006F4E58" w:rsidTr="00EE688B">
        <w:tc>
          <w:tcPr>
            <w:tcW w:w="5245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4111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6C6B15" w:rsidRPr="006F4E58" w:rsidTr="00EE688B">
        <w:tc>
          <w:tcPr>
            <w:tcW w:w="5245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4111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297</w:t>
            </w:r>
          </w:p>
        </w:tc>
      </w:tr>
      <w:tr w:rsidR="006C6B15" w:rsidRPr="006F4E58" w:rsidTr="00EE688B">
        <w:tc>
          <w:tcPr>
            <w:tcW w:w="5245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4111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231</w:t>
            </w:r>
          </w:p>
        </w:tc>
      </w:tr>
      <w:tr w:rsidR="006C6B15" w:rsidRPr="006F4E58" w:rsidTr="00EE688B">
        <w:tc>
          <w:tcPr>
            <w:tcW w:w="5245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4111" w:type="dxa"/>
          </w:tcPr>
          <w:p w:rsidR="006C6B15" w:rsidRPr="006F4E58" w:rsidRDefault="006C6B15" w:rsidP="00EE688B">
            <w:pPr>
              <w:spacing w:line="23" w:lineRule="atLeast"/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4E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528</w:t>
            </w:r>
          </w:p>
        </w:tc>
      </w:tr>
    </w:tbl>
    <w:p w:rsidR="006C6B15" w:rsidRPr="006F4E58" w:rsidRDefault="006C6B15" w:rsidP="006C6B15">
      <w:pPr>
        <w:spacing w:after="0" w:line="23" w:lineRule="atLeast"/>
        <w:ind w:left="57" w:right="5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C6B15" w:rsidRPr="006F4E58" w:rsidRDefault="006C6B15" w:rsidP="006C6B15">
      <w:pPr>
        <w:spacing w:after="0" w:line="23" w:lineRule="atLeast"/>
        <w:ind w:left="57" w:right="5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rPr>
          <w:rFonts w:ascii="Times New Roman" w:hAnsi="Times New Roman"/>
          <w:b/>
          <w:sz w:val="26"/>
          <w:szCs w:val="26"/>
        </w:rPr>
      </w:pPr>
      <w:r w:rsidRPr="006F4E58">
        <w:rPr>
          <w:rFonts w:ascii="Times New Roman" w:hAnsi="Times New Roman"/>
          <w:b/>
          <w:sz w:val="26"/>
          <w:szCs w:val="26"/>
        </w:rPr>
        <w:lastRenderedPageBreak/>
        <w:t>Цели: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-выявление одаренных детей в области изобразительного искусства в раннем детском возрасте;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-обучение учащихся мыслить художественными образами;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-формирование понимания художественной культуры, как неотъемлемой части культуры духовной.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</w:p>
    <w:p w:rsidR="006C6B15" w:rsidRPr="006F4E58" w:rsidRDefault="006C6B15" w:rsidP="006C6B15">
      <w:pPr>
        <w:pStyle w:val="a3"/>
        <w:spacing w:after="0" w:line="23" w:lineRule="atLeast"/>
        <w:ind w:left="57" w:right="57"/>
        <w:rPr>
          <w:rFonts w:ascii="Times New Roman" w:hAnsi="Times New Roman"/>
          <w:b/>
          <w:sz w:val="26"/>
          <w:szCs w:val="26"/>
        </w:rPr>
      </w:pPr>
      <w:r w:rsidRPr="006F4E58">
        <w:rPr>
          <w:rFonts w:ascii="Times New Roman" w:hAnsi="Times New Roman"/>
          <w:b/>
          <w:sz w:val="26"/>
          <w:szCs w:val="26"/>
        </w:rPr>
        <w:t>Задачи: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rPr>
          <w:rFonts w:ascii="Times New Roman" w:hAnsi="Times New Roman"/>
          <w:i/>
          <w:sz w:val="26"/>
          <w:szCs w:val="26"/>
        </w:rPr>
      </w:pPr>
      <w:r w:rsidRPr="006F4E58">
        <w:rPr>
          <w:rFonts w:ascii="Times New Roman" w:hAnsi="Times New Roman"/>
          <w:i/>
          <w:sz w:val="26"/>
          <w:szCs w:val="26"/>
        </w:rPr>
        <w:t>Обучающие: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-научить основам художественной грамоты;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-ознакомить с языком дизайна, с типографическими особенностями прикладной композиции;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-сформировать стойкий интерес к художественной деятельности;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-воспитать художественно образованного человека, умеющего понимать изобразительное искусство и создавать художественные произведения соответственно возрастным особенностям;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-воспитать чувство гармонического восприятия действительности;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-формировать композиционное мышление;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-обучить навыкам самостоятельной работы;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-способствовать эстетическому и трудовому воспитанию, формированию у детей вкуса;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-дать учащимся первое представление о дизайне как специфической художественно – творческой конструкторской деятельности человека;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-ознакомить с историей возникновения и развития дизайна за рубежом и в России;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-ознакомить с основными методами художественного проектирования;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-повысить графическую грамотность учащихся, способствовать формированию у них технического мышления и пространственных представлений, творческого воображения, художественно – конструкторских способностей;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-сформировать простейшие умения и навыки в художественном конструировании (составлении рисунков, эскизов, чертежей – проектов, макетирование, моделирование и т.д.).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-научить планировать последовательность выполнения действий и осуществлять контроль на разных этапах выполнения работы;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-обучить необходимым техническим навыкам;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6F4E58">
        <w:rPr>
          <w:rFonts w:ascii="Times New Roman" w:hAnsi="Times New Roman"/>
          <w:i/>
          <w:sz w:val="26"/>
          <w:szCs w:val="26"/>
        </w:rPr>
        <w:t>Воспитательно</w:t>
      </w:r>
      <w:proofErr w:type="spellEnd"/>
      <w:r w:rsidRPr="006F4E58">
        <w:rPr>
          <w:rFonts w:ascii="Times New Roman" w:hAnsi="Times New Roman"/>
          <w:i/>
          <w:sz w:val="26"/>
          <w:szCs w:val="26"/>
        </w:rPr>
        <w:t xml:space="preserve"> – развивающие: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-раскрыть и развить потенциальные творческие способности каждого ребенка;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-формировать творческое отношение к художественной деятельности;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-развивать художественный вкус, фантазию, пространственное воображение, эмоционально – образное мышление;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-воспитать внимание, аккуратность, трудолюбие, доброжелательное отношение друг к другу, сотворчество.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rPr>
          <w:rFonts w:ascii="Times New Roman" w:hAnsi="Times New Roman"/>
          <w:sz w:val="26"/>
          <w:szCs w:val="26"/>
        </w:rPr>
      </w:pPr>
    </w:p>
    <w:p w:rsidR="006C6B15" w:rsidRPr="006F4E58" w:rsidRDefault="006C6B15" w:rsidP="006C6B15">
      <w:pPr>
        <w:spacing w:after="0" w:line="23" w:lineRule="atLeast"/>
        <w:ind w:left="57" w:right="5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4E58">
        <w:rPr>
          <w:rFonts w:ascii="Times New Roman" w:hAnsi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br/>
        <w:t>2.Умение применять в композиции графических средств исполнения: линия, пятно, штрих, фактура.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3.Умение организовать плоскость листа, уметь гармонично применять средства изображения.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lastRenderedPageBreak/>
        <w:t>4.Умение выявлять сюжетно – композиционный центр.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5.Умение создавать единую и цельную композицию на основе гармонии выразительных средств исполнения.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6.Умение решать художественно-творческие задачи, пользуясь эскизом.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7.Умение работать над линейным рисунком в основном формате.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8.Знание основных законов построения композиции, особенностей условного языка дизайна.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9.Знание построения орнамента.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10.Знание основных принципов стилизации и формообразования.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11.Знание приемов коллажа.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12.Знание приемов работы с макетами.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13.Умение выстраивать сюжетную и изобразительную взаимосвязь фигур;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14.Умение деликатно вводить реалистические и абстрактные детали.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15.Умение работать с фактурами, различными графическими материалами.</w:t>
      </w:r>
    </w:p>
    <w:p w:rsidR="006C6B15" w:rsidRPr="006F4E58" w:rsidRDefault="006C6B15" w:rsidP="006C6B15">
      <w:pPr>
        <w:pStyle w:val="a3"/>
        <w:spacing w:after="0" w:line="23" w:lineRule="atLeast"/>
        <w:ind w:left="57" w:right="57"/>
        <w:jc w:val="both"/>
        <w:rPr>
          <w:rFonts w:ascii="Times New Roman" w:hAnsi="Times New Roman"/>
          <w:sz w:val="26"/>
          <w:szCs w:val="26"/>
        </w:rPr>
      </w:pPr>
      <w:r w:rsidRPr="006F4E58">
        <w:rPr>
          <w:rFonts w:ascii="Times New Roman" w:hAnsi="Times New Roman"/>
          <w:sz w:val="26"/>
          <w:szCs w:val="26"/>
        </w:rPr>
        <w:t>16.Наличие творческой инициативы, понимание выразительности цветового, графического и композиционного решения.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3E"/>
    <w:rsid w:val="005E293E"/>
    <w:rsid w:val="006C6B15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5DEB6-DD6F-462F-8A28-59418D3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B15"/>
    <w:pPr>
      <w:ind w:left="720"/>
      <w:contextualSpacing/>
    </w:pPr>
  </w:style>
  <w:style w:type="character" w:styleId="a4">
    <w:name w:val="Hyperlink"/>
    <w:uiPriority w:val="99"/>
    <w:unhideWhenUsed/>
    <w:rsid w:val="006C6B15"/>
    <w:rPr>
      <w:color w:val="0000FF"/>
      <w:u w:val="single"/>
    </w:rPr>
  </w:style>
  <w:style w:type="table" w:styleId="a5">
    <w:name w:val="Table Grid"/>
    <w:basedOn w:val="a1"/>
    <w:uiPriority w:val="59"/>
    <w:rsid w:val="006C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5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2018-04-10T08:46:00Z</dcterms:created>
  <dcterms:modified xsi:type="dcterms:W3CDTF">2018-04-10T08:47:00Z</dcterms:modified>
</cp:coreProperties>
</file>