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7B" w:rsidRPr="00097B95" w:rsidRDefault="00DB787B" w:rsidP="00DB787B">
      <w:pPr>
        <w:spacing w:after="0" w:line="23" w:lineRule="atLeas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 «Концертмейстерский класс»</w:t>
      </w:r>
    </w:p>
    <w:p w:rsidR="00DB787B" w:rsidRPr="00097B95" w:rsidRDefault="00DB787B" w:rsidP="00DB787B">
      <w:pPr>
        <w:pStyle w:val="a5"/>
        <w:spacing w:line="23" w:lineRule="atLeas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</w:t>
      </w:r>
    </w:p>
    <w:p w:rsidR="00DB787B" w:rsidRPr="00097B95" w:rsidRDefault="00DB787B" w:rsidP="00DB787B">
      <w:pPr>
        <w:pStyle w:val="a5"/>
        <w:spacing w:line="23" w:lineRule="atLeas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в области музыкального искусства «Фортепиано»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DB787B" w:rsidRPr="00097B95" w:rsidRDefault="00DB787B" w:rsidP="00DB787B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1. </w:t>
      </w:r>
      <w:r w:rsidRPr="00097B95">
        <w:rPr>
          <w:rFonts w:ascii="Times New Roman" w:hAnsi="Times New Roman" w:cs="Times New Roman"/>
          <w:sz w:val="26"/>
          <w:szCs w:val="26"/>
        </w:rPr>
        <w:t>Программа учебного предмета «Концертмейстерский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 (Приказ Министерства культуры Российской Федерации № 163 от 12.03.2012 г.).</w:t>
      </w:r>
    </w:p>
    <w:p w:rsidR="00DB787B" w:rsidRPr="00097B95" w:rsidRDefault="00DB787B" w:rsidP="00DB787B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2. Структура программы учебного предмета: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ind w:left="284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 xml:space="preserve">1. Пояснительная записка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-х</w:t>
      </w:r>
      <w:r w:rsidRPr="00097B95">
        <w:rPr>
          <w:rFonts w:ascii="Times New Roman" w:hAnsi="Times New Roman" w:cs="Times New Roman"/>
          <w:sz w:val="26"/>
          <w:szCs w:val="26"/>
        </w:rPr>
        <w:t>арактеристика учебного предмета, его место и роль в о</w:t>
      </w:r>
      <w:r>
        <w:rPr>
          <w:rFonts w:ascii="Times New Roman" w:hAnsi="Times New Roman" w:cs="Times New Roman"/>
          <w:sz w:val="26"/>
          <w:szCs w:val="26"/>
        </w:rPr>
        <w:t xml:space="preserve">бразовательном процессе;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097B95">
        <w:rPr>
          <w:rFonts w:ascii="Times New Roman" w:hAnsi="Times New Roman" w:cs="Times New Roman"/>
          <w:sz w:val="26"/>
          <w:szCs w:val="26"/>
        </w:rPr>
        <w:t>рок реа</w:t>
      </w:r>
      <w:r>
        <w:rPr>
          <w:rFonts w:ascii="Times New Roman" w:hAnsi="Times New Roman" w:cs="Times New Roman"/>
          <w:sz w:val="26"/>
          <w:szCs w:val="26"/>
        </w:rPr>
        <w:t>лизации учебного предмета;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097B95">
        <w:rPr>
          <w:rFonts w:ascii="Times New Roman" w:hAnsi="Times New Roman" w:cs="Times New Roman"/>
          <w:sz w:val="26"/>
          <w:szCs w:val="26"/>
        </w:rPr>
        <w:t>бъем учебного времени, предусмотренный учебным планом образовательного учреждения на реали</w:t>
      </w:r>
      <w:r>
        <w:rPr>
          <w:rFonts w:ascii="Times New Roman" w:hAnsi="Times New Roman" w:cs="Times New Roman"/>
          <w:sz w:val="26"/>
          <w:szCs w:val="26"/>
        </w:rPr>
        <w:t xml:space="preserve">зацию учебного предмета;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</w:t>
      </w:r>
      <w:r w:rsidRPr="00097B95">
        <w:rPr>
          <w:rFonts w:ascii="Times New Roman" w:hAnsi="Times New Roman" w:cs="Times New Roman"/>
          <w:sz w:val="26"/>
          <w:szCs w:val="26"/>
        </w:rPr>
        <w:t>орма проведения уч</w:t>
      </w:r>
      <w:r>
        <w:rPr>
          <w:rFonts w:ascii="Times New Roman" w:hAnsi="Times New Roman" w:cs="Times New Roman"/>
          <w:sz w:val="26"/>
          <w:szCs w:val="26"/>
        </w:rPr>
        <w:t xml:space="preserve">ебных аудиторных занятий;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-ц</w:t>
      </w:r>
      <w:r w:rsidRPr="00097B95">
        <w:rPr>
          <w:rFonts w:ascii="Times New Roman" w:hAnsi="Times New Roman" w:cs="Times New Roman"/>
          <w:sz w:val="26"/>
          <w:szCs w:val="26"/>
        </w:rPr>
        <w:t>ел</w:t>
      </w:r>
      <w:r>
        <w:rPr>
          <w:rFonts w:ascii="Times New Roman" w:hAnsi="Times New Roman" w:cs="Times New Roman"/>
          <w:sz w:val="26"/>
          <w:szCs w:val="26"/>
        </w:rPr>
        <w:t xml:space="preserve">и и задачи учебного предмета; 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097B95">
        <w:rPr>
          <w:rFonts w:ascii="Times New Roman" w:hAnsi="Times New Roman" w:cs="Times New Roman"/>
          <w:sz w:val="26"/>
          <w:szCs w:val="26"/>
        </w:rPr>
        <w:t>боснование структуры прог</w:t>
      </w:r>
      <w:r>
        <w:rPr>
          <w:rFonts w:ascii="Times New Roman" w:hAnsi="Times New Roman" w:cs="Times New Roman"/>
          <w:sz w:val="26"/>
          <w:szCs w:val="26"/>
        </w:rPr>
        <w:t xml:space="preserve">раммы учебного предмета;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-методы обучения;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097B95">
        <w:rPr>
          <w:rFonts w:ascii="Times New Roman" w:hAnsi="Times New Roman" w:cs="Times New Roman"/>
          <w:sz w:val="26"/>
          <w:szCs w:val="26"/>
        </w:rPr>
        <w:t>писание материально-технических условий реализации учебного предмета;</w:t>
      </w:r>
    </w:p>
    <w:p w:rsidR="00DB787B" w:rsidRPr="00097B95" w:rsidRDefault="00DB787B" w:rsidP="00DB787B">
      <w:pPr>
        <w:pStyle w:val="a3"/>
        <w:tabs>
          <w:tab w:val="left" w:pos="142"/>
        </w:tabs>
        <w:autoSpaceDE w:val="0"/>
        <w:autoSpaceDN w:val="0"/>
        <w:adjustRightInd w:val="0"/>
        <w:spacing w:after="0" w:line="23" w:lineRule="atLeast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2. Содержание учебного предмета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B787B" w:rsidRPr="00097B95" w:rsidRDefault="00DB787B" w:rsidP="00DB787B">
      <w:pPr>
        <w:autoSpaceDE w:val="0"/>
        <w:autoSpaceDN w:val="0"/>
        <w:adjustRightInd w:val="0"/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097B95">
        <w:rPr>
          <w:rFonts w:ascii="Times New Roman" w:hAnsi="Times New Roman" w:cs="Times New Roman"/>
          <w:sz w:val="26"/>
          <w:szCs w:val="26"/>
        </w:rPr>
        <w:t>ведения о з</w:t>
      </w:r>
      <w:r>
        <w:rPr>
          <w:rFonts w:ascii="Times New Roman" w:hAnsi="Times New Roman" w:cs="Times New Roman"/>
          <w:sz w:val="26"/>
          <w:szCs w:val="26"/>
        </w:rPr>
        <w:t xml:space="preserve">атратах учебного времени; </w:t>
      </w:r>
    </w:p>
    <w:p w:rsidR="00DB787B" w:rsidRPr="00097B95" w:rsidRDefault="00DB787B" w:rsidP="00DB787B">
      <w:pPr>
        <w:autoSpaceDE w:val="0"/>
        <w:autoSpaceDN w:val="0"/>
        <w:adjustRightInd w:val="0"/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-г</w:t>
      </w:r>
      <w:r w:rsidRPr="00097B95">
        <w:rPr>
          <w:rFonts w:ascii="Times New Roman" w:hAnsi="Times New Roman" w:cs="Times New Roman"/>
          <w:sz w:val="26"/>
          <w:szCs w:val="26"/>
        </w:rPr>
        <w:t>одовые требования по классам;</w:t>
      </w:r>
    </w:p>
    <w:p w:rsidR="00DB787B" w:rsidRPr="00097B95" w:rsidRDefault="00DB787B" w:rsidP="00DB787B">
      <w:pPr>
        <w:autoSpaceDE w:val="0"/>
        <w:autoSpaceDN w:val="0"/>
        <w:adjustRightInd w:val="0"/>
        <w:spacing w:after="0" w:line="23" w:lineRule="atLea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 xml:space="preserve">3. Требования к уровню подготовки обучающихся </w:t>
      </w:r>
    </w:p>
    <w:p w:rsidR="00DB787B" w:rsidRPr="00097B95" w:rsidRDefault="00DB787B" w:rsidP="00DB787B">
      <w:pPr>
        <w:autoSpaceDE w:val="0"/>
        <w:autoSpaceDN w:val="0"/>
        <w:adjustRightInd w:val="0"/>
        <w:spacing w:after="0" w:line="23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4. Формы и методы к</w:t>
      </w:r>
      <w:r>
        <w:rPr>
          <w:rFonts w:ascii="Times New Roman" w:hAnsi="Times New Roman" w:cs="Times New Roman"/>
          <w:sz w:val="26"/>
          <w:szCs w:val="26"/>
        </w:rPr>
        <w:t>онтроля, система оценок.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7B95">
        <w:rPr>
          <w:rFonts w:ascii="Times New Roman" w:hAnsi="Times New Roman" w:cs="Times New Roman"/>
          <w:sz w:val="26"/>
          <w:szCs w:val="26"/>
        </w:rPr>
        <w:t xml:space="preserve">ттестация: цели, </w:t>
      </w:r>
      <w:r>
        <w:rPr>
          <w:rFonts w:ascii="Times New Roman" w:hAnsi="Times New Roman" w:cs="Times New Roman"/>
          <w:sz w:val="26"/>
          <w:szCs w:val="26"/>
        </w:rPr>
        <w:t>виды, форма, содержание;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</w:t>
      </w:r>
      <w:r w:rsidRPr="00097B95">
        <w:rPr>
          <w:rFonts w:ascii="Times New Roman" w:hAnsi="Times New Roman" w:cs="Times New Roman"/>
          <w:sz w:val="26"/>
          <w:szCs w:val="26"/>
        </w:rPr>
        <w:t xml:space="preserve">ритерии оценки;  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5. Методическое обеспечение учебного проц</w:t>
      </w:r>
      <w:r>
        <w:rPr>
          <w:rFonts w:ascii="Times New Roman" w:hAnsi="Times New Roman" w:cs="Times New Roman"/>
          <w:sz w:val="26"/>
          <w:szCs w:val="26"/>
        </w:rPr>
        <w:t>есса: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97B95">
        <w:rPr>
          <w:rFonts w:ascii="Times New Roman" w:hAnsi="Times New Roman" w:cs="Times New Roman"/>
          <w:sz w:val="26"/>
          <w:szCs w:val="26"/>
        </w:rPr>
        <w:t>етодические рекомендации пе</w:t>
      </w:r>
      <w:r>
        <w:rPr>
          <w:rFonts w:ascii="Times New Roman" w:hAnsi="Times New Roman" w:cs="Times New Roman"/>
          <w:sz w:val="26"/>
          <w:szCs w:val="26"/>
        </w:rPr>
        <w:t>дагогическим работникам;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</w:t>
      </w:r>
      <w:r w:rsidRPr="00097B95">
        <w:rPr>
          <w:rFonts w:ascii="Times New Roman" w:hAnsi="Times New Roman" w:cs="Times New Roman"/>
          <w:sz w:val="26"/>
          <w:szCs w:val="26"/>
        </w:rPr>
        <w:t xml:space="preserve">екомендации по организации самостоятельной работы обучающихся; </w:t>
      </w:r>
    </w:p>
    <w:p w:rsidR="00DB787B" w:rsidRPr="00CD762E" w:rsidRDefault="00DB787B" w:rsidP="00DB787B">
      <w:pPr>
        <w:pStyle w:val="a3"/>
        <w:autoSpaceDE w:val="0"/>
        <w:autoSpaceDN w:val="0"/>
        <w:adjustRightInd w:val="0"/>
        <w:spacing w:after="0" w:line="23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D762E">
        <w:rPr>
          <w:rFonts w:ascii="Times New Roman" w:hAnsi="Times New Roman" w:cs="Times New Roman"/>
          <w:sz w:val="26"/>
          <w:szCs w:val="26"/>
        </w:rPr>
        <w:t>6. Списки рекомендуемой нотной и методической литературы: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097B95">
        <w:rPr>
          <w:rFonts w:ascii="Times New Roman" w:hAnsi="Times New Roman" w:cs="Times New Roman"/>
          <w:sz w:val="26"/>
          <w:szCs w:val="26"/>
        </w:rPr>
        <w:t>писок рекоменд</w:t>
      </w:r>
      <w:r>
        <w:rPr>
          <w:rFonts w:ascii="Times New Roman" w:hAnsi="Times New Roman" w:cs="Times New Roman"/>
          <w:sz w:val="26"/>
          <w:szCs w:val="26"/>
        </w:rPr>
        <w:t>уемой нотной литературы;</w:t>
      </w:r>
    </w:p>
    <w:p w:rsidR="00DB787B" w:rsidRPr="00097B95" w:rsidRDefault="00DB787B" w:rsidP="00DB787B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097B95">
        <w:rPr>
          <w:rFonts w:ascii="Times New Roman" w:hAnsi="Times New Roman" w:cs="Times New Roman"/>
          <w:sz w:val="26"/>
          <w:szCs w:val="26"/>
        </w:rPr>
        <w:t>писок рекомендуемой методической литературы;</w:t>
      </w:r>
    </w:p>
    <w:p w:rsidR="00DB787B" w:rsidRPr="00097B95" w:rsidRDefault="00DB787B" w:rsidP="00DB787B">
      <w:pPr>
        <w:spacing w:after="0" w:line="23" w:lineRule="atLeast"/>
        <w:ind w:left="568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097B95">
        <w:rPr>
          <w:rFonts w:ascii="Times New Roman" w:hAnsi="Times New Roman" w:cs="Times New Roman"/>
          <w:b/>
          <w:sz w:val="26"/>
          <w:szCs w:val="26"/>
        </w:rPr>
        <w:t>. Срок обучения по программе: 1 год 6 мес.</w:t>
      </w:r>
    </w:p>
    <w:p w:rsidR="00DB787B" w:rsidRPr="00097B95" w:rsidRDefault="00DB787B" w:rsidP="00DB787B">
      <w:pPr>
        <w:spacing w:after="0" w:line="23" w:lineRule="atLeast"/>
        <w:ind w:left="568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097B95">
        <w:rPr>
          <w:rFonts w:ascii="Times New Roman" w:hAnsi="Times New Roman" w:cs="Times New Roman"/>
          <w:b/>
          <w:sz w:val="26"/>
          <w:szCs w:val="26"/>
        </w:rPr>
        <w:t>. Возраст обучающихся: от 13,6 лет</w:t>
      </w:r>
    </w:p>
    <w:p w:rsidR="00DB787B" w:rsidRPr="00097B95" w:rsidRDefault="00DB787B" w:rsidP="00DB787B">
      <w:pPr>
        <w:spacing w:after="0" w:line="23" w:lineRule="atLeast"/>
        <w:ind w:left="568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5. Количество часов на изучение дисциплины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2"/>
        <w:gridCol w:w="4313"/>
      </w:tblGrid>
      <w:tr w:rsidR="00DB787B" w:rsidRPr="00097B95" w:rsidTr="00A31E71">
        <w:tc>
          <w:tcPr>
            <w:tcW w:w="5495" w:type="dxa"/>
          </w:tcPr>
          <w:p w:rsidR="00DB787B" w:rsidRPr="00097B95" w:rsidRDefault="00DB787B" w:rsidP="00A31E71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4819" w:type="dxa"/>
          </w:tcPr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7 класс – 1 полугодие 8 класса</w:t>
            </w:r>
          </w:p>
        </w:tc>
      </w:tr>
      <w:tr w:rsidR="00DB787B" w:rsidRPr="00097B95" w:rsidTr="00A31E71">
        <w:tc>
          <w:tcPr>
            <w:tcW w:w="5495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Максимальная нагрузка</w:t>
            </w:r>
          </w:p>
        </w:tc>
        <w:tc>
          <w:tcPr>
            <w:tcW w:w="4819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122,5 часа</w:t>
            </w:r>
          </w:p>
        </w:tc>
      </w:tr>
      <w:tr w:rsidR="00DB787B" w:rsidRPr="00097B95" w:rsidTr="00A31E71">
        <w:tc>
          <w:tcPr>
            <w:tcW w:w="5495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аудиторную нагрузку</w:t>
            </w:r>
          </w:p>
        </w:tc>
        <w:tc>
          <w:tcPr>
            <w:tcW w:w="4819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49 часов</w:t>
            </w:r>
          </w:p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(из расчета 1 час в неделю)</w:t>
            </w:r>
          </w:p>
        </w:tc>
      </w:tr>
      <w:tr w:rsidR="00DB787B" w:rsidRPr="00097B95" w:rsidTr="00A31E71">
        <w:tc>
          <w:tcPr>
            <w:tcW w:w="5495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4819" w:type="dxa"/>
            <w:vAlign w:val="center"/>
          </w:tcPr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73,5 часа</w:t>
            </w:r>
          </w:p>
          <w:p w:rsidR="00DB787B" w:rsidRPr="00097B95" w:rsidRDefault="00DB787B" w:rsidP="00A31E7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B95">
              <w:rPr>
                <w:rFonts w:ascii="Times New Roman" w:hAnsi="Times New Roman" w:cs="Times New Roman"/>
                <w:sz w:val="26"/>
                <w:szCs w:val="26"/>
              </w:rPr>
              <w:t>(из расчета 1,5 часа в неделю)</w:t>
            </w:r>
          </w:p>
        </w:tc>
      </w:tr>
    </w:tbl>
    <w:p w:rsidR="00DB787B" w:rsidRPr="00097B95" w:rsidRDefault="00DB787B" w:rsidP="00DB787B">
      <w:pPr>
        <w:spacing w:after="0" w:line="23" w:lineRule="atLeast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097B95">
        <w:rPr>
          <w:rFonts w:ascii="Times New Roman" w:hAnsi="Times New Roman" w:cs="Times New Roman"/>
          <w:b/>
          <w:sz w:val="26"/>
          <w:szCs w:val="26"/>
        </w:rPr>
        <w:t>. Цели и задачи учебного предмета «Концертмейстерский класс»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Цели: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1) развитие музыкально-творческих способностей учащегося, на основе приобретенных им знаний, умений и навыков в области музыкального исполнительства;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lastRenderedPageBreak/>
        <w:t>2) стимулирование развития эмоциональности, памяти, мышления, воображения и творческой активности при игре в ансамбле;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Задачи: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 xml:space="preserve">1) 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097B95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097B95">
        <w:rPr>
          <w:rFonts w:ascii="Times New Roman" w:hAnsi="Times New Roman" w:cs="Times New Roman"/>
          <w:sz w:val="26"/>
          <w:szCs w:val="26"/>
        </w:rPr>
        <w:t>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2) развитие интереса к совместному музыкальному творчеству;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3) умение слышать все произведение в целом, чувствовать солиста и поддерживать все его творческие замыслы;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4) умение слушать и поддерживать солиста, видеть партитуру;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 xml:space="preserve">5) 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097B95">
        <w:rPr>
          <w:rFonts w:ascii="Times New Roman" w:hAnsi="Times New Roman" w:cs="Times New Roman"/>
          <w:sz w:val="26"/>
          <w:szCs w:val="26"/>
        </w:rPr>
        <w:t>звукоизвлечения</w:t>
      </w:r>
      <w:proofErr w:type="spellEnd"/>
      <w:r w:rsidRPr="00097B95">
        <w:rPr>
          <w:rFonts w:ascii="Times New Roman" w:hAnsi="Times New Roman" w:cs="Times New Roman"/>
          <w:sz w:val="26"/>
          <w:szCs w:val="26"/>
        </w:rPr>
        <w:t xml:space="preserve"> и др.) исполнительства;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6) навыки работы над звуковым балансом в работе с солистом;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7) приобретение опыта совместной творческой деятельности и опыта публичных выступлений;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8) 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7B95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1) знание основных принципов аккомпанирования солисту;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2) 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3) умение аккомпанировать солистам несложные музыкальные произведения;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4) умение создавать условия, необходимые для раскрытия исполнительских возможностей солиста;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>5) умение разбираться в тематическом материале исполняемого произведения с учетом характера каждой партии;</w:t>
      </w:r>
    </w:p>
    <w:p w:rsidR="00DB787B" w:rsidRPr="00097B95" w:rsidRDefault="00DB787B" w:rsidP="00DB787B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97B95">
        <w:rPr>
          <w:rFonts w:ascii="Times New Roman" w:hAnsi="Times New Roman" w:cs="Times New Roman"/>
          <w:sz w:val="26"/>
          <w:szCs w:val="26"/>
        </w:rPr>
        <w:t xml:space="preserve">6) наличие первичного практического опыта </w:t>
      </w:r>
      <w:proofErr w:type="spellStart"/>
      <w:r w:rsidRPr="00097B95">
        <w:rPr>
          <w:rFonts w:ascii="Times New Roman" w:hAnsi="Times New Roman" w:cs="Times New Roman"/>
          <w:sz w:val="26"/>
          <w:szCs w:val="26"/>
        </w:rPr>
        <w:t>репетиционно</w:t>
      </w:r>
      <w:proofErr w:type="spellEnd"/>
      <w:r w:rsidRPr="00097B95">
        <w:rPr>
          <w:rFonts w:ascii="Times New Roman" w:hAnsi="Times New Roman" w:cs="Times New Roman"/>
          <w:sz w:val="26"/>
          <w:szCs w:val="26"/>
        </w:rPr>
        <w:t>-концертной деятельности в качестве концертмейстера.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8D"/>
    <w:rsid w:val="00057B67"/>
    <w:rsid w:val="0079508D"/>
    <w:rsid w:val="00D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2287-4321-4637-B28F-C3A41279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87B"/>
    <w:pPr>
      <w:ind w:left="720"/>
      <w:contextualSpacing/>
    </w:pPr>
  </w:style>
  <w:style w:type="table" w:styleId="a4">
    <w:name w:val="Table Grid"/>
    <w:basedOn w:val="a1"/>
    <w:uiPriority w:val="59"/>
    <w:rsid w:val="00DB78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B7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2018-04-11T03:58:00Z</dcterms:created>
  <dcterms:modified xsi:type="dcterms:W3CDTF">2018-04-11T03:58:00Z</dcterms:modified>
</cp:coreProperties>
</file>