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0000" w14:textId="77777777" w:rsidR="006E2B84" w:rsidRDefault="00000000">
      <w:pPr>
        <w:jc w:val="right"/>
        <w:rPr>
          <w:sz w:val="22"/>
        </w:rPr>
      </w:pPr>
      <w:r>
        <w:rPr>
          <w:sz w:val="22"/>
        </w:rPr>
        <w:t>ПРИЛОЖЕНИЕ</w:t>
      </w:r>
    </w:p>
    <w:p w14:paraId="07F98D68" w14:textId="51D17EBE" w:rsidR="00832ABC" w:rsidRDefault="00832ABC">
      <w:pPr>
        <w:jc w:val="right"/>
        <w:rPr>
          <w:sz w:val="22"/>
        </w:rPr>
      </w:pPr>
      <w:r w:rsidRPr="00832ABC">
        <w:rPr>
          <w:sz w:val="22"/>
        </w:rPr>
        <w:t>к приказу № 47-П от 19.12.2024г.</w:t>
      </w:r>
      <w:r w:rsidRPr="00832ABC">
        <w:rPr>
          <w:sz w:val="22"/>
        </w:rPr>
        <w:t xml:space="preserve"> </w:t>
      </w:r>
    </w:p>
    <w:p w14:paraId="03000000" w14:textId="6CCCCDA1" w:rsidR="006E2B84" w:rsidRDefault="00000000">
      <w:pPr>
        <w:jc w:val="right"/>
        <w:rPr>
          <w:sz w:val="22"/>
        </w:rPr>
      </w:pPr>
      <w:r>
        <w:rPr>
          <w:sz w:val="22"/>
        </w:rPr>
        <w:t xml:space="preserve">«Об утверждении Положения </w:t>
      </w:r>
    </w:p>
    <w:p w14:paraId="04000000" w14:textId="6F3DB587" w:rsidR="006E2B84" w:rsidRDefault="00000000">
      <w:pPr>
        <w:jc w:val="right"/>
        <w:rPr>
          <w:sz w:val="22"/>
        </w:rPr>
      </w:pPr>
      <w:r>
        <w:rPr>
          <w:sz w:val="22"/>
        </w:rPr>
        <w:t>об учетной политике для целей бухгалтерского учета»</w:t>
      </w:r>
    </w:p>
    <w:p w14:paraId="05000000" w14:textId="77777777" w:rsidR="006E2B84" w:rsidRDefault="006E2B84">
      <w:pPr>
        <w:jc w:val="both"/>
        <w:rPr>
          <w:sz w:val="28"/>
        </w:rPr>
      </w:pPr>
    </w:p>
    <w:p w14:paraId="06000000" w14:textId="77777777" w:rsidR="006E2B84" w:rsidRDefault="006E2B84">
      <w:pPr>
        <w:jc w:val="both"/>
        <w:rPr>
          <w:sz w:val="28"/>
        </w:rPr>
      </w:pPr>
    </w:p>
    <w:p w14:paraId="07000000" w14:textId="77777777" w:rsidR="006E2B84" w:rsidRDefault="00000000">
      <w:pPr>
        <w:spacing w:line="360" w:lineRule="auto"/>
        <w:jc w:val="center"/>
        <w:rPr>
          <w:b/>
          <w:sz w:val="32"/>
        </w:rPr>
      </w:pPr>
      <w:r>
        <w:rPr>
          <w:b/>
          <w:sz w:val="32"/>
        </w:rPr>
        <w:t xml:space="preserve">Положение об учетной политике </w:t>
      </w:r>
    </w:p>
    <w:p w14:paraId="08000000" w14:textId="2D69E060" w:rsidR="006E2B84" w:rsidRDefault="00000000">
      <w:pPr>
        <w:spacing w:line="360" w:lineRule="auto"/>
        <w:jc w:val="center"/>
        <w:rPr>
          <w:b/>
          <w:sz w:val="32"/>
        </w:rPr>
      </w:pPr>
      <w:r>
        <w:rPr>
          <w:b/>
          <w:sz w:val="32"/>
        </w:rPr>
        <w:t xml:space="preserve">для целей бухгалтерского учета </w:t>
      </w:r>
    </w:p>
    <w:p w14:paraId="09000000" w14:textId="77777777" w:rsidR="006E2B84" w:rsidRDefault="006E2B84">
      <w:pPr>
        <w:jc w:val="both"/>
        <w:rPr>
          <w:sz w:val="28"/>
        </w:rPr>
      </w:pPr>
    </w:p>
    <w:p w14:paraId="0A000000" w14:textId="77777777" w:rsidR="006E2B84" w:rsidRDefault="006E2B84">
      <w:pPr>
        <w:jc w:val="both"/>
        <w:rPr>
          <w:sz w:val="28"/>
        </w:rPr>
      </w:pPr>
    </w:p>
    <w:p w14:paraId="0B000000" w14:textId="77777777" w:rsidR="006E2B84" w:rsidRDefault="00000000">
      <w:pPr>
        <w:jc w:val="center"/>
        <w:rPr>
          <w:b/>
          <w:sz w:val="26"/>
        </w:rPr>
      </w:pPr>
      <w:r>
        <w:rPr>
          <w:b/>
          <w:sz w:val="26"/>
        </w:rPr>
        <w:t>ОБЩИЕ ПОЛОЖЕНИЯ</w:t>
      </w:r>
    </w:p>
    <w:p w14:paraId="0C000000" w14:textId="77777777" w:rsidR="006E2B84" w:rsidRDefault="00000000">
      <w:pPr>
        <w:ind w:firstLine="720"/>
        <w:jc w:val="both"/>
        <w:rPr>
          <w:sz w:val="26"/>
        </w:rPr>
      </w:pPr>
      <w:r>
        <w:rPr>
          <w:sz w:val="26"/>
        </w:rPr>
        <w:t>Учетная политика для целей бухгалтерского учета разработана в соответствии:</w:t>
      </w:r>
    </w:p>
    <w:p w14:paraId="0D000000" w14:textId="77777777" w:rsidR="006E2B84" w:rsidRDefault="00000000">
      <w:pPr>
        <w:jc w:val="both"/>
        <w:rPr>
          <w:rFonts w:ascii="XO Thames" w:hAnsi="XO Thames"/>
          <w:sz w:val="28"/>
        </w:rPr>
      </w:pPr>
      <w:r>
        <w:rPr>
          <w:sz w:val="26"/>
        </w:rPr>
        <w:t xml:space="preserve">с Федеральным законом от 6 декабря 2011 г. № 402-ФЗ «О бухгалтерском учете»;   с Положением по ведению бухгалтерского учета и бухгалтерской отчетности в РФ (утверждено приказом Минфина РФ от 29 июля 1998 г. № 34н);   с ПБУ 1/2008 «Учетная политика организаций» (утверждено приказом Минфина России от 6 октября 2008 г. № 106н);   с Планом счетов бухгалтерского учета и Инструкцией по его применению (утверждено приказом Минфина России от 31октября 2000 г. № 94н);   с приказом Минфина России от 2 июля 2010 г. № 66н «О формах бухгалтерской отчетности </w:t>
      </w:r>
      <w:proofErr w:type="spellStart"/>
      <w:r>
        <w:rPr>
          <w:sz w:val="26"/>
        </w:rPr>
        <w:t>организаций»;</w:t>
      </w:r>
      <w:r>
        <w:rPr>
          <w:rFonts w:ascii="XO Thames" w:hAnsi="XO Thames"/>
          <w:color w:val="333333"/>
          <w:sz w:val="28"/>
          <w:highlight w:val="white"/>
        </w:rPr>
        <w:t>Согласно</w:t>
      </w:r>
      <w:proofErr w:type="spellEnd"/>
      <w:r>
        <w:rPr>
          <w:rFonts w:ascii="XO Thames" w:hAnsi="XO Thames"/>
          <w:color w:val="333333"/>
          <w:sz w:val="28"/>
          <w:highlight w:val="white"/>
        </w:rPr>
        <w:t xml:space="preserve"> приказу Министерства юстиции Российской Федерации от 28 марта 2024 г. № 85</w:t>
      </w:r>
    </w:p>
    <w:p w14:paraId="0E000000" w14:textId="77777777" w:rsidR="006E2B84" w:rsidRDefault="006E2B84">
      <w:pPr>
        <w:ind w:firstLine="720"/>
        <w:jc w:val="both"/>
        <w:rPr>
          <w:sz w:val="26"/>
        </w:rPr>
      </w:pPr>
    </w:p>
    <w:p w14:paraId="0F000000" w14:textId="77777777" w:rsidR="006E2B84" w:rsidRDefault="00000000">
      <w:pPr>
        <w:ind w:firstLine="720"/>
        <w:jc w:val="both"/>
        <w:rPr>
          <w:sz w:val="26"/>
        </w:rPr>
      </w:pPr>
      <w:r>
        <w:rPr>
          <w:sz w:val="26"/>
        </w:rPr>
        <w:t>Под учетной политикой учреждения понимается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
    <w:p w14:paraId="10000000" w14:textId="77777777" w:rsidR="006E2B84" w:rsidRDefault="00000000">
      <w:pPr>
        <w:ind w:firstLine="720"/>
        <w:jc w:val="both"/>
        <w:rPr>
          <w:sz w:val="26"/>
        </w:rPr>
      </w:pPr>
      <w:r>
        <w:rPr>
          <w:sz w:val="26"/>
        </w:rPr>
        <w:t>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применения счетов бухгалтерского учета, организации регистров бухгалтерского учета, обработки информации.</w:t>
      </w:r>
    </w:p>
    <w:p w14:paraId="11000000" w14:textId="77777777" w:rsidR="006E2B84" w:rsidRDefault="00000000">
      <w:pPr>
        <w:ind w:firstLine="720"/>
        <w:jc w:val="both"/>
        <w:rPr>
          <w:sz w:val="26"/>
        </w:rPr>
      </w:pPr>
      <w:r>
        <w:rPr>
          <w:sz w:val="26"/>
        </w:rPr>
        <w:t>Настоящая учетная политика является документом, отражающим специфику способов ведения бухгалтерского учета в случаях, если:</w:t>
      </w:r>
    </w:p>
    <w:p w14:paraId="12000000" w14:textId="77777777" w:rsidR="006E2B84" w:rsidRDefault="006E2B84">
      <w:pPr>
        <w:jc w:val="both"/>
        <w:rPr>
          <w:sz w:val="26"/>
        </w:rPr>
      </w:pPr>
    </w:p>
    <w:p w14:paraId="13000000" w14:textId="77777777" w:rsidR="006E2B84" w:rsidRDefault="00000000">
      <w:pPr>
        <w:pStyle w:val="a4"/>
        <w:numPr>
          <w:ilvl w:val="0"/>
          <w:numId w:val="1"/>
        </w:numPr>
        <w:jc w:val="both"/>
        <w:rPr>
          <w:sz w:val="26"/>
        </w:rPr>
      </w:pPr>
      <w:r>
        <w:rPr>
          <w:sz w:val="26"/>
        </w:rPr>
        <w:t>бухгалтерские нормативы содержат положения, позволяющие делать выбор из нескольких вариантов, предусмотренных нормативами и (или) прямо не предусмотренных нормативами, но не противоречащих им;</w:t>
      </w:r>
    </w:p>
    <w:p w14:paraId="14000000" w14:textId="77777777" w:rsidR="006E2B84" w:rsidRDefault="00000000">
      <w:pPr>
        <w:pStyle w:val="a4"/>
        <w:numPr>
          <w:ilvl w:val="0"/>
          <w:numId w:val="1"/>
        </w:numPr>
        <w:jc w:val="both"/>
        <w:rPr>
          <w:sz w:val="26"/>
        </w:rPr>
      </w:pPr>
      <w:r>
        <w:rPr>
          <w:sz w:val="26"/>
        </w:rPr>
        <w:t>бухгалтерские нормативы содержат лишь общие положения, но не содержат конкретных способов ведения бухгалтерского учета;</w:t>
      </w:r>
    </w:p>
    <w:p w14:paraId="15000000" w14:textId="77777777" w:rsidR="006E2B84" w:rsidRDefault="00000000">
      <w:pPr>
        <w:pStyle w:val="a4"/>
        <w:numPr>
          <w:ilvl w:val="0"/>
          <w:numId w:val="1"/>
        </w:numPr>
        <w:jc w:val="both"/>
        <w:rPr>
          <w:sz w:val="26"/>
        </w:rPr>
      </w:pPr>
      <w:r>
        <w:rPr>
          <w:sz w:val="26"/>
        </w:rPr>
        <w:t>бухгалтерские нормативы содержат неясные или неоднозначные, или противоречивые нормы или неустранимые сомнения;</w:t>
      </w:r>
    </w:p>
    <w:p w14:paraId="16000000" w14:textId="77777777" w:rsidR="006E2B84" w:rsidRDefault="00000000">
      <w:pPr>
        <w:pStyle w:val="a4"/>
        <w:numPr>
          <w:ilvl w:val="0"/>
          <w:numId w:val="1"/>
        </w:numPr>
        <w:jc w:val="both"/>
        <w:rPr>
          <w:sz w:val="26"/>
        </w:rPr>
      </w:pPr>
      <w:r>
        <w:rPr>
          <w:sz w:val="26"/>
        </w:rPr>
        <w:t>бухгалтерские нормативы любым иным образом делают возможным (или не запрещают) применение способов учета, установленных учетной политикой.</w:t>
      </w:r>
    </w:p>
    <w:p w14:paraId="17000000" w14:textId="77777777" w:rsidR="006E2B84" w:rsidRDefault="00000000">
      <w:pPr>
        <w:jc w:val="both"/>
        <w:rPr>
          <w:sz w:val="26"/>
        </w:rPr>
      </w:pPr>
      <w:r>
        <w:rPr>
          <w:sz w:val="26"/>
        </w:rPr>
        <w:t>5.</w:t>
      </w:r>
      <w:r>
        <w:rPr>
          <w:sz w:val="26"/>
        </w:rPr>
        <w:tab/>
        <w:t>Изменение учетной политики учреждения может производиться в случаях:</w:t>
      </w:r>
    </w:p>
    <w:p w14:paraId="18000000" w14:textId="77777777" w:rsidR="006E2B84" w:rsidRDefault="00000000">
      <w:pPr>
        <w:jc w:val="both"/>
        <w:rPr>
          <w:sz w:val="26"/>
        </w:rPr>
      </w:pPr>
      <w:r>
        <w:rPr>
          <w:sz w:val="26"/>
        </w:rPr>
        <w:t>изменения законодательства Российской Федерации и (или) нормативных правовых актов по бухгалтерскому учету;</w:t>
      </w:r>
    </w:p>
    <w:p w14:paraId="19000000" w14:textId="77777777" w:rsidR="006E2B84" w:rsidRDefault="00000000">
      <w:pPr>
        <w:pStyle w:val="a4"/>
        <w:numPr>
          <w:ilvl w:val="0"/>
          <w:numId w:val="2"/>
        </w:numPr>
        <w:jc w:val="both"/>
        <w:rPr>
          <w:sz w:val="26"/>
        </w:rPr>
      </w:pPr>
      <w:r>
        <w:rPr>
          <w:sz w:val="26"/>
        </w:rPr>
        <w:t>разработки учреждением новых способов ведения бухгалтерского учета. Применение нового способа ведения бухгалтерского учета предполагает более достоверное представление фактов хозяйственной деятельности в бухгалтерском учете и отчетности учреждения или меньшую трудоемкость учетного процесса без снижения степени достоверности информации;</w:t>
      </w:r>
    </w:p>
    <w:p w14:paraId="1A000000" w14:textId="77777777" w:rsidR="006E2B84" w:rsidRDefault="00000000">
      <w:pPr>
        <w:pStyle w:val="a4"/>
        <w:numPr>
          <w:ilvl w:val="0"/>
          <w:numId w:val="2"/>
        </w:numPr>
        <w:jc w:val="both"/>
        <w:rPr>
          <w:sz w:val="26"/>
        </w:rPr>
      </w:pPr>
      <w:r>
        <w:rPr>
          <w:sz w:val="26"/>
        </w:rPr>
        <w:t>существенного изменения условий хозяйствования. Существенное изменение</w:t>
      </w:r>
    </w:p>
    <w:p w14:paraId="1B000000" w14:textId="77777777" w:rsidR="006E2B84" w:rsidRDefault="006E2B84">
      <w:pPr>
        <w:sectPr w:rsidR="006E2B84">
          <w:type w:val="continuous"/>
          <w:pgSz w:w="11905" w:h="16837"/>
          <w:pgMar w:top="720" w:right="720" w:bottom="720" w:left="720" w:header="720" w:footer="720" w:gutter="0"/>
          <w:cols w:space="720"/>
        </w:sectPr>
      </w:pPr>
    </w:p>
    <w:p w14:paraId="1C000000" w14:textId="77777777" w:rsidR="006E2B84" w:rsidRDefault="00000000">
      <w:pPr>
        <w:pStyle w:val="a4"/>
        <w:numPr>
          <w:ilvl w:val="0"/>
          <w:numId w:val="2"/>
        </w:numPr>
        <w:jc w:val="both"/>
        <w:rPr>
          <w:sz w:val="26"/>
        </w:rPr>
      </w:pPr>
      <w:r>
        <w:rPr>
          <w:sz w:val="26"/>
        </w:rPr>
        <w:lastRenderedPageBreak/>
        <w:t>условий хозяйствования учреждения может быть связано с реорганизацией, изменением видов деятельности и т. п.</w:t>
      </w:r>
    </w:p>
    <w:p w14:paraId="1D000000" w14:textId="77777777" w:rsidR="006E2B84" w:rsidRDefault="00000000">
      <w:pPr>
        <w:ind w:firstLine="360"/>
        <w:jc w:val="both"/>
        <w:rPr>
          <w:sz w:val="26"/>
        </w:rPr>
      </w:pPr>
      <w:r>
        <w:rPr>
          <w:sz w:val="26"/>
        </w:rPr>
        <w:t xml:space="preserve">Не считается изменением учетной политики утверждение способа ведения бухгалтерского учета фактов хозяйственной деятельности, которые </w:t>
      </w:r>
      <w:proofErr w:type="gramStart"/>
      <w:r>
        <w:rPr>
          <w:sz w:val="26"/>
        </w:rPr>
        <w:t>отличны по существу</w:t>
      </w:r>
      <w:proofErr w:type="gramEnd"/>
      <w:r>
        <w:rPr>
          <w:sz w:val="26"/>
        </w:rPr>
        <w:t xml:space="preserve"> от фактов, имевших место ранее, или возникли впервые в деятельности учреждения.</w:t>
      </w:r>
    </w:p>
    <w:p w14:paraId="1E000000" w14:textId="77777777" w:rsidR="006E2B84" w:rsidRDefault="00000000">
      <w:pPr>
        <w:jc w:val="both"/>
        <w:rPr>
          <w:sz w:val="26"/>
        </w:rPr>
      </w:pPr>
      <w:r>
        <w:rPr>
          <w:sz w:val="26"/>
        </w:rPr>
        <w:t>6. При проведении операций с наличными денежными средствами учреждение руководствуется Положением о порядке ведения кассовых операций с банкнотами и монетой Банка России на территории Российской Федерации, утвержденным Банком России 12.10.11 № 373-П.</w:t>
      </w:r>
    </w:p>
    <w:p w14:paraId="1F000000" w14:textId="77777777" w:rsidR="006E2B84" w:rsidRDefault="006E2B84">
      <w:pPr>
        <w:jc w:val="both"/>
        <w:rPr>
          <w:sz w:val="26"/>
        </w:rPr>
      </w:pPr>
    </w:p>
    <w:p w14:paraId="20000000" w14:textId="77777777" w:rsidR="006E2B84" w:rsidRDefault="006E2B84">
      <w:pPr>
        <w:jc w:val="both"/>
        <w:rPr>
          <w:sz w:val="26"/>
        </w:rPr>
      </w:pPr>
    </w:p>
    <w:p w14:paraId="21000000" w14:textId="77777777" w:rsidR="006E2B84" w:rsidRDefault="00000000">
      <w:pPr>
        <w:jc w:val="center"/>
        <w:rPr>
          <w:b/>
          <w:sz w:val="26"/>
        </w:rPr>
      </w:pPr>
      <w:r>
        <w:rPr>
          <w:b/>
          <w:sz w:val="26"/>
        </w:rPr>
        <w:t>Организация бухгалтерского учета</w:t>
      </w:r>
    </w:p>
    <w:p w14:paraId="22000000" w14:textId="77777777" w:rsidR="006E2B84" w:rsidRDefault="006E2B84">
      <w:pPr>
        <w:jc w:val="both"/>
        <w:rPr>
          <w:sz w:val="26"/>
        </w:rPr>
      </w:pPr>
    </w:p>
    <w:p w14:paraId="23000000" w14:textId="77777777" w:rsidR="006E2B84" w:rsidRDefault="00000000">
      <w:pPr>
        <w:rPr>
          <w:b/>
          <w:sz w:val="26"/>
          <w:u w:val="single"/>
        </w:rPr>
      </w:pPr>
      <w:r>
        <w:rPr>
          <w:b/>
          <w:sz w:val="26"/>
          <w:u w:val="single"/>
        </w:rPr>
        <w:t>Порядок ведения учета</w:t>
      </w:r>
    </w:p>
    <w:p w14:paraId="24000000" w14:textId="77777777" w:rsidR="006E2B84" w:rsidRDefault="00000000">
      <w:pPr>
        <w:jc w:val="both"/>
        <w:rPr>
          <w:sz w:val="26"/>
        </w:rPr>
      </w:pPr>
      <w:r>
        <w:rPr>
          <w:sz w:val="26"/>
        </w:rPr>
        <w:t>7.  Бухгалтерский учет в учреждении ведет бухгалтер. Ответственность за организацию бухгалтерского учета, соблюдение законодательства при выполнении хозяйственных операций несет руководитель организации.</w:t>
      </w:r>
    </w:p>
    <w:p w14:paraId="25000000" w14:textId="77777777" w:rsidR="006E2B84" w:rsidRDefault="00000000">
      <w:pPr>
        <w:jc w:val="both"/>
        <w:rPr>
          <w:sz w:val="26"/>
        </w:rPr>
      </w:pPr>
      <w:r>
        <w:rPr>
          <w:sz w:val="26"/>
        </w:rPr>
        <w:t>8.  Бухгалтерский учет ведется на основании рабочего плана счетов, который разработан в соответствии с нормами приказа Минфина России от 1 декабря 2010 г. № 157н и приказа Минфина России от 16 декабря 2010 г. № 174н (приложение №1).</w:t>
      </w:r>
    </w:p>
    <w:p w14:paraId="26000000" w14:textId="77777777" w:rsidR="006E2B84" w:rsidRDefault="00000000">
      <w:pPr>
        <w:jc w:val="both"/>
        <w:rPr>
          <w:sz w:val="26"/>
        </w:rPr>
      </w:pPr>
      <w:r>
        <w:rPr>
          <w:sz w:val="26"/>
        </w:rPr>
        <w:t>9. Бухгалтерский учет имущества, обязательств и хозяйственных операций в учреждении ведется в рублях и копейках. Учет ведется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проведением указанных операций.</w:t>
      </w:r>
    </w:p>
    <w:p w14:paraId="27000000" w14:textId="77777777" w:rsidR="006E2B84" w:rsidRDefault="006E2B84">
      <w:pPr>
        <w:ind w:firstLine="720"/>
        <w:jc w:val="both"/>
        <w:rPr>
          <w:sz w:val="26"/>
        </w:rPr>
      </w:pPr>
    </w:p>
    <w:p w14:paraId="28000000" w14:textId="77777777" w:rsidR="006E2B84" w:rsidRDefault="00000000">
      <w:pPr>
        <w:rPr>
          <w:b/>
          <w:sz w:val="26"/>
          <w:u w:val="single"/>
        </w:rPr>
      </w:pPr>
      <w:r>
        <w:rPr>
          <w:b/>
          <w:sz w:val="26"/>
          <w:u w:val="single"/>
        </w:rPr>
        <w:t>Формы первичных документов и отчетности</w:t>
      </w:r>
    </w:p>
    <w:p w14:paraId="29000000" w14:textId="77777777" w:rsidR="006E2B84" w:rsidRDefault="00000000">
      <w:pPr>
        <w:jc w:val="both"/>
        <w:rPr>
          <w:sz w:val="26"/>
        </w:rPr>
      </w:pPr>
      <w:r>
        <w:rPr>
          <w:sz w:val="26"/>
        </w:rPr>
        <w:t>10.  В качестве форм первичных учетных документов используются унифицированные формы, утвержденные Госкомстатом России.</w:t>
      </w:r>
    </w:p>
    <w:p w14:paraId="2A000000" w14:textId="77777777" w:rsidR="006E2B84" w:rsidRDefault="00000000">
      <w:pPr>
        <w:jc w:val="both"/>
        <w:rPr>
          <w:sz w:val="26"/>
        </w:rPr>
      </w:pPr>
      <w:r>
        <w:rPr>
          <w:sz w:val="26"/>
        </w:rPr>
        <w:t>11. Данные бухгалтерского учета и сформированная на их основе отчетность сопоставимы.</w:t>
      </w:r>
    </w:p>
    <w:p w14:paraId="2B000000" w14:textId="77777777" w:rsidR="006E2B84" w:rsidRDefault="006E2B84">
      <w:pPr>
        <w:ind w:firstLine="720"/>
        <w:jc w:val="both"/>
        <w:rPr>
          <w:sz w:val="26"/>
        </w:rPr>
      </w:pPr>
    </w:p>
    <w:p w14:paraId="2C000000" w14:textId="77777777" w:rsidR="006E2B84" w:rsidRDefault="00000000">
      <w:pPr>
        <w:rPr>
          <w:b/>
          <w:sz w:val="26"/>
          <w:u w:val="single"/>
        </w:rPr>
      </w:pPr>
      <w:r>
        <w:rPr>
          <w:b/>
          <w:sz w:val="26"/>
          <w:u w:val="single"/>
        </w:rPr>
        <w:t>График инвентаризации активов и обязательств</w:t>
      </w:r>
    </w:p>
    <w:p w14:paraId="2D000000" w14:textId="77777777" w:rsidR="006E2B84" w:rsidRDefault="00000000">
      <w:pPr>
        <w:jc w:val="both"/>
        <w:rPr>
          <w:sz w:val="26"/>
        </w:rPr>
      </w:pPr>
      <w:r>
        <w:rPr>
          <w:sz w:val="26"/>
        </w:rPr>
        <w:t>12.  Инвентаризация имущества и обязательств проводится в соответствии с порядком, утвержденным приказом Минфина России от 13.06.95 № 49. Сроки проведения инвентаризации конкретных видов имущества и обязательств устанавливаются отдельными приказами руководителя учреждения.</w:t>
      </w:r>
    </w:p>
    <w:p w14:paraId="2E000000" w14:textId="77777777" w:rsidR="006E2B84" w:rsidRDefault="006E2B84">
      <w:pPr>
        <w:jc w:val="both"/>
        <w:rPr>
          <w:sz w:val="26"/>
        </w:rPr>
      </w:pPr>
    </w:p>
    <w:p w14:paraId="2F000000" w14:textId="77777777" w:rsidR="006E2B84" w:rsidRDefault="00000000">
      <w:pPr>
        <w:rPr>
          <w:b/>
          <w:sz w:val="26"/>
          <w:u w:val="single"/>
        </w:rPr>
      </w:pPr>
      <w:r>
        <w:rPr>
          <w:b/>
          <w:sz w:val="26"/>
          <w:u w:val="single"/>
        </w:rPr>
        <w:t>Способы ведения бухгалтерского учета Основные средства</w:t>
      </w:r>
    </w:p>
    <w:p w14:paraId="30000000" w14:textId="77777777" w:rsidR="006E2B84" w:rsidRDefault="00000000">
      <w:pPr>
        <w:jc w:val="both"/>
        <w:rPr>
          <w:sz w:val="26"/>
        </w:rPr>
      </w:pPr>
      <w:r>
        <w:rPr>
          <w:sz w:val="26"/>
        </w:rPr>
        <w:t>13. Материальные объекты имущества со сроком полезного использования более 12 месяцев, предназначенные для неоднократного или постоянного использования на праве оперативного управления в процессе деятельности учреждения при выполнении им работ, оказании услуг, для осуществления государственных полномочий (функций) либо для управленческих нужд учреждения, находящиеся в эксплуатации, запасе, на консервации, сданные в аренду, полученные в лизинг (сублизинг), независимо от их стоимости принимаются к учету в качестве основных средств.</w:t>
      </w:r>
    </w:p>
    <w:p w14:paraId="31000000" w14:textId="77777777" w:rsidR="006E2B84" w:rsidRDefault="00000000">
      <w:pPr>
        <w:jc w:val="both"/>
        <w:rPr>
          <w:sz w:val="26"/>
        </w:rPr>
      </w:pPr>
      <w:r>
        <w:rPr>
          <w:sz w:val="26"/>
        </w:rPr>
        <w:t xml:space="preserve">Особо ценным движимым имуществом признается </w:t>
      </w:r>
      <w:proofErr w:type="gramStart"/>
      <w:r>
        <w:rPr>
          <w:sz w:val="26"/>
        </w:rPr>
        <w:t>имущество,  балансовая</w:t>
      </w:r>
      <w:proofErr w:type="gramEnd"/>
      <w:r>
        <w:rPr>
          <w:sz w:val="26"/>
        </w:rPr>
        <w:t xml:space="preserve">  стоимость которого превышает </w:t>
      </w:r>
      <w:r>
        <w:rPr>
          <w:b/>
          <w:sz w:val="26"/>
        </w:rPr>
        <w:t>500 000,00</w:t>
      </w:r>
      <w:r>
        <w:rPr>
          <w:sz w:val="26"/>
        </w:rPr>
        <w:t xml:space="preserve">(пятьсот тысяч ) рублей за объект учета., и иное движимое </w:t>
      </w:r>
      <w:proofErr w:type="spellStart"/>
      <w:r>
        <w:rPr>
          <w:sz w:val="26"/>
        </w:rPr>
        <w:t>имущество,балансовая</w:t>
      </w:r>
      <w:proofErr w:type="spellEnd"/>
      <w:r>
        <w:rPr>
          <w:sz w:val="26"/>
        </w:rPr>
        <w:t xml:space="preserve"> стоимость которого не превышает </w:t>
      </w:r>
      <w:r>
        <w:rPr>
          <w:b/>
          <w:sz w:val="26"/>
        </w:rPr>
        <w:t>500 000,00</w:t>
      </w:r>
      <w:r>
        <w:rPr>
          <w:sz w:val="26"/>
        </w:rPr>
        <w:t xml:space="preserve">(пятьсот тысяч) </w:t>
      </w:r>
      <w:proofErr w:type="spellStart"/>
      <w:r>
        <w:rPr>
          <w:sz w:val="26"/>
        </w:rPr>
        <w:t>рублей,без</w:t>
      </w:r>
      <w:proofErr w:type="spellEnd"/>
      <w:r>
        <w:rPr>
          <w:sz w:val="26"/>
        </w:rPr>
        <w:t xml:space="preserve"> которого осуществление деятельности будет существенно затруднено.</w:t>
      </w:r>
    </w:p>
    <w:p w14:paraId="32000000" w14:textId="77777777" w:rsidR="006E2B84" w:rsidRDefault="00000000">
      <w:pPr>
        <w:jc w:val="both"/>
        <w:rPr>
          <w:b/>
          <w:sz w:val="26"/>
        </w:rPr>
      </w:pPr>
      <w:r>
        <w:rPr>
          <w:sz w:val="26"/>
        </w:rPr>
        <w:t xml:space="preserve">13.01 </w:t>
      </w:r>
      <w:proofErr w:type="gramStart"/>
      <w:r>
        <w:rPr>
          <w:b/>
          <w:sz w:val="26"/>
        </w:rPr>
        <w:t>Литература(</w:t>
      </w:r>
      <w:proofErr w:type="gramEnd"/>
      <w:r>
        <w:rPr>
          <w:b/>
          <w:sz w:val="26"/>
        </w:rPr>
        <w:t>основной фонд)</w:t>
      </w:r>
      <w:r>
        <w:rPr>
          <w:sz w:val="26"/>
        </w:rPr>
        <w:t xml:space="preserve">: Массовые тиражи современных </w:t>
      </w:r>
      <w:proofErr w:type="spellStart"/>
      <w:r>
        <w:rPr>
          <w:sz w:val="26"/>
        </w:rPr>
        <w:t>книг,учебники,журналы</w:t>
      </w:r>
      <w:proofErr w:type="spellEnd"/>
      <w:r>
        <w:rPr>
          <w:sz w:val="26"/>
        </w:rPr>
        <w:t xml:space="preserve"> и другая </w:t>
      </w:r>
      <w:proofErr w:type="spellStart"/>
      <w:r>
        <w:rPr>
          <w:sz w:val="26"/>
        </w:rPr>
        <w:t>литература,в</w:t>
      </w:r>
      <w:proofErr w:type="spellEnd"/>
      <w:r>
        <w:rPr>
          <w:sz w:val="26"/>
        </w:rPr>
        <w:t xml:space="preserve"> т.ч. книги и т.п. литература переданная безвозмездно( </w:t>
      </w:r>
      <w:proofErr w:type="spellStart"/>
      <w:r>
        <w:rPr>
          <w:sz w:val="26"/>
        </w:rPr>
        <w:lastRenderedPageBreak/>
        <w:t>дар,пожертвование</w:t>
      </w:r>
      <w:proofErr w:type="spellEnd"/>
      <w:r>
        <w:rPr>
          <w:sz w:val="26"/>
        </w:rPr>
        <w:t xml:space="preserve">) не имеющая уникальных характеристик, </w:t>
      </w:r>
      <w:r>
        <w:rPr>
          <w:b/>
          <w:sz w:val="26"/>
        </w:rPr>
        <w:t>не является особо ценным движимым имуществом учреждения.</w:t>
      </w:r>
    </w:p>
    <w:p w14:paraId="33000000" w14:textId="77777777" w:rsidR="006E2B84" w:rsidRDefault="006E2B84">
      <w:pPr>
        <w:jc w:val="both"/>
        <w:rPr>
          <w:b/>
          <w:sz w:val="26"/>
        </w:rPr>
      </w:pPr>
    </w:p>
    <w:p w14:paraId="34000000" w14:textId="77777777" w:rsidR="006E2B84" w:rsidRDefault="00000000">
      <w:pPr>
        <w:jc w:val="both"/>
        <w:rPr>
          <w:sz w:val="26"/>
        </w:rPr>
      </w:pPr>
      <w:r>
        <w:rPr>
          <w:sz w:val="26"/>
        </w:rPr>
        <w:t>14.</w:t>
      </w:r>
      <w:r>
        <w:rPr>
          <w:sz w:val="26"/>
        </w:rPr>
        <w:tab/>
        <w:t>Единицей учета основных средств является инвентарный объект.</w:t>
      </w:r>
    </w:p>
    <w:p w14:paraId="35000000" w14:textId="77777777" w:rsidR="006E2B84" w:rsidRDefault="00000000">
      <w:pPr>
        <w:jc w:val="both"/>
        <w:rPr>
          <w:sz w:val="26"/>
        </w:rPr>
      </w:pPr>
      <w:r>
        <w:rPr>
          <w:sz w:val="26"/>
        </w:rPr>
        <w:t>Каждому инвентарному объекту недвижимого имущества, а также инвентарному объекту движимого имущества (кроме объектов стоимостью до 10000 руб. включительно и объектов библиотечного фонда независимо от их стоимости) присваивается уникальный инвентарный порядковый номер независимо от того, находится ли он в эксплуатации, запасе или на консервации.</w:t>
      </w:r>
    </w:p>
    <w:p w14:paraId="36000000" w14:textId="77777777" w:rsidR="006E2B84" w:rsidRDefault="00000000">
      <w:pPr>
        <w:jc w:val="both"/>
        <w:rPr>
          <w:sz w:val="26"/>
        </w:rPr>
      </w:pPr>
      <w:r>
        <w:rPr>
          <w:sz w:val="26"/>
        </w:rPr>
        <w:t>15.  Первоначальная стоимость объекта основных средств (при покупке, сооружении и (или) изготовлении) формируется с учетом сумм налога на добавленную стоимость, предъявленных учреждению поставщиками (подрядчиками, исполнителями) (исключение - актив приобретается в рамках деятельности, облагаемой НДС), а так же всех затрат, непосредственно связанные с приобретением, сооружением и (или) изготовлением объекта основного средства, включая содержание дирекции строящегося объекта и технический (строительный) надзор.</w:t>
      </w:r>
    </w:p>
    <w:p w14:paraId="37000000" w14:textId="77777777" w:rsidR="006E2B84" w:rsidRDefault="00000000">
      <w:pPr>
        <w:jc w:val="both"/>
        <w:rPr>
          <w:sz w:val="26"/>
        </w:rPr>
      </w:pPr>
      <w:r>
        <w:rPr>
          <w:sz w:val="26"/>
        </w:rPr>
        <w:t>Первоначальная стоимость введенных в эксплуатацию объектов движимого имущества, являющихся основными средствами стоимостью до 10000 руб. включительно (за исключением объектов библиотечного фонда), списывается с балансового учета. Одновременно актив отражается на забалансовом счете.</w:t>
      </w:r>
    </w:p>
    <w:p w14:paraId="38000000" w14:textId="77777777" w:rsidR="006E2B84" w:rsidRDefault="00000000">
      <w:pPr>
        <w:jc w:val="both"/>
        <w:rPr>
          <w:sz w:val="26"/>
        </w:rPr>
      </w:pPr>
      <w:r>
        <w:rPr>
          <w:sz w:val="26"/>
        </w:rPr>
        <w:t>16.  Срок полезного использования объекта основных средств определяется комиссией учреждения по поступлению и выбытию активов, исходя из:</w:t>
      </w:r>
    </w:p>
    <w:p w14:paraId="39000000" w14:textId="77777777" w:rsidR="006E2B84" w:rsidRDefault="00000000">
      <w:pPr>
        <w:pStyle w:val="a4"/>
        <w:numPr>
          <w:ilvl w:val="0"/>
          <w:numId w:val="3"/>
        </w:numPr>
        <w:jc w:val="both"/>
        <w:rPr>
          <w:sz w:val="26"/>
        </w:rPr>
      </w:pPr>
      <w:r>
        <w:rPr>
          <w:sz w:val="26"/>
        </w:rPr>
        <w:t>норм действующего законодательства, которые определяют сроки полезного использования имущества в целях начисления амортизации. По объектам основных средств, включенным согласно постановлению Правительства РФ от 1 января 2002 г. № 1 "О Классификации основных средств, включаемых в амортизационные группы"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Для десятой амортизационной группы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 утвержденных Постановлением Совета Министров СССР от 22 октября 1990 г. № 1072;</w:t>
      </w:r>
    </w:p>
    <w:p w14:paraId="3A000000" w14:textId="77777777" w:rsidR="006E2B84" w:rsidRDefault="00000000">
      <w:pPr>
        <w:pStyle w:val="a4"/>
        <w:numPr>
          <w:ilvl w:val="0"/>
          <w:numId w:val="3"/>
        </w:numPr>
        <w:jc w:val="both"/>
        <w:rPr>
          <w:sz w:val="26"/>
        </w:rPr>
      </w:pPr>
      <w:r>
        <w:rPr>
          <w:sz w:val="26"/>
        </w:rPr>
        <w:t>рекомендаций в документах производителя, входящих в комплектацию объекта имущества (при отсутствии в законодательстве норм, устанавливающих сроки полезного использования имущества в целях начисления амортизации.</w:t>
      </w:r>
    </w:p>
    <w:p w14:paraId="3B000000" w14:textId="77777777" w:rsidR="006E2B84" w:rsidRDefault="00000000">
      <w:pPr>
        <w:jc w:val="both"/>
        <w:rPr>
          <w:sz w:val="26"/>
        </w:rPr>
      </w:pPr>
      <w:r>
        <w:rPr>
          <w:sz w:val="26"/>
        </w:rPr>
        <w:t>17. На объект недвижимого имущества при принятии его к учету по факту</w:t>
      </w:r>
      <w:r>
        <w:rPr>
          <w:sz w:val="26"/>
        </w:rPr>
        <w:br/>
        <w:t>госрегистрации права на данный объект амортизация начисляется:</w:t>
      </w:r>
    </w:p>
    <w:p w14:paraId="3C000000" w14:textId="77777777" w:rsidR="006E2B84" w:rsidRDefault="00000000">
      <w:pPr>
        <w:pStyle w:val="a4"/>
        <w:numPr>
          <w:ilvl w:val="0"/>
          <w:numId w:val="4"/>
        </w:numPr>
        <w:jc w:val="both"/>
        <w:rPr>
          <w:sz w:val="26"/>
        </w:rPr>
      </w:pPr>
      <w:r>
        <w:rPr>
          <w:sz w:val="26"/>
        </w:rPr>
        <w:t>стоимостью до 40 000 руб. включительно амортизация начисляется в размере 100 процентов балансовой стоимости объекта при принятии к учету;</w:t>
      </w:r>
    </w:p>
    <w:p w14:paraId="3D000000" w14:textId="77777777" w:rsidR="006E2B84" w:rsidRDefault="00000000">
      <w:pPr>
        <w:pStyle w:val="a4"/>
        <w:numPr>
          <w:ilvl w:val="0"/>
          <w:numId w:val="4"/>
        </w:numPr>
        <w:jc w:val="both"/>
        <w:rPr>
          <w:sz w:val="26"/>
        </w:rPr>
      </w:pPr>
      <w:r>
        <w:rPr>
          <w:sz w:val="26"/>
        </w:rPr>
        <w:t>стоимостью свыше 40 000 руб. амортизация начисляется в соответствии с рассчитанными в установленном порядке нормами амортизации.</w:t>
      </w:r>
    </w:p>
    <w:p w14:paraId="3E000000" w14:textId="77777777" w:rsidR="006E2B84" w:rsidRDefault="00000000">
      <w:pPr>
        <w:jc w:val="both"/>
        <w:rPr>
          <w:sz w:val="26"/>
        </w:rPr>
      </w:pPr>
      <w:r>
        <w:rPr>
          <w:sz w:val="26"/>
        </w:rPr>
        <w:t>На объекты движимого имущества амортизация начисляется:</w:t>
      </w:r>
    </w:p>
    <w:p w14:paraId="3F000000" w14:textId="77777777" w:rsidR="006E2B84" w:rsidRDefault="00000000">
      <w:pPr>
        <w:pStyle w:val="a4"/>
        <w:numPr>
          <w:ilvl w:val="0"/>
          <w:numId w:val="5"/>
        </w:numPr>
        <w:jc w:val="both"/>
        <w:rPr>
          <w:sz w:val="26"/>
        </w:rPr>
      </w:pPr>
      <w:r>
        <w:rPr>
          <w:sz w:val="26"/>
        </w:rPr>
        <w:t>на объекты библиотечного фонда стоимостью до 40 000 руб. включительно амортизация начисляется в размере 100 процентов балансовой стоимости при выдаче объекта в эксплуатацию;</w:t>
      </w:r>
    </w:p>
    <w:p w14:paraId="40000000" w14:textId="77777777" w:rsidR="006E2B84" w:rsidRDefault="00000000">
      <w:pPr>
        <w:pStyle w:val="a4"/>
        <w:numPr>
          <w:ilvl w:val="0"/>
          <w:numId w:val="5"/>
        </w:numPr>
        <w:jc w:val="both"/>
        <w:rPr>
          <w:sz w:val="26"/>
        </w:rPr>
      </w:pPr>
      <w:r>
        <w:rPr>
          <w:sz w:val="26"/>
        </w:rPr>
        <w:t>на объекты основных средств стоимостью свыше 40 000 руб. амортизация начисляется в соответствии с рассчитанными в установленном порядке нормами амортизации;</w:t>
      </w:r>
    </w:p>
    <w:p w14:paraId="41000000" w14:textId="77777777" w:rsidR="006E2B84" w:rsidRDefault="00000000">
      <w:pPr>
        <w:pStyle w:val="a4"/>
        <w:numPr>
          <w:ilvl w:val="0"/>
          <w:numId w:val="5"/>
        </w:numPr>
        <w:jc w:val="both"/>
        <w:rPr>
          <w:sz w:val="26"/>
        </w:rPr>
      </w:pPr>
      <w:r>
        <w:rPr>
          <w:sz w:val="26"/>
        </w:rPr>
        <w:t>на объекты основных средств стоимостью до 10 000 руб. включительно, за исключением объектов библиотечного фонда, нематериальных активов, амортизация не начисляется;</w:t>
      </w:r>
    </w:p>
    <w:p w14:paraId="42000000" w14:textId="77777777" w:rsidR="006E2B84" w:rsidRDefault="00000000">
      <w:pPr>
        <w:pStyle w:val="a4"/>
        <w:numPr>
          <w:ilvl w:val="0"/>
          <w:numId w:val="5"/>
        </w:numPr>
        <w:jc w:val="both"/>
        <w:rPr>
          <w:sz w:val="26"/>
        </w:rPr>
      </w:pPr>
      <w:r>
        <w:rPr>
          <w:sz w:val="26"/>
        </w:rPr>
        <w:t>на иные объекты основных средств стоимостью от 10 000 до 40 000 руб. включительно амортизация начисляется в размере 100 процентов балансовой стоимости при выдаче объекта в эксплуатацию.</w:t>
      </w:r>
    </w:p>
    <w:p w14:paraId="43000000" w14:textId="77777777" w:rsidR="006E2B84" w:rsidRDefault="006E2B84">
      <w:pPr>
        <w:jc w:val="both"/>
        <w:rPr>
          <w:sz w:val="26"/>
        </w:rPr>
      </w:pPr>
    </w:p>
    <w:p w14:paraId="44000000" w14:textId="77777777" w:rsidR="006E2B84" w:rsidRDefault="00000000">
      <w:pPr>
        <w:jc w:val="both"/>
        <w:rPr>
          <w:b/>
          <w:sz w:val="26"/>
        </w:rPr>
      </w:pPr>
      <w:r>
        <w:rPr>
          <w:b/>
          <w:sz w:val="26"/>
        </w:rPr>
        <w:t>Нематериальные активы</w:t>
      </w:r>
    </w:p>
    <w:p w14:paraId="45000000" w14:textId="77777777" w:rsidR="006E2B84" w:rsidRDefault="00000000">
      <w:pPr>
        <w:jc w:val="both"/>
        <w:rPr>
          <w:sz w:val="26"/>
        </w:rPr>
      </w:pPr>
      <w:r>
        <w:rPr>
          <w:sz w:val="26"/>
        </w:rPr>
        <w:t>18.</w:t>
      </w:r>
      <w:r>
        <w:rPr>
          <w:sz w:val="26"/>
        </w:rPr>
        <w:tab/>
        <w:t>К нематериальным активам относятся объекты нефинансовых активов, предназначенные для неоднократного и (или) постоянного использования на праве</w:t>
      </w:r>
      <w:r>
        <w:rPr>
          <w:sz w:val="26"/>
        </w:rPr>
        <w:br/>
        <w:t>оперативного управления в деятельности учреждения, одновременно</w:t>
      </w:r>
      <w:r>
        <w:rPr>
          <w:sz w:val="26"/>
        </w:rPr>
        <w:br/>
        <w:t>удовлетворяющие следующим условиям.</w:t>
      </w:r>
    </w:p>
    <w:p w14:paraId="46000000" w14:textId="77777777" w:rsidR="006E2B84" w:rsidRDefault="00000000">
      <w:pPr>
        <w:pStyle w:val="a4"/>
        <w:numPr>
          <w:ilvl w:val="0"/>
          <w:numId w:val="6"/>
        </w:numPr>
        <w:jc w:val="both"/>
        <w:rPr>
          <w:sz w:val="26"/>
        </w:rPr>
      </w:pPr>
      <w:r>
        <w:rPr>
          <w:sz w:val="26"/>
        </w:rPr>
        <w:t>Объект способен приносить учреждению экономические выгоды в будущем.</w:t>
      </w:r>
    </w:p>
    <w:p w14:paraId="47000000" w14:textId="77777777" w:rsidR="006E2B84" w:rsidRDefault="00000000">
      <w:pPr>
        <w:pStyle w:val="a4"/>
        <w:numPr>
          <w:ilvl w:val="0"/>
          <w:numId w:val="6"/>
        </w:numPr>
        <w:jc w:val="both"/>
        <w:rPr>
          <w:sz w:val="26"/>
        </w:rPr>
      </w:pPr>
      <w:r>
        <w:rPr>
          <w:sz w:val="26"/>
        </w:rPr>
        <w:t>У объекта отсутствует материально-вещественная форма.</w:t>
      </w:r>
    </w:p>
    <w:p w14:paraId="48000000" w14:textId="77777777" w:rsidR="006E2B84" w:rsidRDefault="00000000">
      <w:pPr>
        <w:pStyle w:val="a4"/>
        <w:numPr>
          <w:ilvl w:val="0"/>
          <w:numId w:val="6"/>
        </w:numPr>
        <w:jc w:val="both"/>
        <w:rPr>
          <w:sz w:val="26"/>
        </w:rPr>
      </w:pPr>
      <w:r>
        <w:rPr>
          <w:sz w:val="26"/>
        </w:rPr>
        <w:t>Есть возможность идентификации (выделения, отделения) от другого имущества.</w:t>
      </w:r>
    </w:p>
    <w:p w14:paraId="49000000" w14:textId="77777777" w:rsidR="006E2B84" w:rsidRDefault="00000000">
      <w:pPr>
        <w:pStyle w:val="a4"/>
        <w:numPr>
          <w:ilvl w:val="0"/>
          <w:numId w:val="6"/>
        </w:numPr>
        <w:jc w:val="both"/>
        <w:rPr>
          <w:sz w:val="26"/>
        </w:rPr>
      </w:pPr>
      <w:r>
        <w:rPr>
          <w:sz w:val="26"/>
        </w:rPr>
        <w:t>Объект предназначен для использования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w:t>
      </w:r>
    </w:p>
    <w:p w14:paraId="4A000000" w14:textId="77777777" w:rsidR="006E2B84" w:rsidRDefault="00000000">
      <w:pPr>
        <w:pStyle w:val="a4"/>
        <w:numPr>
          <w:ilvl w:val="0"/>
          <w:numId w:val="6"/>
        </w:numPr>
        <w:jc w:val="both"/>
        <w:rPr>
          <w:sz w:val="26"/>
        </w:rPr>
      </w:pPr>
      <w:r>
        <w:rPr>
          <w:sz w:val="26"/>
        </w:rPr>
        <w:t>Не предполагается последующая перепродажа данного актива.</w:t>
      </w:r>
    </w:p>
    <w:p w14:paraId="4B000000" w14:textId="77777777" w:rsidR="006E2B84" w:rsidRDefault="00000000">
      <w:pPr>
        <w:pStyle w:val="a4"/>
        <w:numPr>
          <w:ilvl w:val="0"/>
          <w:numId w:val="6"/>
        </w:numPr>
        <w:jc w:val="both"/>
        <w:rPr>
          <w:sz w:val="26"/>
        </w:rPr>
      </w:pPr>
      <w:r>
        <w:rPr>
          <w:sz w:val="26"/>
        </w:rPr>
        <w:t>Есть надлежащее оформленные документы, подтверждающие</w:t>
      </w:r>
      <w:r>
        <w:rPr>
          <w:sz w:val="26"/>
        </w:rPr>
        <w:br/>
        <w:t>существование актива.</w:t>
      </w:r>
    </w:p>
    <w:p w14:paraId="4C000000" w14:textId="77777777" w:rsidR="006E2B84" w:rsidRDefault="00000000">
      <w:pPr>
        <w:pStyle w:val="a4"/>
        <w:numPr>
          <w:ilvl w:val="0"/>
          <w:numId w:val="6"/>
        </w:numPr>
        <w:jc w:val="both"/>
        <w:rPr>
          <w:sz w:val="26"/>
        </w:rPr>
      </w:pPr>
      <w:r>
        <w:rPr>
          <w:sz w:val="26"/>
        </w:rPr>
        <w:t>Есть документы, устанавливающие исключительное право на актив.</w:t>
      </w:r>
    </w:p>
    <w:p w14:paraId="4D000000" w14:textId="77777777" w:rsidR="006E2B84" w:rsidRDefault="00000000">
      <w:pPr>
        <w:pStyle w:val="a4"/>
        <w:numPr>
          <w:ilvl w:val="0"/>
          <w:numId w:val="6"/>
        </w:numPr>
        <w:jc w:val="both"/>
        <w:rPr>
          <w:sz w:val="26"/>
        </w:rPr>
      </w:pPr>
      <w:r>
        <w:rPr>
          <w:sz w:val="26"/>
        </w:rPr>
        <w:t>В случаях, установленных законодательством, есть надлежащее</w:t>
      </w:r>
      <w:r>
        <w:rPr>
          <w:sz w:val="26"/>
        </w:rPr>
        <w:br/>
        <w:t>оформленные документы, подтверждающие исключительное право на актив</w:t>
      </w:r>
      <w:r>
        <w:rPr>
          <w:sz w:val="26"/>
        </w:rPr>
        <w:br/>
        <w:t>(патенты, свидетельства, другие охранные документы, договор об отчуждении</w:t>
      </w:r>
      <w:r>
        <w:rPr>
          <w:sz w:val="26"/>
        </w:rPr>
        <w:br/>
        <w:t>исключительного права на результат интеллектуальной деятельности или на</w:t>
      </w:r>
      <w:r>
        <w:rPr>
          <w:sz w:val="26"/>
        </w:rPr>
        <w:br/>
        <w:t>средство индивидуализации, документы, подтверждающие переход</w:t>
      </w:r>
      <w:r>
        <w:rPr>
          <w:sz w:val="26"/>
        </w:rPr>
        <w:br/>
        <w:t>исключительного права без договора и т. п.) или исключительное право на</w:t>
      </w:r>
      <w:r>
        <w:rPr>
          <w:sz w:val="26"/>
        </w:rPr>
        <w:br/>
        <w:t>результаты научно-технической деятельности, охраняемые в режиме коммерческой</w:t>
      </w:r>
      <w:r>
        <w:rPr>
          <w:sz w:val="26"/>
        </w:rPr>
        <w:br/>
        <w:t>тайны, включая потенциально патентоспособные технические решения и секреты</w:t>
      </w:r>
      <w:r>
        <w:rPr>
          <w:sz w:val="26"/>
        </w:rPr>
        <w:br/>
        <w:t>производства (ноу-хау).</w:t>
      </w:r>
    </w:p>
    <w:p w14:paraId="4E000000" w14:textId="77777777" w:rsidR="006E2B84" w:rsidRDefault="006E2B84">
      <w:pPr>
        <w:jc w:val="both"/>
        <w:rPr>
          <w:sz w:val="26"/>
        </w:rPr>
      </w:pPr>
    </w:p>
    <w:p w14:paraId="4F000000" w14:textId="77777777" w:rsidR="006E2B84" w:rsidRDefault="00000000">
      <w:pPr>
        <w:jc w:val="both"/>
        <w:rPr>
          <w:sz w:val="26"/>
        </w:rPr>
      </w:pPr>
      <w:r>
        <w:rPr>
          <w:sz w:val="26"/>
        </w:rPr>
        <w:t>19.</w:t>
      </w:r>
      <w:r>
        <w:rPr>
          <w:sz w:val="26"/>
        </w:rPr>
        <w:tab/>
        <w:t>Единицей бухгалтерского учета нематериальных активов является инвентарный</w:t>
      </w:r>
      <w:r>
        <w:rPr>
          <w:sz w:val="26"/>
        </w:rPr>
        <w:br/>
        <w:t>объект. Таковым признается совокупность прав, возникающих из одного патента,</w:t>
      </w:r>
      <w:r>
        <w:rPr>
          <w:sz w:val="26"/>
        </w:rPr>
        <w:br/>
        <w:t>свидетельства, договора (государственного (муниципального) контракта),</w:t>
      </w:r>
      <w:r>
        <w:rPr>
          <w:sz w:val="26"/>
        </w:rPr>
        <w:br/>
        <w:t>предусматривающего приобретение (отчуждение) в пользу Российской Федерации,</w:t>
      </w:r>
      <w:r>
        <w:rPr>
          <w:sz w:val="26"/>
        </w:rPr>
        <w:br/>
        <w:t>субъекта Российской Федерации, муниципального образования, учреждения</w:t>
      </w:r>
      <w:r>
        <w:rPr>
          <w:sz w:val="26"/>
        </w:rPr>
        <w:br/>
        <w:t>исключительных прав на результаты интеллектуальной деятельности (на средство</w:t>
      </w:r>
      <w:r>
        <w:rPr>
          <w:sz w:val="26"/>
        </w:rPr>
        <w:br/>
        <w:t>индивидуализации), либо в ином установленном законодательством Российской</w:t>
      </w:r>
      <w:r>
        <w:rPr>
          <w:sz w:val="26"/>
        </w:rPr>
        <w:br/>
        <w:t>Федерации порядке, предназначенных для выполнения определенных</w:t>
      </w:r>
      <w:r>
        <w:rPr>
          <w:sz w:val="26"/>
        </w:rPr>
        <w:br/>
        <w:t>самостоятельных функций.</w:t>
      </w:r>
    </w:p>
    <w:p w14:paraId="50000000" w14:textId="77777777" w:rsidR="006E2B84" w:rsidRDefault="00000000">
      <w:pPr>
        <w:jc w:val="both"/>
        <w:rPr>
          <w:sz w:val="26"/>
        </w:rPr>
      </w:pPr>
      <w:r>
        <w:rPr>
          <w:sz w:val="26"/>
        </w:rPr>
        <w:t>20.</w:t>
      </w:r>
      <w:r>
        <w:rPr>
          <w:sz w:val="26"/>
        </w:rPr>
        <w:tab/>
        <w:t>Срок полезного использования нематериальных активов в целях принятия</w:t>
      </w:r>
      <w:r>
        <w:rPr>
          <w:sz w:val="26"/>
        </w:rPr>
        <w:br/>
        <w:t>объекта к бухгалтерскому учету и начисления амортизации определяется</w:t>
      </w:r>
      <w:r>
        <w:rPr>
          <w:sz w:val="26"/>
        </w:rPr>
        <w:br/>
        <w:t>комиссией по поступлению и выбытию активов учреждения исходя из:</w:t>
      </w:r>
    </w:p>
    <w:p w14:paraId="51000000" w14:textId="77777777" w:rsidR="006E2B84" w:rsidRDefault="00000000">
      <w:pPr>
        <w:pStyle w:val="a4"/>
        <w:numPr>
          <w:ilvl w:val="0"/>
          <w:numId w:val="7"/>
        </w:numPr>
        <w:jc w:val="both"/>
        <w:rPr>
          <w:sz w:val="26"/>
        </w:rPr>
      </w:pPr>
      <w:r>
        <w:rPr>
          <w:sz w:val="26"/>
        </w:rPr>
        <w:t>срока действия прав учреждения на результат интеллектуальной деятельности или средство индивидуализации и периода контроля над активом;</w:t>
      </w:r>
    </w:p>
    <w:p w14:paraId="52000000" w14:textId="77777777" w:rsidR="006E2B84" w:rsidRDefault="00000000">
      <w:pPr>
        <w:pStyle w:val="a4"/>
        <w:numPr>
          <w:ilvl w:val="0"/>
          <w:numId w:val="7"/>
        </w:numPr>
        <w:jc w:val="both"/>
        <w:rPr>
          <w:sz w:val="26"/>
        </w:rPr>
      </w:pPr>
      <w:r>
        <w:rPr>
          <w:sz w:val="26"/>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14:paraId="53000000" w14:textId="77777777" w:rsidR="006E2B84" w:rsidRDefault="00000000">
      <w:pPr>
        <w:pStyle w:val="a4"/>
        <w:numPr>
          <w:ilvl w:val="0"/>
          <w:numId w:val="7"/>
        </w:numPr>
        <w:jc w:val="both"/>
        <w:rPr>
          <w:sz w:val="26"/>
        </w:rPr>
      </w:pPr>
      <w:r>
        <w:rPr>
          <w:sz w:val="26"/>
        </w:rPr>
        <w:t>ожидаемого срока использования актива, в течение которого учреждение предполагает использовать актив в деятельности, направленной на достижение целей создания учреждения (либо в случаях, предусмотренных законодательством Российской Федерации) получать экономические выгоды.</w:t>
      </w:r>
    </w:p>
    <w:p w14:paraId="54000000" w14:textId="77777777" w:rsidR="006E2B84" w:rsidRDefault="00000000">
      <w:pPr>
        <w:jc w:val="both"/>
        <w:rPr>
          <w:sz w:val="26"/>
        </w:rPr>
      </w:pPr>
      <w:r>
        <w:rPr>
          <w:sz w:val="26"/>
        </w:rPr>
        <w:t>21. В целях определения амортизационных отчислений по нематериальным активам, по которым невозможно надежно установить срок полезного использования срок - 10 лет.</w:t>
      </w:r>
    </w:p>
    <w:p w14:paraId="55000000" w14:textId="77777777" w:rsidR="006E2B84" w:rsidRDefault="00000000">
      <w:pPr>
        <w:jc w:val="both"/>
        <w:rPr>
          <w:sz w:val="26"/>
        </w:rPr>
      </w:pPr>
      <w:r>
        <w:rPr>
          <w:sz w:val="26"/>
        </w:rPr>
        <w:t xml:space="preserve">22. Первоначальная стоимость объекта нематериальных активов (при покупке, создании) формируется с учетом «входного» НДС (исключение - актив приобретен или создан в рамках </w:t>
      </w:r>
      <w:r>
        <w:rPr>
          <w:sz w:val="26"/>
        </w:rPr>
        <w:lastRenderedPageBreak/>
        <w:t>деятельности, облагаемой НДС), а также всех расходов, непосредственно связанных с приобретением, созданием нематериального актива и обеспечением условий для использования актива в запланированных целях.</w:t>
      </w:r>
    </w:p>
    <w:p w14:paraId="56000000" w14:textId="77777777" w:rsidR="006E2B84" w:rsidRDefault="00000000">
      <w:pPr>
        <w:jc w:val="both"/>
        <w:rPr>
          <w:sz w:val="26"/>
        </w:rPr>
      </w:pPr>
      <w:r>
        <w:rPr>
          <w:sz w:val="26"/>
        </w:rPr>
        <w:t>По объектам нематериальных активов амортизация начисляется в следующем порядке:</w:t>
      </w:r>
    </w:p>
    <w:p w14:paraId="57000000" w14:textId="77777777" w:rsidR="006E2B84" w:rsidRDefault="006E2B84">
      <w:pPr>
        <w:jc w:val="both"/>
        <w:rPr>
          <w:sz w:val="26"/>
        </w:rPr>
      </w:pPr>
    </w:p>
    <w:p w14:paraId="58000000" w14:textId="77777777" w:rsidR="006E2B84" w:rsidRDefault="00000000">
      <w:pPr>
        <w:pStyle w:val="a4"/>
        <w:numPr>
          <w:ilvl w:val="0"/>
          <w:numId w:val="8"/>
        </w:numPr>
        <w:jc w:val="both"/>
        <w:rPr>
          <w:sz w:val="26"/>
        </w:rPr>
      </w:pPr>
      <w:r>
        <w:rPr>
          <w:sz w:val="26"/>
        </w:rPr>
        <w:t>на объекты стоимостью до 40 ООО руб. включительно - в размере 100 процентов балансовой стоимости при принятии объекта на учет;</w:t>
      </w:r>
    </w:p>
    <w:p w14:paraId="59000000" w14:textId="77777777" w:rsidR="006E2B84" w:rsidRDefault="00000000">
      <w:pPr>
        <w:pStyle w:val="a4"/>
        <w:numPr>
          <w:ilvl w:val="0"/>
          <w:numId w:val="8"/>
        </w:numPr>
        <w:jc w:val="both"/>
        <w:rPr>
          <w:sz w:val="26"/>
        </w:rPr>
      </w:pPr>
      <w:r>
        <w:rPr>
          <w:sz w:val="26"/>
        </w:rPr>
        <w:t>на объекты стоимостью свыше 40 000 руб.  -  в соответствии с рассчитанными в установленном порядке нормами амортизации.</w:t>
      </w:r>
    </w:p>
    <w:p w14:paraId="5A000000" w14:textId="77777777" w:rsidR="006E2B84" w:rsidRDefault="00000000">
      <w:pPr>
        <w:jc w:val="both"/>
        <w:rPr>
          <w:b/>
          <w:sz w:val="26"/>
          <w:u w:val="single"/>
        </w:rPr>
      </w:pPr>
      <w:r>
        <w:rPr>
          <w:b/>
          <w:sz w:val="26"/>
          <w:u w:val="single"/>
        </w:rPr>
        <w:t>Учет материалов</w:t>
      </w:r>
    </w:p>
    <w:p w14:paraId="5B000000" w14:textId="77777777" w:rsidR="006E2B84" w:rsidRDefault="00000000">
      <w:pPr>
        <w:pStyle w:val="a4"/>
        <w:numPr>
          <w:ilvl w:val="0"/>
          <w:numId w:val="9"/>
        </w:numPr>
        <w:jc w:val="both"/>
        <w:rPr>
          <w:sz w:val="26"/>
        </w:rPr>
      </w:pPr>
      <w:r>
        <w:rPr>
          <w:sz w:val="26"/>
        </w:rPr>
        <w:t>Единицей учета материалов является наименование (код).</w:t>
      </w:r>
    </w:p>
    <w:p w14:paraId="5C000000" w14:textId="77777777" w:rsidR="006E2B84" w:rsidRDefault="00000000">
      <w:pPr>
        <w:pStyle w:val="a4"/>
        <w:numPr>
          <w:ilvl w:val="0"/>
          <w:numId w:val="9"/>
        </w:numPr>
        <w:jc w:val="both"/>
        <w:rPr>
          <w:sz w:val="26"/>
        </w:rPr>
      </w:pPr>
      <w:r>
        <w:rPr>
          <w:sz w:val="26"/>
        </w:rPr>
        <w:t>Материалы учитываются по фактическим ценам.</w:t>
      </w:r>
    </w:p>
    <w:p w14:paraId="5D000000" w14:textId="77777777" w:rsidR="006E2B84" w:rsidRDefault="00000000">
      <w:pPr>
        <w:pStyle w:val="a4"/>
        <w:numPr>
          <w:ilvl w:val="0"/>
          <w:numId w:val="9"/>
        </w:numPr>
        <w:jc w:val="both"/>
        <w:rPr>
          <w:sz w:val="26"/>
        </w:rPr>
      </w:pPr>
      <w:r>
        <w:rPr>
          <w:sz w:val="26"/>
        </w:rPr>
        <w:t>Выбытие (отпуск) материальных запасов производится по стоимости единицы запаса.</w:t>
      </w:r>
    </w:p>
    <w:p w14:paraId="5E000000" w14:textId="77777777" w:rsidR="006E2B84" w:rsidRDefault="00000000">
      <w:pPr>
        <w:rPr>
          <w:b/>
          <w:sz w:val="26"/>
          <w:u w:val="single"/>
        </w:rPr>
      </w:pPr>
      <w:r>
        <w:rPr>
          <w:b/>
          <w:sz w:val="26"/>
          <w:u w:val="single"/>
        </w:rPr>
        <w:t>Прочие положения</w:t>
      </w:r>
    </w:p>
    <w:p w14:paraId="5F000000" w14:textId="77777777" w:rsidR="006E2B84" w:rsidRDefault="00000000">
      <w:pPr>
        <w:jc w:val="both"/>
        <w:rPr>
          <w:sz w:val="26"/>
        </w:rPr>
      </w:pPr>
      <w:r>
        <w:rPr>
          <w:sz w:val="26"/>
        </w:rPr>
        <w:t>26.</w:t>
      </w:r>
      <w:r>
        <w:rPr>
          <w:sz w:val="26"/>
        </w:rPr>
        <w:tab/>
        <w:t>Выдача денег подотчет на хозяйственные нужды и для проведения</w:t>
      </w:r>
      <w:r>
        <w:rPr>
          <w:sz w:val="26"/>
        </w:rPr>
        <w:br/>
        <w:t>мероприятий производится всем штатным работникам МБУК Мурмашинская</w:t>
      </w:r>
      <w:r>
        <w:rPr>
          <w:sz w:val="26"/>
        </w:rPr>
        <w:br/>
        <w:t>городская библиотека». Сумма средств, выданных подотчет, не может превышать</w:t>
      </w:r>
      <w:r>
        <w:rPr>
          <w:sz w:val="26"/>
        </w:rPr>
        <w:br/>
        <w:t>20000 руб., кроме командировочных расходов, сумма которых определяется по</w:t>
      </w:r>
      <w:r>
        <w:rPr>
          <w:sz w:val="26"/>
        </w:rPr>
        <w:br/>
        <w:t>потребности. Срок отчетности по суммам, выданным подотчет, составляет 30 дней</w:t>
      </w:r>
      <w:r>
        <w:rPr>
          <w:sz w:val="26"/>
        </w:rPr>
        <w:br/>
        <w:t>с момента выдачи.</w:t>
      </w:r>
    </w:p>
    <w:p w14:paraId="60000000" w14:textId="77777777" w:rsidR="006E2B84" w:rsidRDefault="00000000">
      <w:pPr>
        <w:jc w:val="both"/>
        <w:rPr>
          <w:sz w:val="26"/>
        </w:rPr>
      </w:pPr>
      <w:r>
        <w:rPr>
          <w:sz w:val="26"/>
        </w:rPr>
        <w:t>27. На забалансовых счетах учреждением учитываются: ценности, находящиеся у учреждения, но не закрепленные за ним на праве оперативного управления (арендованное имущество; имущество, полученное с правом безвозмездного (бессрочного) пользования, поступившее на хранение и (или) переработку, а также по централизованным закупкам (централизованному снабжению), и т. п.); материальные ценности, учет которых предусмотрен вне балансовых счетов (основные средства, стоимостью до 10000 руб. включительно, введенные в эксплуатацию, периодические издания для пользования в составе библиотечного фонда независимо от их стоимости, бланки строгой отчетности, имущество, приобретенное в целях награждения (дарения), переходящие награды, призы, кубки, материальные ценности, оплаченные по централизованным закупкам (централизованному снабжению), специальное оборудование для выполнения научно-исследовательских работ по государственным (муниципальным) договорам (контрактам), экспериментальные устройства, иные ценности, расчеты; обязательства, ожидающие исполнения, а также дополнительные аналитические данные об иных объектах учета и проведенных с ними операциях, необходимые для раскрытия сведений о деятельности учреждения в формируемой им отчетности.</w:t>
      </w:r>
    </w:p>
    <w:p w14:paraId="61000000" w14:textId="77777777" w:rsidR="006E2B84" w:rsidRDefault="00000000">
      <w:pPr>
        <w:jc w:val="both"/>
        <w:rPr>
          <w:sz w:val="26"/>
        </w:rPr>
      </w:pPr>
      <w:r>
        <w:rPr>
          <w:sz w:val="26"/>
        </w:rPr>
        <w:t>28. Расходы считаются документально подтвержденными с того момента, когда по ним поступили первичные документы. Расходы на подписку списываются единовременно при поступлении счета на оплату.</w:t>
      </w:r>
    </w:p>
    <w:p w14:paraId="62000000" w14:textId="77777777" w:rsidR="006E2B84" w:rsidRDefault="006E2B84">
      <w:pPr>
        <w:jc w:val="both"/>
        <w:rPr>
          <w:sz w:val="26"/>
        </w:rPr>
      </w:pPr>
    </w:p>
    <w:p w14:paraId="63000000" w14:textId="77777777" w:rsidR="006E2B84" w:rsidRDefault="006E2B84">
      <w:pPr>
        <w:jc w:val="both"/>
        <w:rPr>
          <w:sz w:val="26"/>
        </w:rPr>
      </w:pPr>
    </w:p>
    <w:p w14:paraId="64000000" w14:textId="77777777" w:rsidR="006E2B84" w:rsidRDefault="006E2B84">
      <w:pPr>
        <w:jc w:val="both"/>
        <w:rPr>
          <w:sz w:val="26"/>
        </w:rPr>
      </w:pPr>
    </w:p>
    <w:p w14:paraId="65000000" w14:textId="77777777" w:rsidR="006E2B84" w:rsidRDefault="006E2B84">
      <w:pPr>
        <w:sectPr w:rsidR="006E2B84">
          <w:type w:val="continuous"/>
          <w:pgSz w:w="11905" w:h="16837"/>
          <w:pgMar w:top="720" w:right="720" w:bottom="720" w:left="720" w:header="720" w:footer="720" w:gutter="0"/>
          <w:cols w:space="720"/>
        </w:sectPr>
      </w:pPr>
    </w:p>
    <w:p w14:paraId="66000000" w14:textId="77777777" w:rsidR="006E2B84" w:rsidRDefault="006E2B84">
      <w:pPr>
        <w:jc w:val="both"/>
        <w:rPr>
          <w:sz w:val="26"/>
        </w:rPr>
      </w:pPr>
    </w:p>
    <w:sectPr w:rsidR="006E2B84">
      <w:type w:val="continuous"/>
      <w:pgSz w:w="11905" w:h="1683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7CEF"/>
    <w:multiLevelType w:val="multilevel"/>
    <w:tmpl w:val="5FD4D69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A4909DA"/>
    <w:multiLevelType w:val="multilevel"/>
    <w:tmpl w:val="272E55C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D696FB9"/>
    <w:multiLevelType w:val="multilevel"/>
    <w:tmpl w:val="B6B02BF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FD11468"/>
    <w:multiLevelType w:val="multilevel"/>
    <w:tmpl w:val="044AF56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5C03F7B"/>
    <w:multiLevelType w:val="multilevel"/>
    <w:tmpl w:val="42808F8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1D129F5"/>
    <w:multiLevelType w:val="multilevel"/>
    <w:tmpl w:val="CE2AA26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29E6CD4"/>
    <w:multiLevelType w:val="multilevel"/>
    <w:tmpl w:val="8918DE1A"/>
    <w:lvl w:ilvl="0">
      <w:start w:val="23"/>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C76C26"/>
    <w:multiLevelType w:val="multilevel"/>
    <w:tmpl w:val="9AD8DD1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7F6C1572"/>
    <w:multiLevelType w:val="multilevel"/>
    <w:tmpl w:val="D3700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1970813">
    <w:abstractNumId w:val="1"/>
  </w:num>
  <w:num w:numId="2" w16cid:durableId="2132505861">
    <w:abstractNumId w:val="7"/>
  </w:num>
  <w:num w:numId="3" w16cid:durableId="1705593019">
    <w:abstractNumId w:val="0"/>
  </w:num>
  <w:num w:numId="4" w16cid:durableId="601301506">
    <w:abstractNumId w:val="3"/>
  </w:num>
  <w:num w:numId="5" w16cid:durableId="224336570">
    <w:abstractNumId w:val="4"/>
  </w:num>
  <w:num w:numId="6" w16cid:durableId="1837113727">
    <w:abstractNumId w:val="8"/>
  </w:num>
  <w:num w:numId="7" w16cid:durableId="53284068">
    <w:abstractNumId w:val="2"/>
  </w:num>
  <w:num w:numId="8" w16cid:durableId="165294032">
    <w:abstractNumId w:val="5"/>
  </w:num>
  <w:num w:numId="9" w16cid:durableId="863443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84"/>
    <w:rsid w:val="006E2B84"/>
    <w:rsid w:val="00832ABC"/>
    <w:rsid w:val="00C02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CCEE"/>
  <w15:docId w15:val="{3D525F91-0ECB-4515-B80A-DBCB51D6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FontStyle19">
    <w:name w:val="Font Style19"/>
    <w:basedOn w:val="12"/>
    <w:link w:val="FontStyle190"/>
    <w:rPr>
      <w:rFonts w:ascii="Arial" w:hAnsi="Arial"/>
      <w:b/>
      <w:sz w:val="18"/>
    </w:rPr>
  </w:style>
  <w:style w:type="character" w:customStyle="1" w:styleId="FontStyle190">
    <w:name w:val="Font Style19"/>
    <w:basedOn w:val="a0"/>
    <w:link w:val="FontStyle19"/>
    <w:rPr>
      <w:rFonts w:ascii="Arial" w:hAnsi="Arial"/>
      <w:b/>
      <w:sz w:val="1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tyle6">
    <w:name w:val="Style6"/>
    <w:basedOn w:val="a"/>
    <w:link w:val="Style60"/>
    <w:pPr>
      <w:spacing w:line="276" w:lineRule="exact"/>
      <w:jc w:val="both"/>
    </w:pPr>
  </w:style>
  <w:style w:type="character" w:customStyle="1" w:styleId="Style60">
    <w:name w:val="Style6"/>
    <w:basedOn w:val="1"/>
    <w:link w:val="Style6"/>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FontStyle16">
    <w:name w:val="Font Style16"/>
    <w:basedOn w:val="12"/>
    <w:link w:val="FontStyle160"/>
    <w:rPr>
      <w:rFonts w:ascii="Times New Roman" w:hAnsi="Times New Roman"/>
      <w:b/>
      <w:sz w:val="38"/>
    </w:rPr>
  </w:style>
  <w:style w:type="character" w:customStyle="1" w:styleId="FontStyle160">
    <w:name w:val="Font Style16"/>
    <w:basedOn w:val="a0"/>
    <w:link w:val="FontStyle16"/>
    <w:rPr>
      <w:rFonts w:ascii="Times New Roman" w:hAnsi="Times New Roman"/>
      <w:b/>
      <w:sz w:val="38"/>
    </w:rPr>
  </w:style>
  <w:style w:type="paragraph" w:customStyle="1" w:styleId="Style5">
    <w:name w:val="Style5"/>
    <w:basedOn w:val="a"/>
    <w:link w:val="Style50"/>
    <w:pPr>
      <w:spacing w:line="276" w:lineRule="exact"/>
      <w:ind w:left="403" w:hanging="403"/>
      <w:jc w:val="both"/>
    </w:pPr>
  </w:style>
  <w:style w:type="character" w:customStyle="1" w:styleId="Style50">
    <w:name w:val="Style5"/>
    <w:basedOn w:val="1"/>
    <w:link w:val="Style5"/>
    <w:rPr>
      <w:rFonts w:ascii="Times New Roman" w:hAnsi="Times New Roman"/>
      <w:sz w:val="24"/>
    </w:rPr>
  </w:style>
  <w:style w:type="paragraph" w:customStyle="1" w:styleId="Style7">
    <w:name w:val="Style7"/>
    <w:basedOn w:val="a"/>
    <w:link w:val="Style70"/>
  </w:style>
  <w:style w:type="character" w:customStyle="1" w:styleId="Style70">
    <w:name w:val="Style7"/>
    <w:basedOn w:val="1"/>
    <w:link w:val="Style7"/>
    <w:rPr>
      <w:rFonts w:ascii="Times New Roman" w:hAnsi="Times New Roman"/>
      <w:sz w:val="24"/>
    </w:rPr>
  </w:style>
  <w:style w:type="paragraph" w:customStyle="1" w:styleId="Style12">
    <w:name w:val="Style12"/>
    <w:basedOn w:val="a"/>
    <w:link w:val="Style120"/>
    <w:pPr>
      <w:spacing w:line="276" w:lineRule="exact"/>
      <w:ind w:firstLine="730"/>
      <w:jc w:val="both"/>
    </w:pPr>
  </w:style>
  <w:style w:type="character" w:customStyle="1" w:styleId="Style120">
    <w:name w:val="Style12"/>
    <w:basedOn w:val="1"/>
    <w:link w:val="Style12"/>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Style2">
    <w:name w:val="Style2"/>
    <w:basedOn w:val="a"/>
    <w:link w:val="Style20"/>
    <w:pPr>
      <w:spacing w:line="250" w:lineRule="exact"/>
      <w:jc w:val="both"/>
    </w:pPr>
  </w:style>
  <w:style w:type="character" w:customStyle="1" w:styleId="Style20">
    <w:name w:val="Style2"/>
    <w:basedOn w:val="1"/>
    <w:link w:val="Style2"/>
    <w:rPr>
      <w:rFonts w:ascii="Times New Roman" w:hAnsi="Times New Roman"/>
      <w:sz w:val="24"/>
    </w:rPr>
  </w:style>
  <w:style w:type="paragraph" w:customStyle="1" w:styleId="FontStyle18">
    <w:name w:val="Font Style18"/>
    <w:basedOn w:val="12"/>
    <w:link w:val="FontStyle180"/>
    <w:rPr>
      <w:rFonts w:ascii="Times New Roman" w:hAnsi="Times New Roman"/>
      <w:b/>
    </w:rPr>
  </w:style>
  <w:style w:type="character" w:customStyle="1" w:styleId="FontStyle180">
    <w:name w:val="Font Style18"/>
    <w:basedOn w:val="a0"/>
    <w:link w:val="FontStyle18"/>
    <w:rPr>
      <w:rFonts w:ascii="Times New Roman" w:hAnsi="Times New Roman"/>
      <w:b/>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3"/>
    <w:rPr>
      <w:color w:val="0066CC"/>
      <w:u w:val="single"/>
    </w:rPr>
  </w:style>
  <w:style w:type="character" w:styleId="a3">
    <w:name w:val="Hyperlink"/>
    <w:basedOn w:val="a0"/>
    <w:link w:val="13"/>
    <w:rPr>
      <w:color w:val="0066CC"/>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Style3">
    <w:name w:val="Style3"/>
    <w:basedOn w:val="a"/>
    <w:link w:val="Style30"/>
  </w:style>
  <w:style w:type="character" w:customStyle="1" w:styleId="Style30">
    <w:name w:val="Style3"/>
    <w:basedOn w:val="1"/>
    <w:link w:val="Style3"/>
    <w:rPr>
      <w:rFonts w:ascii="Times New Roman" w:hAnsi="Times New Roman"/>
      <w:sz w:val="24"/>
    </w:rPr>
  </w:style>
  <w:style w:type="paragraph" w:customStyle="1" w:styleId="FontStyle20">
    <w:name w:val="Font Style20"/>
    <w:basedOn w:val="12"/>
    <w:link w:val="FontStyle200"/>
    <w:rPr>
      <w:rFonts w:ascii="Arial" w:hAnsi="Arial"/>
      <w:sz w:val="18"/>
    </w:rPr>
  </w:style>
  <w:style w:type="character" w:customStyle="1" w:styleId="FontStyle200">
    <w:name w:val="Font Style20"/>
    <w:basedOn w:val="a0"/>
    <w:link w:val="FontStyle20"/>
    <w:rPr>
      <w:rFonts w:ascii="Arial" w:hAnsi="Arial"/>
      <w:sz w:val="18"/>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Style8">
    <w:name w:val="Style8"/>
    <w:basedOn w:val="a"/>
    <w:link w:val="Style80"/>
    <w:pPr>
      <w:spacing w:line="466" w:lineRule="exact"/>
      <w:jc w:val="center"/>
    </w:pPr>
  </w:style>
  <w:style w:type="character" w:customStyle="1" w:styleId="Style80">
    <w:name w:val="Style8"/>
    <w:basedOn w:val="1"/>
    <w:link w:val="Style8"/>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FontStyle17">
    <w:name w:val="Font Style17"/>
    <w:basedOn w:val="12"/>
    <w:link w:val="FontStyle170"/>
    <w:rPr>
      <w:rFonts w:ascii="Times New Roman" w:hAnsi="Times New Roman"/>
    </w:rPr>
  </w:style>
  <w:style w:type="character" w:customStyle="1" w:styleId="FontStyle170">
    <w:name w:val="Font Style17"/>
    <w:basedOn w:val="a0"/>
    <w:link w:val="FontStyle17"/>
    <w:rPr>
      <w:rFonts w:ascii="Times New Roman" w:hAnsi="Times New Roman"/>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4">
    <w:name w:val="List Paragraph"/>
    <w:basedOn w:val="a"/>
    <w:link w:val="a5"/>
    <w:pPr>
      <w:ind w:left="720"/>
      <w:contextualSpacing/>
    </w:pPr>
  </w:style>
  <w:style w:type="character" w:customStyle="1" w:styleId="a5">
    <w:name w:val="Абзац списка Знак"/>
    <w:basedOn w:val="1"/>
    <w:link w:val="a4"/>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9">
    <w:name w:val="Style9"/>
    <w:basedOn w:val="a"/>
    <w:link w:val="Style90"/>
    <w:pPr>
      <w:spacing w:line="248" w:lineRule="exact"/>
    </w:pPr>
  </w:style>
  <w:style w:type="character" w:customStyle="1" w:styleId="Style90">
    <w:name w:val="Style9"/>
    <w:basedOn w:val="1"/>
    <w:link w:val="Style9"/>
    <w:rPr>
      <w:rFonts w:ascii="Times New Roman" w:hAnsi="Times New Roman"/>
      <w:sz w:val="24"/>
    </w:rPr>
  </w:style>
  <w:style w:type="paragraph" w:customStyle="1" w:styleId="FontStyle15">
    <w:name w:val="Font Style15"/>
    <w:basedOn w:val="12"/>
    <w:link w:val="FontStyle150"/>
    <w:rPr>
      <w:rFonts w:ascii="Arial" w:hAnsi="Arial"/>
      <w:b/>
      <w:sz w:val="32"/>
    </w:rPr>
  </w:style>
  <w:style w:type="character" w:customStyle="1" w:styleId="FontStyle150">
    <w:name w:val="Font Style15"/>
    <w:basedOn w:val="a0"/>
    <w:link w:val="FontStyle15"/>
    <w:rPr>
      <w:rFonts w:ascii="Arial" w:hAnsi="Arial"/>
      <w:b/>
      <w:sz w:val="32"/>
    </w:rPr>
  </w:style>
  <w:style w:type="paragraph" w:customStyle="1" w:styleId="FontStyle11">
    <w:name w:val="Font Style11"/>
    <w:basedOn w:val="12"/>
    <w:link w:val="FontStyle110"/>
    <w:rPr>
      <w:rFonts w:ascii="Times New Roman" w:hAnsi="Times New Roman"/>
    </w:rPr>
  </w:style>
  <w:style w:type="character" w:customStyle="1" w:styleId="FontStyle110">
    <w:name w:val="Font Style11"/>
    <w:basedOn w:val="a0"/>
    <w:link w:val="FontStyle11"/>
    <w:rPr>
      <w:rFonts w:ascii="Times New Roman" w:hAnsi="Times New Roman"/>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Style10">
    <w:name w:val="Style10"/>
    <w:basedOn w:val="a"/>
    <w:link w:val="Style100"/>
  </w:style>
  <w:style w:type="character" w:customStyle="1" w:styleId="Style100">
    <w:name w:val="Style10"/>
    <w:basedOn w:val="1"/>
    <w:link w:val="Style10"/>
    <w:rPr>
      <w:rFonts w:ascii="Times New Roman" w:hAnsi="Times New Roman"/>
      <w:sz w:val="24"/>
    </w:rPr>
  </w:style>
  <w:style w:type="paragraph" w:customStyle="1" w:styleId="Style4">
    <w:name w:val="Style4"/>
    <w:basedOn w:val="a"/>
    <w:link w:val="Style40"/>
    <w:pPr>
      <w:spacing w:line="276" w:lineRule="exact"/>
      <w:jc w:val="both"/>
    </w:pPr>
  </w:style>
  <w:style w:type="character" w:customStyle="1" w:styleId="Style40">
    <w:name w:val="Style4"/>
    <w:basedOn w:val="1"/>
    <w:link w:val="Style4"/>
    <w:rPr>
      <w:rFonts w:ascii="Times New Roman" w:hAnsi="Times New Roman"/>
      <w:sz w:val="24"/>
    </w:rPr>
  </w:style>
  <w:style w:type="paragraph" w:customStyle="1" w:styleId="12">
    <w:name w:val="Основной шрифт абзаца1"/>
    <w:link w:val="a6"/>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customStyle="1" w:styleId="FontStyle14">
    <w:name w:val="Font Style14"/>
    <w:basedOn w:val="12"/>
    <w:link w:val="FontStyle140"/>
    <w:rPr>
      <w:rFonts w:ascii="Arial" w:hAnsi="Arial"/>
      <w:b/>
      <w:i/>
      <w:sz w:val="36"/>
    </w:rPr>
  </w:style>
  <w:style w:type="character" w:customStyle="1" w:styleId="FontStyle140">
    <w:name w:val="Font Style14"/>
    <w:basedOn w:val="a0"/>
    <w:link w:val="FontStyle14"/>
    <w:rPr>
      <w:rFonts w:ascii="Arial" w:hAnsi="Arial"/>
      <w:b/>
      <w:i/>
      <w:sz w:val="36"/>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Style11">
    <w:name w:val="Style11"/>
    <w:basedOn w:val="a"/>
    <w:link w:val="Style110"/>
    <w:pPr>
      <w:spacing w:line="276" w:lineRule="exact"/>
      <w:ind w:left="408" w:hanging="408"/>
      <w:jc w:val="both"/>
    </w:pPr>
  </w:style>
  <w:style w:type="character" w:customStyle="1" w:styleId="Style110">
    <w:name w:val="Style11"/>
    <w:basedOn w:val="1"/>
    <w:link w:val="Style11"/>
    <w:rPr>
      <w:rFonts w:ascii="Times New Roman" w:hAnsi="Times New Roman"/>
      <w:sz w:val="24"/>
    </w:rPr>
  </w:style>
  <w:style w:type="paragraph" w:customStyle="1" w:styleId="Style1">
    <w:name w:val="Style1"/>
    <w:basedOn w:val="a"/>
    <w:link w:val="Style13"/>
    <w:pPr>
      <w:spacing w:line="276" w:lineRule="exact"/>
    </w:pPr>
  </w:style>
  <w:style w:type="character" w:customStyle="1" w:styleId="Style13">
    <w:name w:val="Style1"/>
    <w:basedOn w:val="1"/>
    <w:link w:val="Style1"/>
    <w:rPr>
      <w:rFonts w:ascii="Times New Roman" w:hAnsi="Times New Roman"/>
      <w:sz w:val="24"/>
    </w:rPr>
  </w:style>
  <w:style w:type="character" w:customStyle="1" w:styleId="20">
    <w:name w:val="Заголовок 2 Знак"/>
    <w:link w:val="2"/>
    <w:rPr>
      <w:rFonts w:ascii="XO Thames" w:hAnsi="XO Thames"/>
      <w:b/>
      <w:sz w:val="28"/>
    </w:rPr>
  </w:style>
  <w:style w:type="table" w:styleId="a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2256</Words>
  <Characters>12863</Characters>
  <Application>Microsoft Office Word</Application>
  <DocSecurity>0</DocSecurity>
  <Lines>107</Lines>
  <Paragraphs>30</Paragraphs>
  <ScaleCrop>false</ScaleCrop>
  <Company>SPecialiST RePack</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Мурмашинская городская Библиотека</cp:lastModifiedBy>
  <cp:revision>3</cp:revision>
  <dcterms:created xsi:type="dcterms:W3CDTF">2025-02-24T11:53:00Z</dcterms:created>
  <dcterms:modified xsi:type="dcterms:W3CDTF">2025-02-24T11:55:00Z</dcterms:modified>
</cp:coreProperties>
</file>