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3A47ED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B4550A">
        <w:rPr>
          <w:sz w:val="28"/>
          <w:szCs w:val="28"/>
        </w:rPr>
        <w:t>проверка отдельных вопросов финансово-хозяйственной деятельности муниципального автономного дошкольного образовательного учреждения детский сад комбинированного вида № 5 (далее – МАДОУ д/с № 5, Учреждение), в том числе аудит в сфере закупок</w:t>
      </w:r>
      <w:r w:rsidR="00B4550A">
        <w:rPr>
          <w:rFonts w:eastAsia="Calibri"/>
          <w:sz w:val="28"/>
          <w:szCs w:val="28"/>
          <w:lang w:eastAsia="en-US"/>
        </w:rPr>
        <w:t xml:space="preserve"> </w:t>
      </w:r>
      <w:r w:rsidR="00B45749">
        <w:rPr>
          <w:rFonts w:eastAsia="Calibri"/>
          <w:sz w:val="28"/>
          <w:szCs w:val="28"/>
          <w:lang w:eastAsia="en-US"/>
        </w:rPr>
        <w:t>за 2022 год</w:t>
      </w:r>
      <w:r w:rsidR="00F143E4" w:rsidRPr="009B74D1">
        <w:rPr>
          <w:rFonts w:eastAsia="Calibri"/>
          <w:sz w:val="28"/>
          <w:szCs w:val="28"/>
          <w:lang w:eastAsia="en-US"/>
        </w:rPr>
        <w:t>.</w:t>
      </w:r>
    </w:p>
    <w:p w:rsidR="005457EB" w:rsidRPr="00EA426D" w:rsidRDefault="001F0F07" w:rsidP="003A47ED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B4550A" w:rsidRPr="00D9730A" w:rsidRDefault="00B4550A" w:rsidP="003A47ED">
      <w:pPr>
        <w:ind w:firstLine="709"/>
        <w:jc w:val="both"/>
        <w:rPr>
          <w:sz w:val="28"/>
          <w:szCs w:val="28"/>
        </w:rPr>
      </w:pPr>
      <w:r w:rsidRPr="00D9730A">
        <w:rPr>
          <w:sz w:val="28"/>
          <w:szCs w:val="28"/>
        </w:rPr>
        <w:t xml:space="preserve">1. </w:t>
      </w:r>
      <w:r>
        <w:rPr>
          <w:sz w:val="28"/>
          <w:szCs w:val="28"/>
        </w:rPr>
        <w:t>МАДОУ д/с № 5</w:t>
      </w:r>
      <w:r w:rsidRPr="00D9730A">
        <w:rPr>
          <w:sz w:val="28"/>
          <w:szCs w:val="28"/>
        </w:rPr>
        <w:t xml:space="preserve"> является некоммерческой организацией, осуществляющей</w:t>
      </w:r>
      <w:r w:rsidRPr="00D9730A">
        <w:t xml:space="preserve"> </w:t>
      </w:r>
      <w:r>
        <w:rPr>
          <w:sz w:val="28"/>
          <w:szCs w:val="28"/>
        </w:rPr>
        <w:t>образовательную</w:t>
      </w:r>
      <w:r w:rsidRPr="00D9730A">
        <w:rPr>
          <w:sz w:val="28"/>
          <w:szCs w:val="28"/>
        </w:rPr>
        <w:t xml:space="preserve"> деятельность в сфере дошкольного образования </w:t>
      </w:r>
      <w:r>
        <w:rPr>
          <w:sz w:val="28"/>
          <w:szCs w:val="28"/>
        </w:rPr>
        <w:t xml:space="preserve">по </w:t>
      </w:r>
      <w:r w:rsidRPr="00D9730A">
        <w:rPr>
          <w:sz w:val="28"/>
          <w:szCs w:val="28"/>
        </w:rPr>
        <w:t>образовательны</w:t>
      </w:r>
      <w:r>
        <w:rPr>
          <w:sz w:val="28"/>
          <w:szCs w:val="28"/>
        </w:rPr>
        <w:t>м</w:t>
      </w:r>
      <w:r w:rsidRPr="00D9730A">
        <w:rPr>
          <w:sz w:val="28"/>
          <w:szCs w:val="28"/>
        </w:rPr>
        <w:t xml:space="preserve"> программ дошкольного образования, присмотр и уход за воспитанниками</w:t>
      </w:r>
      <w:r>
        <w:rPr>
          <w:sz w:val="28"/>
          <w:szCs w:val="28"/>
        </w:rPr>
        <w:t xml:space="preserve"> </w:t>
      </w:r>
      <w:r w:rsidRPr="00D9730A">
        <w:rPr>
          <w:sz w:val="28"/>
          <w:szCs w:val="28"/>
        </w:rPr>
        <w:t xml:space="preserve">и в соответствии с Законом № </w:t>
      </w:r>
      <w:r>
        <w:rPr>
          <w:sz w:val="28"/>
          <w:szCs w:val="28"/>
        </w:rPr>
        <w:t>174</w:t>
      </w:r>
      <w:r w:rsidRPr="00D9730A">
        <w:rPr>
          <w:sz w:val="28"/>
          <w:szCs w:val="28"/>
        </w:rPr>
        <w:t>-ФЗ осуществляет свою деятельность на основании муниципального задания.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D9730A">
        <w:rPr>
          <w:rFonts w:eastAsia="Calibri"/>
          <w:sz w:val="28"/>
          <w:szCs w:val="28"/>
        </w:rPr>
        <w:t>Муниципальное задание в 202</w:t>
      </w:r>
      <w:r>
        <w:rPr>
          <w:rFonts w:eastAsia="Calibri"/>
          <w:sz w:val="28"/>
          <w:szCs w:val="28"/>
        </w:rPr>
        <w:t>2</w:t>
      </w:r>
      <w:r w:rsidRPr="00D9730A">
        <w:rPr>
          <w:rFonts w:eastAsia="Calibri"/>
          <w:sz w:val="28"/>
          <w:szCs w:val="28"/>
        </w:rPr>
        <w:t xml:space="preserve"> году</w:t>
      </w:r>
      <w:r w:rsidR="00F11AC9">
        <w:rPr>
          <w:rFonts w:eastAsia="Calibri"/>
          <w:sz w:val="28"/>
          <w:szCs w:val="28"/>
        </w:rPr>
        <w:t>,</w:t>
      </w:r>
      <w:r w:rsidRPr="00D9730A">
        <w:rPr>
          <w:rFonts w:eastAsia="Calibri"/>
          <w:sz w:val="28"/>
          <w:szCs w:val="28"/>
        </w:rPr>
        <w:t xml:space="preserve"> согласно </w:t>
      </w:r>
      <w:r>
        <w:rPr>
          <w:rFonts w:eastAsia="Calibri"/>
          <w:sz w:val="28"/>
          <w:szCs w:val="28"/>
        </w:rPr>
        <w:t>предварительно</w:t>
      </w:r>
      <w:r w:rsidR="003A47ED">
        <w:rPr>
          <w:rFonts w:eastAsia="Calibri"/>
          <w:sz w:val="28"/>
          <w:szCs w:val="28"/>
        </w:rPr>
        <w:t>му</w:t>
      </w:r>
      <w:r>
        <w:rPr>
          <w:rFonts w:eastAsia="Calibri"/>
          <w:sz w:val="28"/>
          <w:szCs w:val="28"/>
        </w:rPr>
        <w:t xml:space="preserve"> </w:t>
      </w:r>
      <w:r w:rsidRPr="00D9730A">
        <w:rPr>
          <w:rFonts w:eastAsia="Calibri"/>
          <w:sz w:val="28"/>
          <w:szCs w:val="28"/>
        </w:rPr>
        <w:t>годово</w:t>
      </w:r>
      <w:r w:rsidR="003A47ED">
        <w:rPr>
          <w:rFonts w:eastAsia="Calibri"/>
          <w:sz w:val="28"/>
          <w:szCs w:val="28"/>
        </w:rPr>
        <w:t>му</w:t>
      </w:r>
      <w:r w:rsidRPr="00D9730A">
        <w:rPr>
          <w:rFonts w:eastAsia="Calibri"/>
          <w:sz w:val="28"/>
          <w:szCs w:val="28"/>
        </w:rPr>
        <w:t xml:space="preserve"> отчет</w:t>
      </w:r>
      <w:r w:rsidR="003A47ED">
        <w:rPr>
          <w:rFonts w:eastAsia="Calibri"/>
          <w:sz w:val="28"/>
          <w:szCs w:val="28"/>
        </w:rPr>
        <w:t>у</w:t>
      </w:r>
      <w:r w:rsidR="00F11AC9">
        <w:rPr>
          <w:rFonts w:eastAsia="Calibri"/>
          <w:sz w:val="28"/>
          <w:szCs w:val="28"/>
        </w:rPr>
        <w:t>,</w:t>
      </w:r>
      <w:r w:rsidRPr="00D9730A">
        <w:rPr>
          <w:rFonts w:eastAsia="Calibri"/>
          <w:sz w:val="28"/>
          <w:szCs w:val="28"/>
        </w:rPr>
        <w:t xml:space="preserve"> по показателям муниципальных услуг выполнено на 100,0 процентов.</w:t>
      </w:r>
    </w:p>
    <w:p w:rsidR="00B4550A" w:rsidRPr="00135395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135395">
        <w:rPr>
          <w:rFonts w:eastAsia="Calibri"/>
          <w:sz w:val="28"/>
          <w:szCs w:val="28"/>
        </w:rPr>
        <w:t>Учредителем в 202</w:t>
      </w:r>
      <w:r>
        <w:rPr>
          <w:rFonts w:eastAsia="Calibri"/>
          <w:sz w:val="28"/>
          <w:szCs w:val="28"/>
        </w:rPr>
        <w:t>2</w:t>
      </w:r>
      <w:r w:rsidRPr="00135395">
        <w:rPr>
          <w:rFonts w:eastAsia="Calibri"/>
          <w:sz w:val="28"/>
          <w:szCs w:val="28"/>
        </w:rPr>
        <w:t xml:space="preserve"> году предоставлены МАДОУ д/с № 5 субсидии из бюджета муниципального образования Кущевский район на финансовое обеспечение выполнения муниципального задания на оказание муниципальных услуг в общей сумме </w:t>
      </w:r>
      <w:r>
        <w:rPr>
          <w:rFonts w:eastAsia="Calibri"/>
          <w:sz w:val="28"/>
          <w:szCs w:val="28"/>
        </w:rPr>
        <w:t>29241,8</w:t>
      </w:r>
      <w:r w:rsidRPr="00135395">
        <w:rPr>
          <w:rFonts w:eastAsia="Calibri"/>
          <w:sz w:val="28"/>
          <w:szCs w:val="28"/>
        </w:rPr>
        <w:t xml:space="preserve"> тыс. рублей.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135395">
        <w:rPr>
          <w:rFonts w:eastAsia="Calibri"/>
          <w:sz w:val="28"/>
          <w:szCs w:val="28"/>
        </w:rPr>
        <w:t>Общая сумма субсидий</w:t>
      </w:r>
      <w:r w:rsidR="00F11AC9">
        <w:rPr>
          <w:rFonts w:eastAsia="Calibri"/>
          <w:sz w:val="28"/>
          <w:szCs w:val="28"/>
        </w:rPr>
        <w:t>,</w:t>
      </w:r>
      <w:r w:rsidRPr="00135395">
        <w:rPr>
          <w:rFonts w:eastAsia="Calibri"/>
          <w:sz w:val="28"/>
          <w:szCs w:val="28"/>
        </w:rPr>
        <w:t xml:space="preserve"> предоставленных Учредителем на иные цели в 202</w:t>
      </w:r>
      <w:r>
        <w:rPr>
          <w:rFonts w:eastAsia="Calibri"/>
          <w:sz w:val="28"/>
          <w:szCs w:val="28"/>
        </w:rPr>
        <w:t>2</w:t>
      </w:r>
      <w:r w:rsidRPr="00135395">
        <w:rPr>
          <w:rFonts w:eastAsia="Calibri"/>
          <w:sz w:val="28"/>
          <w:szCs w:val="28"/>
        </w:rPr>
        <w:t xml:space="preserve"> году</w:t>
      </w:r>
      <w:r w:rsidR="00F11AC9">
        <w:rPr>
          <w:rFonts w:eastAsia="Calibri"/>
          <w:sz w:val="28"/>
          <w:szCs w:val="28"/>
        </w:rPr>
        <w:t>,</w:t>
      </w:r>
      <w:r w:rsidRPr="00135395">
        <w:rPr>
          <w:rFonts w:eastAsia="Calibri"/>
          <w:sz w:val="28"/>
          <w:szCs w:val="28"/>
        </w:rPr>
        <w:t xml:space="preserve"> составила </w:t>
      </w:r>
      <w:r>
        <w:rPr>
          <w:rFonts w:eastAsia="Calibri"/>
          <w:sz w:val="28"/>
          <w:szCs w:val="28"/>
        </w:rPr>
        <w:t>647,8</w:t>
      </w:r>
      <w:r w:rsidRPr="00135395">
        <w:rPr>
          <w:rFonts w:eastAsia="Calibri"/>
          <w:sz w:val="28"/>
          <w:szCs w:val="28"/>
        </w:rPr>
        <w:t xml:space="preserve"> тыс. рублей.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DC44D2">
        <w:rPr>
          <w:rFonts w:eastAsia="Calibri"/>
          <w:sz w:val="28"/>
          <w:szCs w:val="28"/>
        </w:rPr>
        <w:t>При проверке законности и обоснованности начисления и выплаты заработной платы установлен</w:t>
      </w:r>
      <w:r>
        <w:rPr>
          <w:rFonts w:eastAsia="Calibri"/>
          <w:sz w:val="28"/>
          <w:szCs w:val="28"/>
        </w:rPr>
        <w:t>о</w:t>
      </w:r>
      <w:r w:rsidRPr="00DC44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</w:t>
      </w:r>
      <w:r w:rsidRPr="00DC44D2">
        <w:rPr>
          <w:rFonts w:eastAsia="Calibri"/>
          <w:sz w:val="28"/>
          <w:szCs w:val="28"/>
        </w:rPr>
        <w:t xml:space="preserve"> факт</w:t>
      </w:r>
      <w:r>
        <w:rPr>
          <w:rFonts w:eastAsia="Calibri"/>
          <w:sz w:val="28"/>
          <w:szCs w:val="28"/>
        </w:rPr>
        <w:t>ов</w:t>
      </w:r>
      <w:r w:rsidRPr="00DC44D2">
        <w:rPr>
          <w:rFonts w:eastAsia="Calibri"/>
          <w:sz w:val="28"/>
          <w:szCs w:val="28"/>
        </w:rPr>
        <w:t xml:space="preserve"> нарушений на общую сумму </w:t>
      </w:r>
      <w:r>
        <w:rPr>
          <w:rFonts w:eastAsia="Calibri"/>
          <w:sz w:val="28"/>
          <w:szCs w:val="28"/>
        </w:rPr>
        <w:t>50,8</w:t>
      </w:r>
      <w:r w:rsidRPr="00DC44D2">
        <w:rPr>
          <w:rFonts w:eastAsia="Calibri"/>
          <w:sz w:val="28"/>
          <w:szCs w:val="28"/>
        </w:rPr>
        <w:t xml:space="preserve"> тыс. рублей: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DC44D2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3</w:t>
      </w:r>
      <w:r w:rsidRPr="00DC44D2">
        <w:rPr>
          <w:rFonts w:eastAsia="Calibri"/>
          <w:sz w:val="28"/>
          <w:szCs w:val="28"/>
        </w:rPr>
        <w:t xml:space="preserve"> работникам </w:t>
      </w:r>
      <w:r>
        <w:rPr>
          <w:rFonts w:eastAsia="Calibri"/>
          <w:sz w:val="28"/>
          <w:szCs w:val="28"/>
        </w:rPr>
        <w:t>необоснованно установлены доплаты</w:t>
      </w:r>
      <w:r w:rsidRPr="00DC44D2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В результате чего о</w:t>
      </w:r>
      <w:r w:rsidRPr="00DC44D2">
        <w:rPr>
          <w:rFonts w:eastAsia="Calibri"/>
          <w:sz w:val="28"/>
          <w:szCs w:val="28"/>
        </w:rPr>
        <w:t xml:space="preserve">бщая сумма излишне начисленной зарплаты составила </w:t>
      </w:r>
      <w:r>
        <w:rPr>
          <w:rFonts w:eastAsia="Calibri"/>
          <w:sz w:val="28"/>
          <w:szCs w:val="28"/>
        </w:rPr>
        <w:t>28,6 тыс. рублей (с учетом начислений фондов 30,2%);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- 3 работникам не установлена доплата за вредность, в результате чего общая сумма недоначисленной зарплаты составила 22,2 тыс. рублей (с учетом начислений фондов 30,2%).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ходе проверки произведен перерасчет заработной платы, нарушение на сумму 50,8 тыс. рублей устранено, с учетом требований ч. 3 ст. 133 ТК РФ.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В нарушение требований ч.1</w:t>
      </w:r>
      <w:r w:rsidRPr="00DD5E50">
        <w:rPr>
          <w:rFonts w:eastAsia="Calibri"/>
          <w:sz w:val="28"/>
          <w:szCs w:val="28"/>
        </w:rPr>
        <w:t xml:space="preserve"> ст</w:t>
      </w:r>
      <w:r>
        <w:rPr>
          <w:rFonts w:eastAsia="Calibri"/>
          <w:sz w:val="28"/>
          <w:szCs w:val="28"/>
        </w:rPr>
        <w:t>.</w:t>
      </w:r>
      <w:r w:rsidRPr="00DD5E50">
        <w:rPr>
          <w:rFonts w:eastAsia="Calibri"/>
          <w:sz w:val="28"/>
          <w:szCs w:val="28"/>
        </w:rPr>
        <w:t xml:space="preserve"> 46 </w:t>
      </w:r>
      <w:r>
        <w:rPr>
          <w:rFonts w:eastAsia="Calibri"/>
          <w:sz w:val="28"/>
          <w:szCs w:val="28"/>
        </w:rPr>
        <w:t xml:space="preserve">Закона № 273-ФЗ, </w:t>
      </w:r>
      <w:r w:rsidRPr="00DD5E50">
        <w:rPr>
          <w:rFonts w:eastAsia="Calibri"/>
          <w:sz w:val="28"/>
          <w:szCs w:val="28"/>
        </w:rPr>
        <w:t>Приказ</w:t>
      </w:r>
      <w:r>
        <w:rPr>
          <w:rFonts w:eastAsia="Calibri"/>
          <w:sz w:val="28"/>
          <w:szCs w:val="28"/>
        </w:rPr>
        <w:t>а</w:t>
      </w:r>
      <w:r w:rsidRPr="00DD5E50">
        <w:rPr>
          <w:rFonts w:eastAsia="Calibri"/>
          <w:sz w:val="28"/>
          <w:szCs w:val="28"/>
        </w:rPr>
        <w:t xml:space="preserve"> №761н</w:t>
      </w:r>
      <w:r>
        <w:rPr>
          <w:rFonts w:eastAsia="Calibri"/>
          <w:sz w:val="28"/>
          <w:szCs w:val="28"/>
        </w:rPr>
        <w:t xml:space="preserve">, </w:t>
      </w:r>
      <w:r w:rsidRPr="00DD5E50">
        <w:rPr>
          <w:rFonts w:eastAsia="Calibri"/>
          <w:sz w:val="28"/>
          <w:szCs w:val="28"/>
        </w:rPr>
        <w:t>Приказ</w:t>
      </w:r>
      <w:r>
        <w:rPr>
          <w:rFonts w:eastAsia="Calibri"/>
          <w:sz w:val="28"/>
          <w:szCs w:val="28"/>
        </w:rPr>
        <w:t>а</w:t>
      </w:r>
      <w:r w:rsidRPr="00DD5E50">
        <w:rPr>
          <w:rFonts w:eastAsia="Calibri"/>
          <w:sz w:val="28"/>
          <w:szCs w:val="28"/>
        </w:rPr>
        <w:t xml:space="preserve"> № 541н</w:t>
      </w:r>
      <w:r>
        <w:rPr>
          <w:rFonts w:eastAsia="Calibri"/>
          <w:sz w:val="28"/>
          <w:szCs w:val="28"/>
        </w:rPr>
        <w:t>, Соглашения № 2.1/5 заведующий МАДОУ д/с № 5 приняла на работу 3 сотрудников, не имеющих специальной квалификации, которые принимали участие в оказании муниципальных услуг. При этом за счет субсидии, предоставленной на финансовое обеспечение выполнения муниципального задания произведено начисление и выплата заработной платы 3 работникам на общую сумму 98,9 тыс. рублей (с учетом начислений фондов 30,2%). В результате чего субсидия, предоставленная на финансовое обеспечение выполнения муниципального задания в сумме 98,9 тыс. рублей</w:t>
      </w:r>
      <w:r w:rsidR="000C0AF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израсходована не по целевому назначению.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021ACB">
        <w:rPr>
          <w:rFonts w:eastAsia="Calibri"/>
          <w:sz w:val="28"/>
          <w:szCs w:val="28"/>
        </w:rPr>
        <w:t>В действиях получателя субсидий и его должностных лиц усматриваются признаки административного правонарушения, предусмотренного ст.15.14 КоАП РФ – нецелевое использование бюджетных средств.</w:t>
      </w:r>
    </w:p>
    <w:p w:rsidR="00B4550A" w:rsidRPr="000C0AF0" w:rsidRDefault="00B4550A" w:rsidP="003A47ED">
      <w:pPr>
        <w:ind w:firstLine="709"/>
        <w:jc w:val="both"/>
        <w:rPr>
          <w:rFonts w:eastAsia="Calibri"/>
          <w:bCs/>
          <w:sz w:val="28"/>
          <w:szCs w:val="28"/>
        </w:rPr>
      </w:pPr>
      <w:r w:rsidRPr="000C0AF0">
        <w:rPr>
          <w:rFonts w:eastAsia="Calibri"/>
          <w:bCs/>
          <w:sz w:val="28"/>
          <w:szCs w:val="28"/>
        </w:rPr>
        <w:t>Средства краевой субвенции, неправомерно расходованные на выплаты заработной платы в общей сумме 98,9 тыс. рублей подлежат возврату в краевой бюджет.</w:t>
      </w:r>
    </w:p>
    <w:p w:rsidR="00B4550A" w:rsidRPr="00B76A77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5. В</w:t>
      </w:r>
      <w:r w:rsidRPr="00B76A77">
        <w:rPr>
          <w:rFonts w:eastAsia="Calibri"/>
          <w:sz w:val="28"/>
          <w:szCs w:val="28"/>
        </w:rPr>
        <w:t xml:space="preserve"> нарушение ст. 3 Закона № 174-ФЗ, Постановления правительства РФ от 26.07.2010 № 538, приказа управления образованием от 31.12.2015 № 1205 «Об определении видов особо ценного движимого им</w:t>
      </w:r>
      <w:r>
        <w:rPr>
          <w:rFonts w:eastAsia="Calibri"/>
          <w:sz w:val="28"/>
          <w:szCs w:val="28"/>
        </w:rPr>
        <w:t>ущества» управление образованием по состоянию на 01.12</w:t>
      </w:r>
      <w:r w:rsidRPr="00B76A77">
        <w:rPr>
          <w:rFonts w:eastAsia="Calibri"/>
          <w:sz w:val="28"/>
          <w:szCs w:val="28"/>
        </w:rPr>
        <w:t xml:space="preserve">.2022 не включило в перечень ОЦДИ имущество на общую сумму </w:t>
      </w:r>
      <w:r w:rsidRPr="00221C5A">
        <w:rPr>
          <w:rFonts w:eastAsia="Calibri"/>
          <w:sz w:val="28"/>
          <w:szCs w:val="28"/>
        </w:rPr>
        <w:t xml:space="preserve">2490,5 </w:t>
      </w:r>
      <w:r w:rsidRPr="00B76A77">
        <w:rPr>
          <w:rFonts w:eastAsia="Calibri"/>
          <w:sz w:val="28"/>
          <w:szCs w:val="28"/>
        </w:rPr>
        <w:t>тыс. рублей.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B76A77">
        <w:rPr>
          <w:rFonts w:eastAsia="Calibri"/>
          <w:sz w:val="28"/>
          <w:szCs w:val="28"/>
        </w:rPr>
        <w:t>В ходе проведения проверки приказом управления образованием от 30.12.2022 № 1864 утвержден новый перечень особо ценного движимого имущества на общую сумму 4635,0 тыс. рублей, данное имущество отражено на соответствующих счетах бухгалтерского учета.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B76A77">
        <w:rPr>
          <w:rFonts w:eastAsia="Calibri"/>
          <w:sz w:val="28"/>
          <w:szCs w:val="28"/>
        </w:rPr>
        <w:t>Совокупный годовой объем закупок, произведенных</w:t>
      </w:r>
      <w:r>
        <w:rPr>
          <w:rFonts w:eastAsia="Calibri"/>
          <w:sz w:val="28"/>
          <w:szCs w:val="28"/>
        </w:rPr>
        <w:t xml:space="preserve"> МАДОУ д/с № 5 в 2022 году составляет 8638,5 тыс. рублей.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B76A77">
        <w:rPr>
          <w:rFonts w:eastAsia="Calibri"/>
          <w:sz w:val="28"/>
          <w:szCs w:val="28"/>
        </w:rPr>
        <w:t>При проведении аудита в сфере закупок товаров, работ, услуг установлено: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 w:rsidRPr="00B76A77">
        <w:rPr>
          <w:rFonts w:eastAsia="Calibri"/>
          <w:sz w:val="28"/>
          <w:szCs w:val="28"/>
        </w:rPr>
        <w:t>1) Нарушения порядка формирования, утверждения и ведения плана-графика закупок: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B76A77">
        <w:rPr>
          <w:rFonts w:eastAsia="Calibri"/>
          <w:sz w:val="28"/>
          <w:szCs w:val="28"/>
        </w:rPr>
        <w:t>в нарушение требований ст. 16 Закона № 44-ФЗ, п.п. 16, 22 Постановления № 1279 МАДОУ д/с № 5 не внесло изменения в план-график закупок на 2022 год в целях приведения его в соответствие с утвержденным Планом ФХД объемом расходов на закупку товаров, работ и услуг.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</w:t>
      </w:r>
      <w:r w:rsidRPr="00B76A77">
        <w:rPr>
          <w:rFonts w:eastAsia="Calibri"/>
          <w:sz w:val="28"/>
          <w:szCs w:val="28"/>
        </w:rPr>
        <w:t xml:space="preserve"> нарушение ст. 72 БК РФ, ч. 1, ч. 9 ст. 16 Закона № 44-ФЗ МАДОУ д/с № 5 в 2022 году осуществило закупк</w:t>
      </w:r>
      <w:r>
        <w:rPr>
          <w:rFonts w:eastAsia="Calibri"/>
          <w:sz w:val="28"/>
          <w:szCs w:val="28"/>
        </w:rPr>
        <w:t>и</w:t>
      </w:r>
      <w:r w:rsidRPr="00B76A77"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</w:rPr>
        <w:t xml:space="preserve">общую </w:t>
      </w:r>
      <w:r w:rsidRPr="00B76A77">
        <w:rPr>
          <w:rFonts w:eastAsia="Calibri"/>
          <w:sz w:val="28"/>
          <w:szCs w:val="28"/>
        </w:rPr>
        <w:t xml:space="preserve">сумму </w:t>
      </w:r>
      <w:r>
        <w:rPr>
          <w:rFonts w:eastAsia="Calibri"/>
          <w:sz w:val="28"/>
          <w:szCs w:val="28"/>
        </w:rPr>
        <w:t>1984,2</w:t>
      </w:r>
      <w:r w:rsidRPr="00B76A77">
        <w:rPr>
          <w:rFonts w:eastAsia="Calibri"/>
          <w:sz w:val="28"/>
          <w:szCs w:val="28"/>
        </w:rPr>
        <w:t xml:space="preserve"> тыс. рублей, не включенны</w:t>
      </w:r>
      <w:r>
        <w:rPr>
          <w:rFonts w:eastAsia="Calibri"/>
          <w:sz w:val="28"/>
          <w:szCs w:val="28"/>
        </w:rPr>
        <w:t xml:space="preserve">е </w:t>
      </w:r>
      <w:r w:rsidRPr="00B76A77">
        <w:rPr>
          <w:rFonts w:eastAsia="Calibri"/>
          <w:sz w:val="28"/>
          <w:szCs w:val="28"/>
        </w:rPr>
        <w:t>в план-график закупок.</w:t>
      </w:r>
    </w:p>
    <w:p w:rsidR="00B4550A" w:rsidRDefault="00B4550A" w:rsidP="003A47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Данное нарушение </w:t>
      </w:r>
      <w:r w:rsidRPr="00B76A77">
        <w:rPr>
          <w:rFonts w:eastAsia="Calibri"/>
          <w:sz w:val="28"/>
          <w:szCs w:val="28"/>
        </w:rPr>
        <w:t>имеет признаки административного правонарушения, предусмотренного ч. 1.6 ст. 7.30 –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(подрядчика, исполнителя) в случае, если информация о такой закупке не включена в план-график.</w:t>
      </w:r>
    </w:p>
    <w:p w:rsidR="00F072ED" w:rsidRDefault="00F072ED" w:rsidP="003A47ED">
      <w:pPr>
        <w:ind w:firstLine="709"/>
        <w:jc w:val="both"/>
        <w:rPr>
          <w:sz w:val="28"/>
          <w:szCs w:val="28"/>
        </w:rPr>
      </w:pPr>
    </w:p>
    <w:p w:rsidR="00810679" w:rsidRDefault="004A03AC" w:rsidP="003A47ED">
      <w:pPr>
        <w:ind w:firstLine="709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 xml:space="preserve">, </w:t>
      </w:r>
      <w:r w:rsidR="008E7D51">
        <w:rPr>
          <w:sz w:val="28"/>
          <w:szCs w:val="28"/>
        </w:rPr>
        <w:t xml:space="preserve">прокурору Кущевского района, </w:t>
      </w:r>
      <w:r w:rsidR="0021198C">
        <w:rPr>
          <w:sz w:val="28"/>
          <w:szCs w:val="28"/>
        </w:rPr>
        <w:t>начальнику ОМВД</w:t>
      </w:r>
      <w:r w:rsidR="00260EE5">
        <w:rPr>
          <w:sz w:val="28"/>
          <w:szCs w:val="28"/>
        </w:rPr>
        <w:t xml:space="preserve"> Кущевского района, </w:t>
      </w:r>
      <w:r w:rsidR="006B5606">
        <w:rPr>
          <w:sz w:val="28"/>
          <w:szCs w:val="28"/>
        </w:rPr>
        <w:t xml:space="preserve">начальнику </w:t>
      </w:r>
      <w:r w:rsidR="00A6080E">
        <w:rPr>
          <w:sz w:val="28"/>
          <w:szCs w:val="28"/>
        </w:rPr>
        <w:t xml:space="preserve">управления </w:t>
      </w:r>
      <w:r w:rsidR="00260EE5">
        <w:rPr>
          <w:sz w:val="28"/>
          <w:szCs w:val="28"/>
        </w:rPr>
        <w:t>образованием</w:t>
      </w:r>
      <w:r w:rsidR="006B5606">
        <w:rPr>
          <w:sz w:val="28"/>
          <w:szCs w:val="28"/>
        </w:rPr>
        <w:t xml:space="preserve">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Default="0021198C" w:rsidP="003A4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МАДОУ д/с № 5</w:t>
      </w:r>
      <w:r w:rsidR="00D01135" w:rsidRPr="00B16460">
        <w:rPr>
          <w:kern w:val="3"/>
          <w:sz w:val="28"/>
        </w:rPr>
        <w:t xml:space="preserve"> </w:t>
      </w:r>
      <w:r w:rsidR="00D01135" w:rsidRPr="00F0477B">
        <w:rPr>
          <w:sz w:val="28"/>
          <w:szCs w:val="28"/>
        </w:rPr>
        <w:t>вынесено представление об устранении нарушений</w:t>
      </w:r>
      <w:r w:rsidR="00D01135">
        <w:rPr>
          <w:sz w:val="28"/>
          <w:szCs w:val="28"/>
        </w:rPr>
        <w:t>.</w:t>
      </w:r>
    </w:p>
    <w:p w:rsidR="008E7D51" w:rsidRDefault="00EC3808" w:rsidP="003A4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</w:t>
      </w:r>
      <w:r w:rsidR="00260EE5">
        <w:rPr>
          <w:sz w:val="28"/>
          <w:szCs w:val="28"/>
        </w:rPr>
        <w:t>заведующего МАДОУ д/с № 5</w:t>
      </w:r>
      <w:r w:rsidR="00100CF2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00CF2">
        <w:rPr>
          <w:sz w:val="28"/>
          <w:szCs w:val="28"/>
        </w:rPr>
        <w:t>ставлен протокол</w:t>
      </w:r>
      <w:r>
        <w:rPr>
          <w:sz w:val="28"/>
          <w:szCs w:val="28"/>
        </w:rPr>
        <w:t xml:space="preserve"> об административном правонарушении по статье 15.1</w:t>
      </w:r>
      <w:r w:rsidR="00260EE5">
        <w:rPr>
          <w:sz w:val="28"/>
          <w:szCs w:val="28"/>
        </w:rPr>
        <w:t>4</w:t>
      </w:r>
      <w:r>
        <w:rPr>
          <w:sz w:val="28"/>
          <w:szCs w:val="28"/>
        </w:rPr>
        <w:t xml:space="preserve"> КоАП РФ </w:t>
      </w:r>
      <w:r w:rsidR="001373D6">
        <w:rPr>
          <w:sz w:val="28"/>
          <w:szCs w:val="28"/>
        </w:rPr>
        <w:t xml:space="preserve">– </w:t>
      </w:r>
      <w:r w:rsidR="00260EE5">
        <w:rPr>
          <w:sz w:val="28"/>
          <w:szCs w:val="28"/>
        </w:rPr>
        <w:t>нецелево</w:t>
      </w:r>
      <w:r w:rsidR="003A47ED">
        <w:rPr>
          <w:sz w:val="28"/>
          <w:szCs w:val="28"/>
        </w:rPr>
        <w:t>е</w:t>
      </w:r>
      <w:r w:rsidR="00260EE5">
        <w:rPr>
          <w:sz w:val="28"/>
          <w:szCs w:val="28"/>
        </w:rPr>
        <w:t xml:space="preserve"> использование бюджетных средств</w:t>
      </w:r>
      <w:r w:rsidR="001373D6">
        <w:rPr>
          <w:sz w:val="28"/>
          <w:szCs w:val="28"/>
        </w:rPr>
        <w:t>.</w:t>
      </w:r>
    </w:p>
    <w:p w:rsidR="001373D6" w:rsidRPr="00EA426D" w:rsidRDefault="008F599B" w:rsidP="003A4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юридического лица, МАДОУ д/с № 5, составлен протокол об административном правонарушении по статье 15.14 КоАП РФ – нецелево</w:t>
      </w:r>
      <w:r w:rsidR="003A47ED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использование бюджетных средств</w:t>
      </w:r>
      <w:r w:rsidR="00D27320">
        <w:rPr>
          <w:sz w:val="28"/>
          <w:szCs w:val="28"/>
        </w:rPr>
        <w:t>.</w:t>
      </w: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AF3" w:rsidRDefault="000E2AF3" w:rsidP="00EB263A">
      <w:r>
        <w:separator/>
      </w:r>
    </w:p>
  </w:endnote>
  <w:endnote w:type="continuationSeparator" w:id="0">
    <w:p w:rsidR="000E2AF3" w:rsidRDefault="000E2AF3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AF3" w:rsidRDefault="000E2AF3" w:rsidP="00EB263A">
      <w:r>
        <w:separator/>
      </w:r>
    </w:p>
  </w:footnote>
  <w:footnote w:type="continuationSeparator" w:id="0">
    <w:p w:rsidR="000E2AF3" w:rsidRDefault="000E2AF3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3427"/>
    <w:rsid w:val="00097B0B"/>
    <w:rsid w:val="000B56C7"/>
    <w:rsid w:val="000C0AF0"/>
    <w:rsid w:val="000E2AF3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E6276"/>
    <w:rsid w:val="001F0F07"/>
    <w:rsid w:val="001F7394"/>
    <w:rsid w:val="00205D92"/>
    <w:rsid w:val="0021198C"/>
    <w:rsid w:val="00213525"/>
    <w:rsid w:val="00222AEC"/>
    <w:rsid w:val="00255E46"/>
    <w:rsid w:val="0025700B"/>
    <w:rsid w:val="00260EE5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A47ED"/>
    <w:rsid w:val="003B159C"/>
    <w:rsid w:val="003B359E"/>
    <w:rsid w:val="003D6CC0"/>
    <w:rsid w:val="003F4B3F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E7D51"/>
    <w:rsid w:val="008F599B"/>
    <w:rsid w:val="00914212"/>
    <w:rsid w:val="009162F4"/>
    <w:rsid w:val="00944F74"/>
    <w:rsid w:val="00973ED5"/>
    <w:rsid w:val="00982460"/>
    <w:rsid w:val="0098355C"/>
    <w:rsid w:val="00993D1F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B3D4A"/>
    <w:rsid w:val="00AC7260"/>
    <w:rsid w:val="00AE2D0B"/>
    <w:rsid w:val="00AE604D"/>
    <w:rsid w:val="00B2110A"/>
    <w:rsid w:val="00B21554"/>
    <w:rsid w:val="00B2269D"/>
    <w:rsid w:val="00B4550A"/>
    <w:rsid w:val="00B45749"/>
    <w:rsid w:val="00B918CE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F072ED"/>
    <w:rsid w:val="00F11AC9"/>
    <w:rsid w:val="00F143E4"/>
    <w:rsid w:val="00F14DBE"/>
    <w:rsid w:val="00F434D5"/>
    <w:rsid w:val="00F44E04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BE02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2023-06-20T11:29:00Z</dcterms:created>
  <dcterms:modified xsi:type="dcterms:W3CDTF">2023-06-27T08:26:00Z</dcterms:modified>
</cp:coreProperties>
</file>