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E22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8872EA" w:rsidRPr="000817DB" w:rsidRDefault="00DE0B5C" w:rsidP="008872EA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8872EA">
        <w:rPr>
          <w:rFonts w:ascii="Times New Roman" w:hAnsi="Times New Roman"/>
          <w:b/>
          <w:sz w:val="28"/>
          <w:szCs w:val="28"/>
        </w:rPr>
        <w:t xml:space="preserve">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8F042D">
        <w:rPr>
          <w:rFonts w:ascii="Times New Roman" w:hAnsi="Times New Roman"/>
          <w:b/>
          <w:sz w:val="28"/>
          <w:szCs w:val="28"/>
        </w:rPr>
        <w:t>Поселкового</w:t>
      </w:r>
      <w:r w:rsidR="00AE2465">
        <w:rPr>
          <w:rFonts w:ascii="Times New Roman" w:hAnsi="Times New Roman"/>
          <w:b/>
          <w:sz w:val="28"/>
          <w:szCs w:val="28"/>
        </w:rPr>
        <w:t xml:space="preserve"> </w:t>
      </w:r>
      <w:r w:rsidR="00535984">
        <w:rPr>
          <w:rFonts w:ascii="Times New Roman" w:hAnsi="Times New Roman"/>
          <w:b/>
          <w:sz w:val="28"/>
          <w:szCs w:val="28"/>
        </w:rPr>
        <w:t>сельского</w:t>
      </w:r>
      <w:r w:rsidR="008872EA">
        <w:rPr>
          <w:rFonts w:ascii="Times New Roman" w:hAnsi="Times New Roman"/>
          <w:b/>
          <w:sz w:val="28"/>
          <w:szCs w:val="28"/>
        </w:rPr>
        <w:t xml:space="preserve"> поселения </w:t>
      </w:r>
      <w:proofErr w:type="spellStart"/>
      <w:r w:rsidR="008872EA"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 w:rsidR="008872EA">
        <w:rPr>
          <w:rFonts w:ascii="Times New Roman" w:hAnsi="Times New Roman"/>
          <w:b/>
          <w:sz w:val="28"/>
          <w:szCs w:val="28"/>
        </w:rPr>
        <w:t xml:space="preserve"> района </w:t>
      </w:r>
      <w:r w:rsidR="008872EA" w:rsidRPr="000817DB">
        <w:rPr>
          <w:rFonts w:ascii="Times New Roman" w:hAnsi="Times New Roman"/>
          <w:b/>
          <w:sz w:val="28"/>
          <w:szCs w:val="28"/>
        </w:rPr>
        <w:t>за 201</w:t>
      </w:r>
      <w:r w:rsidR="00213561">
        <w:rPr>
          <w:rFonts w:ascii="Times New Roman" w:hAnsi="Times New Roman"/>
          <w:b/>
          <w:sz w:val="28"/>
          <w:szCs w:val="28"/>
        </w:rPr>
        <w:t>8</w:t>
      </w:r>
      <w:r w:rsidR="008872EA" w:rsidRPr="000817DB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B77CF" w:rsidRPr="000817DB" w:rsidRDefault="001B77CF" w:rsidP="001B77CF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pStyle w:val="a5"/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Тимашевск                                                                               </w:t>
      </w:r>
      <w:r w:rsidR="00BF59A1">
        <w:rPr>
          <w:sz w:val="28"/>
          <w:szCs w:val="28"/>
        </w:rPr>
        <w:t>2</w:t>
      </w:r>
      <w:r w:rsidR="00FB1E4B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 201</w:t>
      </w:r>
      <w:r w:rsidR="00213561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6C02E1" w:rsidRDefault="006C02E1">
      <w:pPr>
        <w:rPr>
          <w:sz w:val="28"/>
          <w:szCs w:val="28"/>
        </w:rPr>
      </w:pPr>
    </w:p>
    <w:p w:rsidR="002E486E" w:rsidRDefault="002E486E" w:rsidP="002E486E">
      <w:pPr>
        <w:ind w:firstLine="708"/>
        <w:jc w:val="center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Результаты </w:t>
      </w:r>
      <w:r w:rsidRPr="0075422F">
        <w:rPr>
          <w:b/>
          <w:sz w:val="28"/>
          <w:szCs w:val="28"/>
        </w:rPr>
        <w:t xml:space="preserve"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467C65">
        <w:rPr>
          <w:b/>
          <w:sz w:val="28"/>
          <w:szCs w:val="28"/>
        </w:rPr>
        <w:t>Поселкового</w:t>
      </w:r>
      <w:r w:rsidR="00C74786">
        <w:rPr>
          <w:b/>
          <w:sz w:val="28"/>
          <w:szCs w:val="28"/>
        </w:rPr>
        <w:t xml:space="preserve"> сельского</w:t>
      </w:r>
      <w:r w:rsidRPr="0075422F">
        <w:rPr>
          <w:b/>
          <w:sz w:val="28"/>
          <w:szCs w:val="28"/>
        </w:rPr>
        <w:t xml:space="preserve"> поселения </w:t>
      </w:r>
      <w:proofErr w:type="spellStart"/>
      <w:r w:rsidRPr="0075422F">
        <w:rPr>
          <w:b/>
          <w:sz w:val="28"/>
          <w:szCs w:val="28"/>
        </w:rPr>
        <w:t>Тимашевского</w:t>
      </w:r>
      <w:proofErr w:type="spellEnd"/>
      <w:r w:rsidRPr="0075422F">
        <w:rPr>
          <w:b/>
          <w:sz w:val="28"/>
          <w:szCs w:val="28"/>
        </w:rPr>
        <w:t xml:space="preserve"> района за 201</w:t>
      </w:r>
      <w:r w:rsidR="005207BB">
        <w:rPr>
          <w:b/>
          <w:sz w:val="28"/>
          <w:szCs w:val="28"/>
        </w:rPr>
        <w:t>8</w:t>
      </w:r>
      <w:r w:rsidRPr="007542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4F327D" w:rsidRDefault="004F327D" w:rsidP="004F327D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4F327D" w:rsidRDefault="004F327D" w:rsidP="004F327D">
      <w:pPr>
        <w:pStyle w:val="a6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C73D3">
        <w:rPr>
          <w:rFonts w:ascii="Times New Roman" w:hAnsi="Times New Roman"/>
          <w:sz w:val="28"/>
          <w:szCs w:val="28"/>
        </w:rPr>
        <w:t>Проверкой</w:t>
      </w:r>
      <w:r w:rsidRPr="000C73D3">
        <w:rPr>
          <w:rFonts w:ascii="Times New Roman" w:hAnsi="Times New Roman"/>
          <w:b/>
          <w:sz w:val="28"/>
          <w:szCs w:val="28"/>
        </w:rPr>
        <w:t xml:space="preserve"> </w:t>
      </w:r>
      <w:r w:rsidRPr="00383CD9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73D3">
        <w:rPr>
          <w:rFonts w:ascii="Times New Roman" w:hAnsi="Times New Roman"/>
          <w:sz w:val="28"/>
          <w:szCs w:val="28"/>
        </w:rPr>
        <w:t>порядка составления и предоставления главным</w:t>
      </w:r>
      <w:r>
        <w:rPr>
          <w:rFonts w:ascii="Times New Roman" w:hAnsi="Times New Roman"/>
          <w:sz w:val="28"/>
          <w:szCs w:val="28"/>
        </w:rPr>
        <w:t>и</w:t>
      </w:r>
      <w:r w:rsidRPr="000C73D3">
        <w:rPr>
          <w:rFonts w:ascii="Times New Roman" w:hAnsi="Times New Roman"/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rFonts w:ascii="Times New Roman" w:hAnsi="Times New Roman"/>
          <w:sz w:val="28"/>
          <w:szCs w:val="28"/>
        </w:rPr>
        <w:t xml:space="preserve">нарушений п.4,п.6 и п.9 </w:t>
      </w:r>
      <w:r w:rsidRPr="00EF6F44">
        <w:rPr>
          <w:rFonts w:ascii="Times New Roman" w:hAnsi="Times New Roman"/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6" w:history="1">
        <w:r w:rsidRPr="00EF6F44">
          <w:rPr>
            <w:rFonts w:ascii="Times New Roman" w:hAnsi="Times New Roman"/>
            <w:sz w:val="28"/>
            <w:szCs w:val="28"/>
          </w:rPr>
          <w:t>Приказ</w:t>
        </w:r>
      </w:hyperlink>
      <w:r w:rsidRPr="00EF6F44">
        <w:rPr>
          <w:rFonts w:ascii="Times New Roman" w:hAnsi="Times New Roman"/>
          <w:sz w:val="28"/>
          <w:szCs w:val="28"/>
        </w:rPr>
        <w:t>ом Минфина РФ от 28.12.2010 N 191н (далее – Инструкция № 191н</w:t>
      </w:r>
      <w:r>
        <w:rPr>
          <w:rFonts w:ascii="Times New Roman" w:hAnsi="Times New Roman"/>
          <w:sz w:val="28"/>
          <w:szCs w:val="28"/>
        </w:rPr>
        <w:t>)</w:t>
      </w:r>
      <w:r w:rsidRPr="00EF6F4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установлено.</w:t>
      </w:r>
    </w:p>
    <w:p w:rsidR="004F327D" w:rsidRDefault="004F327D" w:rsidP="004F327D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0C73D3">
        <w:rPr>
          <w:b/>
          <w:sz w:val="28"/>
          <w:szCs w:val="28"/>
        </w:rPr>
        <w:t>Оценка состава форм годо</w:t>
      </w:r>
      <w:r>
        <w:rPr>
          <w:b/>
          <w:sz w:val="28"/>
          <w:szCs w:val="28"/>
        </w:rPr>
        <w:t>во</w:t>
      </w:r>
      <w:r w:rsidRPr="000C73D3">
        <w:rPr>
          <w:b/>
          <w:sz w:val="28"/>
          <w:szCs w:val="28"/>
        </w:rPr>
        <w:t xml:space="preserve">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4F327D" w:rsidRPr="00FD747F" w:rsidRDefault="004F327D" w:rsidP="004F327D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 xml:space="preserve">Оценкой </w:t>
      </w:r>
      <w:r>
        <w:rPr>
          <w:sz w:val="28"/>
          <w:szCs w:val="28"/>
        </w:rPr>
        <w:t xml:space="preserve">полноты </w:t>
      </w:r>
      <w:r w:rsidRPr="000C73D3">
        <w:rPr>
          <w:sz w:val="28"/>
          <w:szCs w:val="28"/>
        </w:rPr>
        <w:t>состава форм годовой БО главн</w:t>
      </w:r>
      <w:r>
        <w:rPr>
          <w:sz w:val="28"/>
          <w:szCs w:val="28"/>
        </w:rPr>
        <w:t xml:space="preserve">ых </w:t>
      </w:r>
      <w:r w:rsidRPr="000C73D3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МБ за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>год установлено</w:t>
      </w:r>
      <w:r>
        <w:rPr>
          <w:sz w:val="28"/>
          <w:szCs w:val="28"/>
        </w:rPr>
        <w:t>, что в</w:t>
      </w:r>
      <w:r w:rsidRPr="00FD747F">
        <w:rPr>
          <w:sz w:val="28"/>
          <w:szCs w:val="28"/>
        </w:rPr>
        <w:t xml:space="preserve"> нарушение п. 159 Инструкции № 191н в </w:t>
      </w:r>
      <w:hyperlink r:id="rId7" w:history="1">
        <w:r w:rsidRPr="00FD747F">
          <w:rPr>
            <w:sz w:val="28"/>
            <w:szCs w:val="28"/>
          </w:rPr>
          <w:t>Таблице N 7</w:t>
        </w:r>
      </w:hyperlink>
      <w:r w:rsidRPr="00FD747F">
        <w:rPr>
          <w:sz w:val="28"/>
          <w:szCs w:val="28"/>
        </w:rPr>
        <w:t xml:space="preserve"> "Сведения о результатах внешнего государственного (муниципального) финансового контроля" указаны не достоверные сведения о результатах внешнего государственного (муниципального) финансового контроля за 2018 год, а именно не указаны сведения о нарушениях установленных контрольно-счетной палатой описанных в п.2.2. и п. 2.3. Акта № 9 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Поселкового сельского поселения </w:t>
      </w:r>
      <w:proofErr w:type="spellStart"/>
      <w:r w:rsidRPr="00FD747F">
        <w:rPr>
          <w:sz w:val="28"/>
          <w:szCs w:val="28"/>
        </w:rPr>
        <w:t>Тимашевского</w:t>
      </w:r>
      <w:proofErr w:type="spellEnd"/>
      <w:r w:rsidRPr="00FD747F">
        <w:rPr>
          <w:sz w:val="28"/>
          <w:szCs w:val="28"/>
        </w:rPr>
        <w:t xml:space="preserve"> района за 2017 год от 28.04.2018г.</w:t>
      </w:r>
    </w:p>
    <w:p w:rsidR="004F327D" w:rsidRPr="00A935EF" w:rsidRDefault="004F327D" w:rsidP="004F32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7904">
        <w:rPr>
          <w:sz w:val="28"/>
          <w:szCs w:val="28"/>
        </w:rPr>
        <w:lastRenderedPageBreak/>
        <w:t>Согласно</w:t>
      </w:r>
      <w:r>
        <w:rPr>
          <w:sz w:val="28"/>
          <w:szCs w:val="28"/>
        </w:rPr>
        <w:t>,</w:t>
      </w:r>
      <w:r w:rsidRPr="00347904">
        <w:rPr>
          <w:sz w:val="28"/>
          <w:szCs w:val="28"/>
        </w:rPr>
        <w:t xml:space="preserve"> вышеуказанно</w:t>
      </w:r>
      <w:r>
        <w:rPr>
          <w:sz w:val="28"/>
          <w:szCs w:val="28"/>
        </w:rPr>
        <w:t>го</w:t>
      </w:r>
      <w:r w:rsidRPr="00347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</w:t>
      </w:r>
      <w:r w:rsidRPr="00347904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347904">
        <w:rPr>
          <w:sz w:val="28"/>
          <w:szCs w:val="28"/>
        </w:rPr>
        <w:t xml:space="preserve">оверки установлен ряд нарушений </w:t>
      </w:r>
      <w:r w:rsidRPr="00A935EF">
        <w:rPr>
          <w:sz w:val="28"/>
          <w:szCs w:val="28"/>
        </w:rPr>
        <w:t>положений ст. 264.2 БК РФ, п. 70, п. 71, п.152, п. 170.2 Инструкции № 191н и содержащих признаки административного нарушения, предусмотренного статьей 15.15.6 КоАП РФ, что повлекло наложение административного штрафа на должностных лиц в размере десяти тысяч рублей.</w:t>
      </w:r>
    </w:p>
    <w:p w:rsidR="004F327D" w:rsidRPr="000C73D3" w:rsidRDefault="004F327D" w:rsidP="004F327D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2.3.Анализ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4F327D" w:rsidRPr="000C73D3" w:rsidRDefault="004F327D" w:rsidP="004F327D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9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4F327D" w:rsidRPr="000C73D3" w:rsidRDefault="004F327D" w:rsidP="004F327D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2.4.Анализ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средств.</w:t>
      </w:r>
    </w:p>
    <w:p w:rsidR="004F327D" w:rsidRPr="000C73D3" w:rsidRDefault="004F327D" w:rsidP="004F327D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9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</w:t>
      </w:r>
      <w:proofErr w:type="gramStart"/>
      <w:r w:rsidRPr="000C73D3">
        <w:rPr>
          <w:sz w:val="28"/>
          <w:szCs w:val="28"/>
        </w:rPr>
        <w:t>отражения  расходов</w:t>
      </w:r>
      <w:proofErr w:type="gramEnd"/>
      <w:r w:rsidRPr="000C73D3">
        <w:rPr>
          <w:sz w:val="28"/>
          <w:szCs w:val="28"/>
        </w:rPr>
        <w:t xml:space="preserve"> бюджетных средств отклонений не установлено.</w:t>
      </w:r>
    </w:p>
    <w:p w:rsidR="004F327D" w:rsidRPr="007901DA" w:rsidRDefault="004F327D" w:rsidP="004F327D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2.5. Оценка согласованности в различных отчетных формах одноименных показателей годовой бюджетной отчетности главных администраторов средств бюджета.</w:t>
      </w:r>
    </w:p>
    <w:p w:rsidR="004F327D" w:rsidRPr="007901DA" w:rsidRDefault="004F327D" w:rsidP="004F32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4F327D" w:rsidRPr="00BC2B2D" w:rsidRDefault="004F327D" w:rsidP="004F327D">
      <w:pPr>
        <w:ind w:firstLine="708"/>
        <w:jc w:val="both"/>
        <w:rPr>
          <w:b/>
          <w:sz w:val="28"/>
          <w:szCs w:val="28"/>
        </w:rPr>
      </w:pP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4F327D" w:rsidRPr="00BC2B2D" w:rsidRDefault="004F327D" w:rsidP="004F327D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4F327D" w:rsidRPr="000C73D3" w:rsidRDefault="004F327D" w:rsidP="004F3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4F327D" w:rsidRPr="000C73D3" w:rsidRDefault="004F327D" w:rsidP="004F3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01.01.2019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4F327D" w:rsidRDefault="004F327D" w:rsidP="004F3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году, отраженных в приложении </w:t>
      </w:r>
      <w:r>
        <w:rPr>
          <w:sz w:val="28"/>
          <w:szCs w:val="28"/>
        </w:rPr>
        <w:t>№ 4</w:t>
      </w:r>
      <w:r w:rsidRPr="000C73D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Расходы местного </w:t>
      </w:r>
      <w:r w:rsidRPr="000C73D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 целевым статьям (муниципальным программам и непрограммным направлениям  деятельности), групп видов расходов бюджета поселения за 20</w:t>
      </w:r>
      <w:r w:rsidRPr="000C73D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C73D3">
        <w:rPr>
          <w:sz w:val="28"/>
          <w:szCs w:val="28"/>
        </w:rPr>
        <w:t>г» к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Решению совета </w:t>
      </w:r>
      <w:r>
        <w:rPr>
          <w:sz w:val="28"/>
          <w:szCs w:val="28"/>
        </w:rPr>
        <w:t xml:space="preserve">Поселкового сельского поселения </w:t>
      </w:r>
      <w:proofErr w:type="spellStart"/>
      <w:r w:rsidRPr="000C73D3">
        <w:rPr>
          <w:sz w:val="28"/>
          <w:szCs w:val="28"/>
        </w:rPr>
        <w:t>Тимашевск</w:t>
      </w:r>
      <w:r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lastRenderedPageBreak/>
        <w:t>район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«Об утверждении отчета об исполнении бюджета </w:t>
      </w:r>
      <w:r>
        <w:rPr>
          <w:sz w:val="28"/>
          <w:szCs w:val="28"/>
        </w:rPr>
        <w:t xml:space="preserve">Поселкового сельского поселения </w:t>
      </w:r>
      <w:r w:rsidRPr="000C73D3">
        <w:rPr>
          <w:sz w:val="28"/>
          <w:szCs w:val="28"/>
        </w:rPr>
        <w:t xml:space="preserve"> </w:t>
      </w:r>
      <w:proofErr w:type="spellStart"/>
      <w:r w:rsidRPr="000C73D3">
        <w:rPr>
          <w:sz w:val="28"/>
          <w:szCs w:val="28"/>
        </w:rPr>
        <w:t>Тимашевский</w:t>
      </w:r>
      <w:proofErr w:type="spellEnd"/>
      <w:r w:rsidRPr="000C73D3">
        <w:rPr>
          <w:sz w:val="28"/>
          <w:szCs w:val="28"/>
        </w:rPr>
        <w:t xml:space="preserve"> район за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>год» с формами годовой бюджетной отчетности (ф. 0503110, ф. 0503127, ф. 0503128)  глав</w:t>
      </w:r>
      <w:r>
        <w:rPr>
          <w:sz w:val="28"/>
          <w:szCs w:val="28"/>
        </w:rPr>
        <w:t>ных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A935EF" w:rsidRDefault="00A935EF" w:rsidP="00A935E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2.7. Санкционирование расходов бюджета поселения.</w:t>
      </w:r>
    </w:p>
    <w:p w:rsidR="00A935EF" w:rsidRDefault="00A935EF" w:rsidP="00A93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анализа информации по санкционированию расходов бюджета </w:t>
      </w:r>
      <w:proofErr w:type="gramStart"/>
      <w:r>
        <w:rPr>
          <w:sz w:val="28"/>
          <w:szCs w:val="28"/>
        </w:rPr>
        <w:t xml:space="preserve">поселения,   </w:t>
      </w:r>
      <w:proofErr w:type="gramEnd"/>
      <w:r>
        <w:rPr>
          <w:sz w:val="28"/>
          <w:szCs w:val="28"/>
        </w:rPr>
        <w:t xml:space="preserve">предоставленной в контрольно-счетную палату сельским поселением, согласно запросов, установлено следующее: </w:t>
      </w:r>
    </w:p>
    <w:p w:rsidR="00A935EF" w:rsidRDefault="00A935EF" w:rsidP="00A935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217 и ст. 217.1 БК РФ, раздела 17 Положения о бюджетном процессе исполнение бюджета осуществлено на основе сводной бюджетной росписи и кассового плана. </w:t>
      </w:r>
    </w:p>
    <w:p w:rsidR="00A935EF" w:rsidRDefault="00A935EF" w:rsidP="00A935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проверке сводной бюджетной росписи установлено, что бюджетная роспись на 2018 год составлена на основе утвержденного на 2018 год бюджета в соответствии с функциональной и экономической классификациями расходов бюджетов Российской Федерации. </w:t>
      </w:r>
    </w:p>
    <w:p w:rsidR="00A935EF" w:rsidRDefault="00A935EF" w:rsidP="00A935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5. ст. 217 и ч. 2. ст. 219.1 БК РФ, установлено, что утвержденные показатели сводной бюджетной росписи по расходам доводятся до главных распорядителей бюджетных средств,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до подведомственных распорядителей и (или) получателей бюджетных средств до начала очередного финансового года.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внешней проверки годового отчета об исполнении бюджета поселения контрольно - счетной палатой установлено, что фактически показатели сводной бюджетной росписи по расходам утверждены и доведены до главных распорядителей и получателей бюджетных средств, следующими датами: 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-сводные бюджетные росписи утверждены - 18.01.2018г. 22.01.2018г. и 30.01.2018г. (приложение № 1 на 20 л.);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бюджетные ассигнования и (или) лимиты бюджетных обязательств доведены - 18.01.2018г, 22.01.2018г. и </w:t>
      </w:r>
      <w:proofErr w:type="gramStart"/>
      <w:r>
        <w:rPr>
          <w:sz w:val="28"/>
          <w:szCs w:val="28"/>
        </w:rPr>
        <w:t>30.01.2018г.,,</w:t>
      </w:r>
      <w:proofErr w:type="gramEnd"/>
      <w:r>
        <w:rPr>
          <w:sz w:val="28"/>
          <w:szCs w:val="28"/>
        </w:rPr>
        <w:t xml:space="preserve"> т.е. после начала финансового года (приложение № 2 на 13л.), чем нарушены ч. 5. ст. 217 и ч. 2. ст. 219.1 БК РФ.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Учитывая вышеизложенное данное нарушение, </w:t>
      </w:r>
      <w:r>
        <w:rPr>
          <w:b/>
          <w:sz w:val="28"/>
          <w:szCs w:val="28"/>
        </w:rPr>
        <w:t>содержит признаки административного нарушения, предусмотренного статьей 15.15.11 КоАП РФ.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в нарушение ч.1 ст.219, ст. 219.2 БК РФ не утвержден правовой акт, устанавливающий порядок доведения лимитов бюджетных обязательств и предельных объемов финансирования при организации исполнения бюджета Поселкового сельского поселения по расходам и источникам финансирования дефицита бюджета поселения. Отсутствие данного правового акта не позволяет в полной мере выполнять полномочия органов местного самоуправления.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вышеизложенным, установлено нарушение постановления администрации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от 31.12.2014 № 173 «Об утверждении Порядка составления и ведения сводной </w:t>
      </w:r>
      <w:r>
        <w:rPr>
          <w:sz w:val="28"/>
          <w:szCs w:val="28"/>
        </w:rPr>
        <w:lastRenderedPageBreak/>
        <w:t xml:space="preserve">бюджетной росписи и бюджетной росписи главного распорядителя средств бюджета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(администратора источников финансирования дефицита бюджета поселения)» (далее Порядок), в части применения утвержденных форм в качестве Приложений № 1 «Сводная бюджетная роспись бюджета поселения» к Порядку, предназначенных для ведения сводной бюджетной росписи и бюджетных росписей главного распорядителя средств бюджета Поселкового сельского 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(администратора источников финансирования дефицита бюджета поселения) (приложение № 1  на 20 л).   </w:t>
      </w:r>
    </w:p>
    <w:p w:rsidR="00336660" w:rsidRDefault="00336660" w:rsidP="00B425AA">
      <w:pPr>
        <w:ind w:firstLine="708"/>
        <w:jc w:val="both"/>
        <w:rPr>
          <w:b/>
          <w:sz w:val="28"/>
          <w:szCs w:val="28"/>
        </w:rPr>
      </w:pPr>
    </w:p>
    <w:p w:rsidR="006156FC" w:rsidRDefault="00013EF8" w:rsidP="00013EF8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F14C1B">
        <w:rPr>
          <w:b/>
          <w:sz w:val="28"/>
          <w:szCs w:val="28"/>
        </w:rPr>
        <w:t>Предложения</w:t>
      </w:r>
      <w:r w:rsidR="006156FC" w:rsidRPr="000C73D3">
        <w:rPr>
          <w:b/>
          <w:sz w:val="28"/>
          <w:szCs w:val="28"/>
        </w:rPr>
        <w:t xml:space="preserve"> по результатам проверки:</w:t>
      </w:r>
    </w:p>
    <w:p w:rsidR="00E22EC5" w:rsidRDefault="004F327D" w:rsidP="004F327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4F327D" w:rsidRDefault="004F327D" w:rsidP="004F327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Поселкового сельского поселения, обеспечить </w:t>
      </w:r>
      <w:r>
        <w:rPr>
          <w:sz w:val="28"/>
          <w:szCs w:val="28"/>
        </w:rPr>
        <w:t xml:space="preserve">усиление контроля за достоверным формированием бюджетной </w:t>
      </w:r>
      <w:proofErr w:type="gramStart"/>
      <w:r>
        <w:rPr>
          <w:sz w:val="28"/>
          <w:szCs w:val="28"/>
        </w:rPr>
        <w:t>отчетности  и</w:t>
      </w:r>
      <w:proofErr w:type="gramEnd"/>
      <w:r>
        <w:rPr>
          <w:sz w:val="28"/>
          <w:szCs w:val="28"/>
        </w:rPr>
        <w:t xml:space="preserve"> не допущению фактов искажения бюджетной отчетности.</w:t>
      </w:r>
    </w:p>
    <w:p w:rsidR="004F327D" w:rsidRDefault="004F327D" w:rsidP="004F32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A935EF" w:rsidRPr="00D72D47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66F7F">
        <w:rPr>
          <w:sz w:val="28"/>
          <w:szCs w:val="28"/>
        </w:rPr>
        <w:t xml:space="preserve"> </w:t>
      </w:r>
      <w:r>
        <w:rPr>
          <w:sz w:val="28"/>
          <w:szCs w:val="28"/>
        </w:rPr>
        <w:t>Утвер</w:t>
      </w:r>
      <w:r w:rsidRPr="00D72D47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Pr="00D72D47">
        <w:rPr>
          <w:sz w:val="28"/>
          <w:szCs w:val="28"/>
        </w:rPr>
        <w:t xml:space="preserve"> правовой акт, устанавливающий порядок доведения лимитов бюджетных обязательств и предельных объемов финансирования при организации исполнения бюджета Поселкового сельского поселения по расходам и источникам финансирования дефицита бюджета поселения</w:t>
      </w:r>
      <w:r>
        <w:rPr>
          <w:sz w:val="28"/>
          <w:szCs w:val="28"/>
        </w:rPr>
        <w:t xml:space="preserve"> в соответствии </w:t>
      </w:r>
      <w:proofErr w:type="gramStart"/>
      <w:r>
        <w:rPr>
          <w:sz w:val="28"/>
          <w:szCs w:val="28"/>
        </w:rPr>
        <w:t xml:space="preserve">с </w:t>
      </w:r>
      <w:r w:rsidRPr="00D72D47">
        <w:rPr>
          <w:sz w:val="28"/>
          <w:szCs w:val="28"/>
        </w:rPr>
        <w:t xml:space="preserve"> ч.</w:t>
      </w:r>
      <w:proofErr w:type="gramEnd"/>
      <w:r w:rsidRPr="00D72D47">
        <w:rPr>
          <w:sz w:val="28"/>
          <w:szCs w:val="28"/>
        </w:rPr>
        <w:t>1 ст.219, ст. 219.2 БК РФ</w:t>
      </w:r>
      <w:r>
        <w:rPr>
          <w:sz w:val="28"/>
          <w:szCs w:val="28"/>
        </w:rPr>
        <w:t>;</w:t>
      </w:r>
      <w:r w:rsidRPr="00D72D47">
        <w:rPr>
          <w:sz w:val="28"/>
          <w:szCs w:val="28"/>
        </w:rPr>
        <w:t xml:space="preserve">  </w:t>
      </w:r>
    </w:p>
    <w:p w:rsidR="00A935EF" w:rsidRDefault="00A935EF" w:rsidP="00A935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 ведении сводной бюджетной росписи и бюджетных росписей</w:t>
      </w:r>
      <w:r w:rsidRPr="00495748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 xml:space="preserve">главного распорядителя средств бюджета </w:t>
      </w:r>
      <w:r>
        <w:rPr>
          <w:sz w:val="28"/>
          <w:szCs w:val="28"/>
        </w:rPr>
        <w:t>Поселкового</w:t>
      </w:r>
      <w:r w:rsidRPr="008919DA">
        <w:rPr>
          <w:sz w:val="28"/>
          <w:szCs w:val="28"/>
        </w:rPr>
        <w:t xml:space="preserve"> сельского поселения </w:t>
      </w:r>
      <w:proofErr w:type="spellStart"/>
      <w:r w:rsidRPr="008919DA">
        <w:rPr>
          <w:sz w:val="28"/>
          <w:szCs w:val="28"/>
        </w:rPr>
        <w:t>Тимашевского</w:t>
      </w:r>
      <w:proofErr w:type="spellEnd"/>
      <w:r w:rsidRPr="008919DA">
        <w:rPr>
          <w:sz w:val="28"/>
          <w:szCs w:val="28"/>
        </w:rPr>
        <w:t xml:space="preserve"> района (администратора источников финансирования дефицита бюджета поселения)</w:t>
      </w:r>
      <w:r>
        <w:rPr>
          <w:sz w:val="28"/>
          <w:szCs w:val="28"/>
        </w:rPr>
        <w:t xml:space="preserve">, руководствоваться </w:t>
      </w:r>
      <w:r w:rsidRPr="008919DA">
        <w:rPr>
          <w:sz w:val="28"/>
          <w:szCs w:val="28"/>
        </w:rPr>
        <w:t xml:space="preserve">постановления администрации </w:t>
      </w:r>
      <w:r>
        <w:rPr>
          <w:sz w:val="28"/>
          <w:szCs w:val="28"/>
        </w:rPr>
        <w:t xml:space="preserve">Поселкового </w:t>
      </w:r>
      <w:r w:rsidRPr="008919DA">
        <w:rPr>
          <w:sz w:val="28"/>
          <w:szCs w:val="28"/>
        </w:rPr>
        <w:t xml:space="preserve">сельского поселения </w:t>
      </w:r>
      <w:proofErr w:type="spellStart"/>
      <w:r w:rsidRPr="008919DA">
        <w:rPr>
          <w:sz w:val="28"/>
          <w:szCs w:val="28"/>
        </w:rPr>
        <w:t>Тимашевского</w:t>
      </w:r>
      <w:proofErr w:type="spellEnd"/>
      <w:r w:rsidRPr="008919DA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3</w:t>
      </w:r>
      <w:r w:rsidRPr="008919D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919D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919D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8919DA">
        <w:rPr>
          <w:sz w:val="28"/>
          <w:szCs w:val="28"/>
        </w:rPr>
        <w:t xml:space="preserve"> № 1</w:t>
      </w:r>
      <w:r>
        <w:rPr>
          <w:sz w:val="28"/>
          <w:szCs w:val="28"/>
        </w:rPr>
        <w:t>73</w:t>
      </w:r>
      <w:r w:rsidRPr="008919DA">
        <w:rPr>
          <w:sz w:val="28"/>
          <w:szCs w:val="28"/>
        </w:rPr>
        <w:t xml:space="preserve"> «Об утверждении порядка составления и ведения сводной бюджетной росписи и бюджетной росписи главного распорядителя средств бюджета </w:t>
      </w:r>
      <w:r>
        <w:rPr>
          <w:sz w:val="28"/>
          <w:szCs w:val="28"/>
        </w:rPr>
        <w:t>Поселкового</w:t>
      </w:r>
      <w:r w:rsidRPr="008919DA">
        <w:rPr>
          <w:sz w:val="28"/>
          <w:szCs w:val="28"/>
        </w:rPr>
        <w:t xml:space="preserve"> сельского поселения </w:t>
      </w:r>
      <w:proofErr w:type="spellStart"/>
      <w:r w:rsidRPr="008919DA">
        <w:rPr>
          <w:sz w:val="28"/>
          <w:szCs w:val="28"/>
        </w:rPr>
        <w:t>Тимашевского</w:t>
      </w:r>
      <w:proofErr w:type="spellEnd"/>
      <w:r w:rsidRPr="008919DA">
        <w:rPr>
          <w:sz w:val="28"/>
          <w:szCs w:val="28"/>
        </w:rPr>
        <w:t xml:space="preserve"> района (администратора источников финансирования дефицита бюджета поселения)»</w:t>
      </w:r>
      <w:r>
        <w:rPr>
          <w:sz w:val="28"/>
          <w:szCs w:val="28"/>
        </w:rPr>
        <w:t xml:space="preserve"> либо внести в него изменения.</w:t>
      </w:r>
    </w:p>
    <w:p w:rsidR="001D0E12" w:rsidRDefault="001D0E12" w:rsidP="001D0E12">
      <w:pPr>
        <w:ind w:firstLine="708"/>
        <w:jc w:val="both"/>
        <w:rPr>
          <w:sz w:val="28"/>
          <w:szCs w:val="28"/>
        </w:rPr>
      </w:pPr>
    </w:p>
    <w:p w:rsidR="00F14C1B" w:rsidRDefault="00F14C1B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0E12" w:rsidRPr="000C73D3" w:rsidRDefault="001D0E12" w:rsidP="001D0E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</w:t>
      </w:r>
    </w:p>
    <w:p w:rsidR="001D0E12" w:rsidRPr="000C73D3" w:rsidRDefault="006156FC" w:rsidP="001D0E12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 </w:t>
      </w:r>
      <w:r w:rsidR="00B06B70">
        <w:rPr>
          <w:sz w:val="28"/>
          <w:szCs w:val="28"/>
        </w:rPr>
        <w:t>КСП</w:t>
      </w:r>
      <w:r w:rsidR="004F327D">
        <w:rPr>
          <w:sz w:val="28"/>
          <w:szCs w:val="28"/>
        </w:rPr>
        <w:t xml:space="preserve">                             </w:t>
      </w:r>
      <w:r w:rsidR="00E22EC5">
        <w:rPr>
          <w:sz w:val="28"/>
          <w:szCs w:val="28"/>
        </w:rPr>
        <w:t xml:space="preserve">                   </w:t>
      </w:r>
      <w:bookmarkStart w:id="0" w:name="_GoBack"/>
      <w:bookmarkEnd w:id="0"/>
      <w:r w:rsidR="004F327D">
        <w:rPr>
          <w:sz w:val="28"/>
          <w:szCs w:val="28"/>
        </w:rPr>
        <w:t xml:space="preserve">                                    Л</w:t>
      </w:r>
      <w:r w:rsidR="00F14C1B">
        <w:rPr>
          <w:sz w:val="28"/>
          <w:szCs w:val="28"/>
        </w:rPr>
        <w:t>.</w:t>
      </w:r>
      <w:r w:rsidR="004F327D">
        <w:rPr>
          <w:sz w:val="28"/>
          <w:szCs w:val="28"/>
        </w:rPr>
        <w:t>Н</w:t>
      </w:r>
      <w:r w:rsidR="00F14C1B">
        <w:rPr>
          <w:sz w:val="28"/>
          <w:szCs w:val="28"/>
        </w:rPr>
        <w:t xml:space="preserve">. </w:t>
      </w:r>
      <w:proofErr w:type="spellStart"/>
      <w:r w:rsidR="004F327D">
        <w:rPr>
          <w:sz w:val="28"/>
          <w:szCs w:val="28"/>
        </w:rPr>
        <w:t>Пенчук</w:t>
      </w:r>
      <w:proofErr w:type="spellEnd"/>
    </w:p>
    <w:sectPr w:rsidR="001D0E12" w:rsidRPr="000C73D3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3"/>
  </w:num>
  <w:num w:numId="5">
    <w:abstractNumId w:val="5"/>
  </w:num>
  <w:num w:numId="6">
    <w:abstractNumId w:val="13"/>
  </w:num>
  <w:num w:numId="7">
    <w:abstractNumId w:val="31"/>
  </w:num>
  <w:num w:numId="8">
    <w:abstractNumId w:val="24"/>
  </w:num>
  <w:num w:numId="9">
    <w:abstractNumId w:val="16"/>
  </w:num>
  <w:num w:numId="10">
    <w:abstractNumId w:val="25"/>
  </w:num>
  <w:num w:numId="11">
    <w:abstractNumId w:val="21"/>
  </w:num>
  <w:num w:numId="12">
    <w:abstractNumId w:val="2"/>
  </w:num>
  <w:num w:numId="13">
    <w:abstractNumId w:val="26"/>
  </w:num>
  <w:num w:numId="14">
    <w:abstractNumId w:val="20"/>
  </w:num>
  <w:num w:numId="15">
    <w:abstractNumId w:val="8"/>
  </w:num>
  <w:num w:numId="16">
    <w:abstractNumId w:val="9"/>
  </w:num>
  <w:num w:numId="17">
    <w:abstractNumId w:val="22"/>
  </w:num>
  <w:num w:numId="18">
    <w:abstractNumId w:val="28"/>
  </w:num>
  <w:num w:numId="19">
    <w:abstractNumId w:val="14"/>
  </w:num>
  <w:num w:numId="20">
    <w:abstractNumId w:val="6"/>
  </w:num>
  <w:num w:numId="21">
    <w:abstractNumId w:val="30"/>
  </w:num>
  <w:num w:numId="22">
    <w:abstractNumId w:val="0"/>
  </w:num>
  <w:num w:numId="23">
    <w:abstractNumId w:val="23"/>
  </w:num>
  <w:num w:numId="24">
    <w:abstractNumId w:val="19"/>
  </w:num>
  <w:num w:numId="25">
    <w:abstractNumId w:val="7"/>
  </w:num>
  <w:num w:numId="26">
    <w:abstractNumId w:val="29"/>
  </w:num>
  <w:num w:numId="27">
    <w:abstractNumId w:val="18"/>
  </w:num>
  <w:num w:numId="28">
    <w:abstractNumId w:val="27"/>
  </w:num>
  <w:num w:numId="29">
    <w:abstractNumId w:val="1"/>
  </w:num>
  <w:num w:numId="30">
    <w:abstractNumId w:val="10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13EF8"/>
    <w:rsid w:val="0006458B"/>
    <w:rsid w:val="00081317"/>
    <w:rsid w:val="000A17DD"/>
    <w:rsid w:val="000A50F6"/>
    <w:rsid w:val="000E21FC"/>
    <w:rsid w:val="001B77CF"/>
    <w:rsid w:val="001D0E12"/>
    <w:rsid w:val="001E35C9"/>
    <w:rsid w:val="00213561"/>
    <w:rsid w:val="00217267"/>
    <w:rsid w:val="002A511E"/>
    <w:rsid w:val="002A5A7F"/>
    <w:rsid w:val="002E486E"/>
    <w:rsid w:val="00317693"/>
    <w:rsid w:val="00336660"/>
    <w:rsid w:val="003628BA"/>
    <w:rsid w:val="003B36C4"/>
    <w:rsid w:val="003D075C"/>
    <w:rsid w:val="004037C6"/>
    <w:rsid w:val="00431FF5"/>
    <w:rsid w:val="00453FEE"/>
    <w:rsid w:val="00467C65"/>
    <w:rsid w:val="00471688"/>
    <w:rsid w:val="004E1556"/>
    <w:rsid w:val="004F327D"/>
    <w:rsid w:val="005207BB"/>
    <w:rsid w:val="00522FB7"/>
    <w:rsid w:val="00535984"/>
    <w:rsid w:val="00586A80"/>
    <w:rsid w:val="00596131"/>
    <w:rsid w:val="005A685B"/>
    <w:rsid w:val="005B55E8"/>
    <w:rsid w:val="005D00C1"/>
    <w:rsid w:val="005D2126"/>
    <w:rsid w:val="006156FC"/>
    <w:rsid w:val="00616949"/>
    <w:rsid w:val="00674EFA"/>
    <w:rsid w:val="0069719C"/>
    <w:rsid w:val="006C02E1"/>
    <w:rsid w:val="006C2B93"/>
    <w:rsid w:val="006C7286"/>
    <w:rsid w:val="00711D9D"/>
    <w:rsid w:val="00765E47"/>
    <w:rsid w:val="00791A4C"/>
    <w:rsid w:val="007B43AE"/>
    <w:rsid w:val="00804E1F"/>
    <w:rsid w:val="00805DE3"/>
    <w:rsid w:val="008872EA"/>
    <w:rsid w:val="008B1ABA"/>
    <w:rsid w:val="008F042D"/>
    <w:rsid w:val="00987A33"/>
    <w:rsid w:val="00A47C0A"/>
    <w:rsid w:val="00A935EF"/>
    <w:rsid w:val="00AA39A1"/>
    <w:rsid w:val="00AE2465"/>
    <w:rsid w:val="00B06B70"/>
    <w:rsid w:val="00B17973"/>
    <w:rsid w:val="00B42327"/>
    <w:rsid w:val="00B425AA"/>
    <w:rsid w:val="00B4366B"/>
    <w:rsid w:val="00B44408"/>
    <w:rsid w:val="00BF59A1"/>
    <w:rsid w:val="00C671E4"/>
    <w:rsid w:val="00C74786"/>
    <w:rsid w:val="00C85320"/>
    <w:rsid w:val="00CE47E9"/>
    <w:rsid w:val="00D42991"/>
    <w:rsid w:val="00D71385"/>
    <w:rsid w:val="00DA1AFF"/>
    <w:rsid w:val="00DE0B5C"/>
    <w:rsid w:val="00E179AC"/>
    <w:rsid w:val="00E22EC5"/>
    <w:rsid w:val="00E70B58"/>
    <w:rsid w:val="00E74F6A"/>
    <w:rsid w:val="00E7573A"/>
    <w:rsid w:val="00EA17FC"/>
    <w:rsid w:val="00ED6645"/>
    <w:rsid w:val="00F0685A"/>
    <w:rsid w:val="00F07949"/>
    <w:rsid w:val="00F14C1B"/>
    <w:rsid w:val="00F75276"/>
    <w:rsid w:val="00FB1E4B"/>
    <w:rsid w:val="00FB5B5A"/>
    <w:rsid w:val="00FC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5FC3C-3560-4542-AB93-8047B40A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91BC5CC3A75045874F5255308FEC20F7780EF314277CF38CD40C9B0078C7B928D0E6060BE14DE5Di3c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F702776065C8D1FDA3B4CC31243F8FEAF1762DF66908090E2CE1690CCD577BEE2000867451821B08a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8BA5-E46B-40D2-8E8F-CBE012D2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User</cp:lastModifiedBy>
  <cp:revision>2</cp:revision>
  <cp:lastPrinted>2019-04-24T14:33:00Z</cp:lastPrinted>
  <dcterms:created xsi:type="dcterms:W3CDTF">2019-07-01T07:20:00Z</dcterms:created>
  <dcterms:modified xsi:type="dcterms:W3CDTF">2019-07-01T07:20:00Z</dcterms:modified>
</cp:coreProperties>
</file>