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155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1B77CF" w:rsidRPr="000817DB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0C4ECD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6026B3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</w:t>
      </w:r>
      <w:r w:rsidR="000C4ECD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r w:rsidR="000E189A">
        <w:rPr>
          <w:rFonts w:ascii="Times New Roman" w:hAnsi="Times New Roman"/>
          <w:b/>
          <w:sz w:val="28"/>
          <w:szCs w:val="28"/>
        </w:rPr>
        <w:t>Ново</w:t>
      </w:r>
      <w:r w:rsidR="00CD5108">
        <w:rPr>
          <w:rFonts w:ascii="Times New Roman" w:hAnsi="Times New Roman"/>
          <w:b/>
          <w:sz w:val="28"/>
          <w:szCs w:val="28"/>
        </w:rPr>
        <w:t>корсу</w:t>
      </w:r>
      <w:r w:rsidR="000E189A">
        <w:rPr>
          <w:rFonts w:ascii="Times New Roman" w:hAnsi="Times New Roman"/>
          <w:b/>
          <w:sz w:val="28"/>
          <w:szCs w:val="28"/>
        </w:rPr>
        <w:t>нского</w:t>
      </w:r>
      <w:r w:rsidR="006026B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6026B3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6026B3">
        <w:rPr>
          <w:rFonts w:ascii="Times New Roman" w:hAnsi="Times New Roman"/>
          <w:b/>
          <w:sz w:val="28"/>
          <w:szCs w:val="28"/>
        </w:rPr>
        <w:t>ого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6026B3">
        <w:rPr>
          <w:rFonts w:ascii="Times New Roman" w:hAnsi="Times New Roman"/>
          <w:b/>
          <w:sz w:val="28"/>
          <w:szCs w:val="28"/>
        </w:rPr>
        <w:t xml:space="preserve">а </w:t>
      </w:r>
      <w:r w:rsidR="006026B3" w:rsidRPr="000817DB">
        <w:rPr>
          <w:rFonts w:ascii="Times New Roman" w:hAnsi="Times New Roman"/>
          <w:b/>
          <w:sz w:val="28"/>
          <w:szCs w:val="28"/>
        </w:rPr>
        <w:t>за 201</w:t>
      </w:r>
      <w:r w:rsidR="006B3BA4">
        <w:rPr>
          <w:rFonts w:ascii="Times New Roman" w:hAnsi="Times New Roman"/>
          <w:b/>
          <w:sz w:val="28"/>
          <w:szCs w:val="28"/>
        </w:rPr>
        <w:t>8</w:t>
      </w:r>
      <w:r w:rsidR="000E189A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>год</w:t>
      </w:r>
      <w:r w:rsidR="001B77CF" w:rsidRPr="000817DB">
        <w:rPr>
          <w:rFonts w:ascii="Times New Roman" w:hAnsi="Times New Roman"/>
          <w:b/>
          <w:sz w:val="28"/>
          <w:szCs w:val="28"/>
        </w:rPr>
        <w:t>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Тимашевск                                                                               </w:t>
      </w:r>
      <w:r w:rsidR="000E189A">
        <w:rPr>
          <w:sz w:val="28"/>
          <w:szCs w:val="28"/>
        </w:rPr>
        <w:t>2</w:t>
      </w:r>
      <w:r w:rsidR="003D00EB">
        <w:rPr>
          <w:sz w:val="28"/>
          <w:szCs w:val="28"/>
        </w:rPr>
        <w:t>3</w:t>
      </w:r>
      <w:r>
        <w:rPr>
          <w:sz w:val="28"/>
          <w:szCs w:val="28"/>
        </w:rPr>
        <w:t xml:space="preserve"> апреля 201</w:t>
      </w:r>
      <w:r w:rsidR="006B3BA4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6C02E1" w:rsidRDefault="006C02E1">
      <w:pPr>
        <w:rPr>
          <w:sz w:val="28"/>
          <w:szCs w:val="28"/>
        </w:rPr>
      </w:pPr>
    </w:p>
    <w:p w:rsidR="007B43AE" w:rsidRDefault="007B43AE">
      <w:pPr>
        <w:rPr>
          <w:sz w:val="28"/>
          <w:szCs w:val="28"/>
        </w:rPr>
      </w:pPr>
    </w:p>
    <w:p w:rsidR="00587EAF" w:rsidRPr="000817DB" w:rsidRDefault="007B43AE" w:rsidP="00155E0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6156FC" w:rsidRPr="00587EAF">
        <w:rPr>
          <w:b/>
          <w:sz w:val="28"/>
          <w:szCs w:val="28"/>
        </w:rPr>
        <w:t>Результаты</w:t>
      </w:r>
      <w:r w:rsidR="00781C4A">
        <w:rPr>
          <w:b/>
          <w:sz w:val="28"/>
          <w:szCs w:val="28"/>
        </w:rPr>
        <w:t xml:space="preserve"> </w:t>
      </w:r>
      <w:r w:rsidR="00587EAF" w:rsidRPr="000817DB">
        <w:rPr>
          <w:b/>
          <w:sz w:val="28"/>
          <w:szCs w:val="28"/>
        </w:rPr>
        <w:t xml:space="preserve">проверки </w:t>
      </w:r>
      <w:r w:rsidR="00587EAF">
        <w:rPr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587EAF" w:rsidRPr="000817DB">
        <w:rPr>
          <w:b/>
          <w:sz w:val="28"/>
          <w:szCs w:val="28"/>
        </w:rPr>
        <w:t xml:space="preserve"> отчетности главных администраторов</w:t>
      </w:r>
      <w:r w:rsidR="00781C4A">
        <w:rPr>
          <w:b/>
          <w:sz w:val="28"/>
          <w:szCs w:val="28"/>
        </w:rPr>
        <w:t xml:space="preserve"> </w:t>
      </w:r>
      <w:r w:rsidR="00587EAF" w:rsidRPr="000817DB">
        <w:rPr>
          <w:b/>
          <w:sz w:val="28"/>
          <w:szCs w:val="28"/>
        </w:rPr>
        <w:t xml:space="preserve">бюджетных средств </w:t>
      </w:r>
      <w:r w:rsidR="00821C87">
        <w:rPr>
          <w:b/>
          <w:sz w:val="28"/>
          <w:szCs w:val="28"/>
        </w:rPr>
        <w:t>Ново</w:t>
      </w:r>
      <w:r w:rsidR="00781C4A">
        <w:rPr>
          <w:b/>
          <w:sz w:val="28"/>
          <w:szCs w:val="28"/>
        </w:rPr>
        <w:t>корсу</w:t>
      </w:r>
      <w:r w:rsidR="00FD659C">
        <w:rPr>
          <w:b/>
          <w:sz w:val="28"/>
          <w:szCs w:val="28"/>
        </w:rPr>
        <w:t>н</w:t>
      </w:r>
      <w:r w:rsidR="00821C87">
        <w:rPr>
          <w:b/>
          <w:sz w:val="28"/>
          <w:szCs w:val="28"/>
        </w:rPr>
        <w:t>ского</w:t>
      </w:r>
      <w:r w:rsidR="00587EAF">
        <w:rPr>
          <w:b/>
          <w:sz w:val="28"/>
          <w:szCs w:val="28"/>
        </w:rPr>
        <w:t xml:space="preserve"> сельского поселения </w:t>
      </w:r>
      <w:r w:rsidR="00587EAF" w:rsidRPr="000817DB">
        <w:rPr>
          <w:b/>
          <w:sz w:val="28"/>
          <w:szCs w:val="28"/>
        </w:rPr>
        <w:t>Тимашевск</w:t>
      </w:r>
      <w:r w:rsidR="00587EAF">
        <w:rPr>
          <w:b/>
          <w:sz w:val="28"/>
          <w:szCs w:val="28"/>
        </w:rPr>
        <w:t>ого</w:t>
      </w:r>
      <w:r w:rsidR="00587EAF" w:rsidRPr="000817DB">
        <w:rPr>
          <w:b/>
          <w:sz w:val="28"/>
          <w:szCs w:val="28"/>
        </w:rPr>
        <w:t xml:space="preserve"> район</w:t>
      </w:r>
      <w:r w:rsidR="00587EAF">
        <w:rPr>
          <w:b/>
          <w:sz w:val="28"/>
          <w:szCs w:val="28"/>
        </w:rPr>
        <w:t xml:space="preserve">а </w:t>
      </w:r>
      <w:r w:rsidR="00587EAF" w:rsidRPr="000817DB">
        <w:rPr>
          <w:b/>
          <w:sz w:val="28"/>
          <w:szCs w:val="28"/>
        </w:rPr>
        <w:t>за 201</w:t>
      </w:r>
      <w:r w:rsidR="00700569">
        <w:rPr>
          <w:b/>
          <w:sz w:val="28"/>
          <w:szCs w:val="28"/>
        </w:rPr>
        <w:t>8</w:t>
      </w:r>
      <w:r w:rsidR="00587EAF" w:rsidRPr="000817DB">
        <w:rPr>
          <w:b/>
          <w:sz w:val="28"/>
          <w:szCs w:val="28"/>
        </w:rPr>
        <w:t xml:space="preserve"> год.</w:t>
      </w:r>
    </w:p>
    <w:p w:rsidR="00A85573" w:rsidRDefault="00A85573" w:rsidP="00587EAF">
      <w:pPr>
        <w:ind w:firstLine="708"/>
        <w:jc w:val="center"/>
        <w:rPr>
          <w:b/>
          <w:sz w:val="28"/>
          <w:szCs w:val="28"/>
        </w:rPr>
      </w:pPr>
    </w:p>
    <w:p w:rsidR="00DE3734" w:rsidRPr="00DC3203" w:rsidRDefault="00DE3734" w:rsidP="00DE373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C3203">
        <w:rPr>
          <w:sz w:val="28"/>
          <w:szCs w:val="28"/>
        </w:rPr>
        <w:t>1. В целом работа главных администраторов средств бюджета поселения в 201</w:t>
      </w:r>
      <w:r>
        <w:rPr>
          <w:sz w:val="28"/>
          <w:szCs w:val="28"/>
        </w:rPr>
        <w:t>8</w:t>
      </w:r>
      <w:r w:rsidRPr="00DC3203">
        <w:rPr>
          <w:sz w:val="28"/>
          <w:szCs w:val="28"/>
        </w:rPr>
        <w:t xml:space="preserve"> году по бюджетному учету и составлению бюджетной отчетности велась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министерства по финансам, бюджету и контролю Краснодарского края.</w:t>
      </w:r>
    </w:p>
    <w:p w:rsidR="00DE3734" w:rsidRPr="00DC3203" w:rsidRDefault="00DE3734" w:rsidP="00DE373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E294A">
        <w:rPr>
          <w:sz w:val="28"/>
          <w:szCs w:val="28"/>
        </w:rPr>
        <w:t>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средств бюджета поселения и результаты финансовой деятельности за 201</w:t>
      </w:r>
      <w:r>
        <w:rPr>
          <w:sz w:val="28"/>
          <w:szCs w:val="28"/>
        </w:rPr>
        <w:t>8</w:t>
      </w:r>
      <w:r w:rsidRPr="004E294A">
        <w:rPr>
          <w:sz w:val="28"/>
          <w:szCs w:val="28"/>
        </w:rPr>
        <w:t xml:space="preserve"> год.</w:t>
      </w:r>
    </w:p>
    <w:p w:rsidR="00DE3734" w:rsidRPr="00DC3203" w:rsidRDefault="00DE3734" w:rsidP="00DE3734">
      <w:pPr>
        <w:pStyle w:val="1"/>
        <w:spacing w:before="0" w:after="0" w:line="252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3. </w:t>
      </w:r>
      <w:r w:rsidRPr="00DC3203">
        <w:rPr>
          <w:rFonts w:ascii="Times New Roman" w:hAnsi="Times New Roman"/>
          <w:b w:val="0"/>
          <w:color w:val="auto"/>
          <w:sz w:val="28"/>
          <w:szCs w:val="28"/>
        </w:rPr>
        <w:t>В годовой бюджетной отчетности главных администраторов средств бюджета поселения соблюдены контрольные соотношения между показателями различных форм годовой бюджетной отчетности, утвержденные Приказом Минфина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C3203">
        <w:rPr>
          <w:rFonts w:ascii="Times New Roman" w:hAnsi="Times New Roman"/>
          <w:b w:val="0"/>
          <w:color w:val="auto"/>
          <w:sz w:val="28"/>
          <w:szCs w:val="28"/>
        </w:rPr>
        <w:t>РФ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C3203">
        <w:rPr>
          <w:rFonts w:ascii="Times New Roman" w:hAnsi="Times New Roman"/>
          <w:b w:val="0"/>
          <w:color w:val="auto"/>
          <w:sz w:val="28"/>
          <w:szCs w:val="28"/>
        </w:rPr>
        <w:t>от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C3203">
        <w:rPr>
          <w:rFonts w:ascii="Times New Roman" w:hAnsi="Times New Roman"/>
          <w:b w:val="0"/>
          <w:color w:val="auto"/>
          <w:sz w:val="28"/>
          <w:szCs w:val="28"/>
        </w:rPr>
        <w:t>28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C3203">
        <w:rPr>
          <w:rFonts w:ascii="Times New Roman" w:hAnsi="Times New Roman"/>
          <w:b w:val="0"/>
          <w:color w:val="auto"/>
          <w:sz w:val="28"/>
          <w:szCs w:val="28"/>
        </w:rPr>
        <w:t>декабря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C3203">
        <w:rPr>
          <w:rFonts w:ascii="Times New Roman" w:hAnsi="Times New Roman"/>
          <w:b w:val="0"/>
          <w:color w:val="auto"/>
          <w:sz w:val="28"/>
          <w:szCs w:val="28"/>
        </w:rPr>
        <w:t>2010 г. № 191н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C3203">
        <w:rPr>
          <w:rFonts w:ascii="Times New Roman" w:hAnsi="Times New Roman"/>
          <w:b w:val="0"/>
          <w:color w:val="auto"/>
          <w:sz w:val="28"/>
          <w:szCs w:val="28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DE3734" w:rsidRDefault="00DE3734" w:rsidP="00DE373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C3203">
        <w:rPr>
          <w:sz w:val="28"/>
          <w:szCs w:val="28"/>
        </w:rPr>
        <w:t xml:space="preserve">В то же время внешней проверкой годовой бюджетной отчетности проверенных главных администраторов средств </w:t>
      </w:r>
      <w:r>
        <w:rPr>
          <w:sz w:val="28"/>
          <w:szCs w:val="28"/>
        </w:rPr>
        <w:t>МБ</w:t>
      </w:r>
      <w:r w:rsidRPr="00DC3203">
        <w:rPr>
          <w:sz w:val="28"/>
          <w:szCs w:val="28"/>
        </w:rPr>
        <w:t xml:space="preserve"> установлены следующие нарушения</w:t>
      </w:r>
      <w:r>
        <w:rPr>
          <w:sz w:val="28"/>
          <w:szCs w:val="28"/>
        </w:rPr>
        <w:t xml:space="preserve"> и замечания</w:t>
      </w:r>
      <w:r w:rsidRPr="00DC3203">
        <w:rPr>
          <w:sz w:val="28"/>
          <w:szCs w:val="28"/>
        </w:rPr>
        <w:t xml:space="preserve">: </w:t>
      </w:r>
    </w:p>
    <w:p w:rsidR="00DE3734" w:rsidRPr="00155E00" w:rsidRDefault="00DE3734" w:rsidP="00DE3734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  <w:sz w:val="28"/>
          <w:szCs w:val="28"/>
        </w:rPr>
      </w:pPr>
      <w:r w:rsidRPr="00155E00">
        <w:rPr>
          <w:b/>
          <w:sz w:val="28"/>
          <w:szCs w:val="28"/>
        </w:rPr>
        <w:t>992- Администрация Новокорсунского сельского поселения:</w:t>
      </w:r>
    </w:p>
    <w:p w:rsidR="00DE3734" w:rsidRDefault="00DE3734" w:rsidP="00370C3F">
      <w:pPr>
        <w:pStyle w:val="Default"/>
        <w:ind w:firstLine="709"/>
        <w:jc w:val="both"/>
        <w:rPr>
          <w:b/>
          <w:sz w:val="28"/>
          <w:szCs w:val="28"/>
        </w:rPr>
      </w:pPr>
      <w:r w:rsidRPr="00964075">
        <w:rPr>
          <w:sz w:val="28"/>
          <w:szCs w:val="28"/>
        </w:rPr>
        <w:t>3.1</w:t>
      </w:r>
      <w:r w:rsidRPr="00A53FB9">
        <w:rPr>
          <w:b/>
          <w:sz w:val="28"/>
          <w:szCs w:val="28"/>
        </w:rPr>
        <w:t>.</w:t>
      </w:r>
      <w:r w:rsidRPr="00704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результате нарушения п. 71, 170.2 Инструкции № 191н, установлено расхождение данных принятых бюджетных обязательств с применением конкурентных способов, отраженных по строке 200 графы 8 </w:t>
      </w:r>
      <w:r>
        <w:rPr>
          <w:sz w:val="28"/>
          <w:szCs w:val="28"/>
        </w:rPr>
        <w:lastRenderedPageBreak/>
        <w:t>«</w:t>
      </w:r>
      <w:r w:rsidRPr="00704DEE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Pr="00704DEE">
        <w:rPr>
          <w:sz w:val="28"/>
          <w:szCs w:val="28"/>
        </w:rPr>
        <w:t xml:space="preserve"> о бюджетных обязательствах</w:t>
      </w:r>
      <w:r>
        <w:rPr>
          <w:sz w:val="28"/>
          <w:szCs w:val="28"/>
        </w:rPr>
        <w:t>»</w:t>
      </w:r>
      <w:r w:rsidRPr="00704DEE">
        <w:rPr>
          <w:sz w:val="28"/>
          <w:szCs w:val="28"/>
        </w:rPr>
        <w:t xml:space="preserve"> (ф. 0503128)</w:t>
      </w:r>
      <w:r>
        <w:rPr>
          <w:sz w:val="28"/>
          <w:szCs w:val="28"/>
        </w:rPr>
        <w:t xml:space="preserve"> и по строке «Всего» </w:t>
      </w:r>
      <w:r>
        <w:rPr>
          <w:sz w:val="28"/>
          <w:szCs w:val="28"/>
          <w:shd w:val="clear" w:color="auto" w:fill="FFFFFF"/>
        </w:rPr>
        <w:t xml:space="preserve">графы 3 </w:t>
      </w:r>
      <w:r>
        <w:rPr>
          <w:sz w:val="28"/>
          <w:szCs w:val="28"/>
        </w:rPr>
        <w:t>«С</w:t>
      </w:r>
      <w:r w:rsidRPr="004A5CAE">
        <w:rPr>
          <w:color w:val="auto"/>
          <w:sz w:val="28"/>
          <w:szCs w:val="28"/>
        </w:rPr>
        <w:t>ведений о принятых и неисполненных обязательствах получателя бюджетных средств</w:t>
      </w:r>
      <w:r>
        <w:rPr>
          <w:sz w:val="28"/>
          <w:szCs w:val="28"/>
        </w:rPr>
        <w:t xml:space="preserve">» (ф. 0503175) в сумме </w:t>
      </w:r>
      <w:r>
        <w:rPr>
          <w:b/>
          <w:sz w:val="28"/>
          <w:szCs w:val="28"/>
        </w:rPr>
        <w:t>253 990,57</w:t>
      </w:r>
      <w:r w:rsidRPr="00A53FB9">
        <w:rPr>
          <w:b/>
          <w:sz w:val="28"/>
          <w:szCs w:val="28"/>
        </w:rPr>
        <w:t xml:space="preserve"> </w:t>
      </w:r>
      <w:r w:rsidRPr="00A53FB9">
        <w:rPr>
          <w:sz w:val="28"/>
          <w:szCs w:val="28"/>
        </w:rPr>
        <w:t>руб</w:t>
      </w:r>
      <w:r>
        <w:rPr>
          <w:sz w:val="28"/>
          <w:szCs w:val="28"/>
        </w:rPr>
        <w:t xml:space="preserve">. или </w:t>
      </w:r>
      <w:r w:rsidRPr="00763C7C">
        <w:rPr>
          <w:b/>
          <w:sz w:val="28"/>
          <w:szCs w:val="28"/>
        </w:rPr>
        <w:t>2,</w:t>
      </w:r>
      <w:r>
        <w:rPr>
          <w:b/>
          <w:sz w:val="28"/>
          <w:szCs w:val="28"/>
        </w:rPr>
        <w:t>1</w:t>
      </w:r>
      <w:r w:rsidRPr="00763C7C">
        <w:rPr>
          <w:b/>
          <w:sz w:val="28"/>
          <w:szCs w:val="28"/>
        </w:rPr>
        <w:t xml:space="preserve"> %.</w:t>
      </w:r>
    </w:p>
    <w:p w:rsidR="00DE3734" w:rsidRPr="00155E00" w:rsidRDefault="00DE3734" w:rsidP="00370C3F">
      <w:pPr>
        <w:ind w:firstLine="709"/>
        <w:jc w:val="both"/>
        <w:rPr>
          <w:sz w:val="28"/>
          <w:szCs w:val="28"/>
        </w:rPr>
      </w:pPr>
      <w:r w:rsidRPr="00155E00">
        <w:rPr>
          <w:sz w:val="28"/>
          <w:szCs w:val="28"/>
        </w:rPr>
        <w:t xml:space="preserve">В ходе проверки указанные нарушения устранены, путем представления уточненных форм «Отчета о бюджетных обязательствах» (ф. 0503128) и  «Сведений о принятых и неисполненных обязательствах получателя бюджетных средств» (ф. 0503175). </w:t>
      </w:r>
    </w:p>
    <w:p w:rsidR="00DE3734" w:rsidRPr="00964075" w:rsidRDefault="00DE3734" w:rsidP="00370C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64075">
        <w:rPr>
          <w:bCs/>
          <w:sz w:val="28"/>
          <w:szCs w:val="28"/>
        </w:rPr>
        <w:t>3.2.</w:t>
      </w:r>
      <w:r w:rsidRPr="00A53FB9">
        <w:rPr>
          <w:bCs/>
          <w:sz w:val="28"/>
          <w:szCs w:val="28"/>
        </w:rPr>
        <w:t xml:space="preserve"> </w:t>
      </w:r>
      <w:r w:rsidRPr="00964075">
        <w:rPr>
          <w:bCs/>
          <w:sz w:val="28"/>
          <w:szCs w:val="28"/>
        </w:rPr>
        <w:t xml:space="preserve">Представленная </w:t>
      </w:r>
      <w:hyperlink w:anchor="sub_503127" w:history="1">
        <w:r w:rsidRPr="00964075">
          <w:rPr>
            <w:sz w:val="28"/>
            <w:szCs w:val="28"/>
          </w:rPr>
          <w:t>форма 05031</w:t>
        </w:r>
      </w:hyperlink>
      <w:r w:rsidRPr="00964075">
        <w:rPr>
          <w:bCs/>
          <w:sz w:val="28"/>
          <w:szCs w:val="28"/>
        </w:rPr>
        <w:t>62 «Сведения о результатах деятельности» составлена в  нарушение п. 161 Инструкции № 191н.</w:t>
      </w:r>
    </w:p>
    <w:p w:rsidR="00DE3734" w:rsidRPr="00A53FB9" w:rsidRDefault="00DE3734" w:rsidP="00370C3F">
      <w:pPr>
        <w:autoSpaceDE w:val="0"/>
        <w:autoSpaceDN w:val="0"/>
        <w:adjustRightInd w:val="0"/>
        <w:ind w:firstLine="709"/>
        <w:jc w:val="both"/>
        <w:rPr>
          <w:lang w:eastAsia="x-none"/>
        </w:rPr>
      </w:pPr>
      <w:r w:rsidRPr="00964075">
        <w:rPr>
          <w:sz w:val="28"/>
          <w:szCs w:val="28"/>
        </w:rPr>
        <w:t>3.3.</w:t>
      </w:r>
      <w:r w:rsidRPr="00A53FB9">
        <w:rPr>
          <w:sz w:val="28"/>
          <w:szCs w:val="28"/>
        </w:rPr>
        <w:t xml:space="preserve"> В нарушение </w:t>
      </w:r>
      <w:hyperlink r:id="rId8" w:history="1">
        <w:r w:rsidRPr="00A53FB9">
          <w:rPr>
            <w:sz w:val="28"/>
            <w:szCs w:val="28"/>
          </w:rPr>
          <w:t>п. 155</w:t>
        </w:r>
      </w:hyperlink>
      <w:r w:rsidRPr="00A53FB9">
        <w:rPr>
          <w:sz w:val="28"/>
          <w:szCs w:val="28"/>
        </w:rPr>
        <w:t xml:space="preserve"> Инструкции № 191н в </w:t>
      </w:r>
      <w:hyperlink r:id="rId9" w:history="1">
        <w:r w:rsidRPr="00A53FB9">
          <w:rPr>
            <w:sz w:val="28"/>
            <w:szCs w:val="28"/>
          </w:rPr>
          <w:t>таблице № 3</w:t>
        </w:r>
      </w:hyperlink>
      <w:r w:rsidRPr="00A53FB9">
        <w:rPr>
          <w:sz w:val="28"/>
          <w:szCs w:val="28"/>
        </w:rPr>
        <w:t xml:space="preserve"> «Сведения об исполнении текстовых статей закона (решения) о бюджете» отражена не полная информация, характеризующая результаты анализа исполнения текстовых статей закона (решения) о бюджете, имеющих отношение к деятельности субъекта бюджетной отчетности. </w:t>
      </w:r>
    </w:p>
    <w:p w:rsidR="00DE3734" w:rsidRPr="00237551" w:rsidRDefault="00DE3734" w:rsidP="00370C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64075">
        <w:rPr>
          <w:bCs/>
          <w:sz w:val="28"/>
          <w:szCs w:val="28"/>
        </w:rPr>
        <w:t>3.4.</w:t>
      </w:r>
      <w:r w:rsidRPr="00A53FB9">
        <w:rPr>
          <w:bCs/>
          <w:sz w:val="28"/>
          <w:szCs w:val="28"/>
        </w:rPr>
        <w:t xml:space="preserve"> В нарушение п. 157 Инструкции № 191н в графе 1 «Проверяемый период» </w:t>
      </w:r>
      <w:hyperlink r:id="rId10" w:history="1">
        <w:r w:rsidRPr="00A53FB9">
          <w:rPr>
            <w:bCs/>
            <w:sz w:val="28"/>
            <w:szCs w:val="28"/>
          </w:rPr>
          <w:t>таблицы № 5</w:t>
        </w:r>
      </w:hyperlink>
      <w:r w:rsidRPr="00A53FB9">
        <w:rPr>
          <w:bCs/>
          <w:sz w:val="28"/>
          <w:szCs w:val="28"/>
        </w:rPr>
        <w:t xml:space="preserve"> «Сведения о результатах мероприятий внутреннего государственного (муниципального) финансового контроля», указан тип контрольного мероприятия «Текущий», а не проверяемый период.</w:t>
      </w:r>
    </w:p>
    <w:p w:rsidR="00DE3734" w:rsidRPr="00A53FB9" w:rsidRDefault="00DE3734" w:rsidP="00370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075">
        <w:rPr>
          <w:sz w:val="28"/>
          <w:szCs w:val="28"/>
        </w:rPr>
        <w:t>3.5.</w:t>
      </w:r>
      <w:r w:rsidRPr="00A53FB9">
        <w:rPr>
          <w:sz w:val="28"/>
          <w:szCs w:val="28"/>
        </w:rPr>
        <w:t xml:space="preserve"> В нарушение </w:t>
      </w:r>
      <w:hyperlink r:id="rId11" w:history="1">
        <w:r w:rsidRPr="00A53FB9">
          <w:rPr>
            <w:sz w:val="28"/>
            <w:szCs w:val="28"/>
          </w:rPr>
          <w:t>п. 159</w:t>
        </w:r>
      </w:hyperlink>
      <w:r w:rsidRPr="00A53FB9">
        <w:rPr>
          <w:sz w:val="28"/>
          <w:szCs w:val="28"/>
        </w:rPr>
        <w:t xml:space="preserve"> Инструкции N 191н в </w:t>
      </w:r>
      <w:hyperlink r:id="rId12" w:history="1">
        <w:r w:rsidRPr="00A53FB9">
          <w:rPr>
            <w:sz w:val="28"/>
            <w:szCs w:val="28"/>
          </w:rPr>
          <w:t>таблице 7</w:t>
        </w:r>
      </w:hyperlink>
      <w:r>
        <w:rPr>
          <w:sz w:val="28"/>
          <w:szCs w:val="28"/>
        </w:rPr>
        <w:t xml:space="preserve"> формы 0503160</w:t>
      </w:r>
      <w:r w:rsidRPr="00A53FB9">
        <w:rPr>
          <w:sz w:val="28"/>
          <w:szCs w:val="28"/>
        </w:rPr>
        <w:t>:</w:t>
      </w:r>
    </w:p>
    <w:p w:rsidR="00DE3734" w:rsidRPr="00A53FB9" w:rsidRDefault="00DE3734" w:rsidP="00370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FB9">
        <w:rPr>
          <w:sz w:val="28"/>
          <w:szCs w:val="28"/>
        </w:rPr>
        <w:t>-  отражены мероприятия по внешнему контролю, проведенные контрольно-счетной палатой в прошлом отчетном периоде -2017 год;</w:t>
      </w:r>
    </w:p>
    <w:p w:rsidR="00DE3734" w:rsidRPr="00C01183" w:rsidRDefault="00DE3734" w:rsidP="00370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FB9">
        <w:rPr>
          <w:sz w:val="28"/>
          <w:szCs w:val="28"/>
        </w:rPr>
        <w:t>-  не отражены мероприятия, проведенные в 2018 году  (внешняя проверка бюджетной отчетности главного администратора бюджетных средств – Акт № 10 от 28.04.2018) и не указаны меры, принятые по устранению выявленных в ходе проверки нарушений.</w:t>
      </w:r>
    </w:p>
    <w:p w:rsidR="00DE3734" w:rsidRDefault="00DE3734" w:rsidP="00370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075">
        <w:rPr>
          <w:sz w:val="28"/>
          <w:szCs w:val="28"/>
        </w:rPr>
        <w:t>3.6.</w:t>
      </w:r>
      <w:r w:rsidRPr="004914E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92127">
        <w:rPr>
          <w:sz w:val="28"/>
          <w:szCs w:val="28"/>
        </w:rPr>
        <w:t xml:space="preserve"> нарушение </w:t>
      </w:r>
      <w:hyperlink r:id="rId13" w:history="1">
        <w:r w:rsidRPr="00692127">
          <w:rPr>
            <w:sz w:val="28"/>
            <w:szCs w:val="28"/>
          </w:rPr>
          <w:t>п. 162</w:t>
        </w:r>
      </w:hyperlink>
      <w:r w:rsidRPr="00692127">
        <w:rPr>
          <w:sz w:val="28"/>
          <w:szCs w:val="28"/>
        </w:rPr>
        <w:t xml:space="preserve"> Инструкции № 191н в </w:t>
      </w:r>
      <w:hyperlink r:id="rId14" w:history="1">
        <w:r w:rsidRPr="00692127">
          <w:rPr>
            <w:sz w:val="28"/>
            <w:szCs w:val="28"/>
          </w:rPr>
          <w:t>форме 0503163</w:t>
        </w:r>
      </w:hyperlink>
      <w:r w:rsidRPr="00692127">
        <w:rPr>
          <w:sz w:val="28"/>
          <w:szCs w:val="28"/>
        </w:rPr>
        <w:t xml:space="preserve"> «Сведения об изменениях бюджетной росписи главного распорядителя бюджетных средств, главного администратора источников финансирования дефицита бюджета» установлены отклонения данных об изменениях бюджетной росписи главного распорядителя бюджетных средств и объемы внесенных изменений</w:t>
      </w:r>
      <w:r>
        <w:rPr>
          <w:sz w:val="28"/>
          <w:szCs w:val="28"/>
        </w:rPr>
        <w:t xml:space="preserve"> </w:t>
      </w:r>
      <w:r w:rsidRPr="004914E4">
        <w:rPr>
          <w:sz w:val="28"/>
          <w:szCs w:val="28"/>
        </w:rPr>
        <w:t>по подразделу 0502 «Коммунальное хозяйство»</w:t>
      </w:r>
      <w:r w:rsidRPr="00692127">
        <w:rPr>
          <w:sz w:val="28"/>
          <w:szCs w:val="28"/>
        </w:rPr>
        <w:t xml:space="preserve">. В результате данного нарушения </w:t>
      </w:r>
      <w:r>
        <w:rPr>
          <w:sz w:val="28"/>
          <w:szCs w:val="28"/>
        </w:rPr>
        <w:t xml:space="preserve">по </w:t>
      </w:r>
      <w:r w:rsidRPr="00692127">
        <w:rPr>
          <w:sz w:val="28"/>
          <w:szCs w:val="28"/>
        </w:rPr>
        <w:t>строк</w:t>
      </w:r>
      <w:r>
        <w:rPr>
          <w:sz w:val="28"/>
          <w:szCs w:val="28"/>
        </w:rPr>
        <w:t xml:space="preserve">е </w:t>
      </w:r>
      <w:r w:rsidRPr="00692127">
        <w:rPr>
          <w:sz w:val="28"/>
          <w:szCs w:val="28"/>
        </w:rPr>
        <w:t xml:space="preserve">«Итого» графы 4 </w:t>
      </w:r>
      <w:r>
        <w:rPr>
          <w:sz w:val="28"/>
          <w:szCs w:val="28"/>
        </w:rPr>
        <w:t>установлено незначительное расхождение</w:t>
      </w:r>
      <w:r w:rsidRPr="00692127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 40,0 тыс. руб.</w:t>
      </w:r>
    </w:p>
    <w:p w:rsidR="00DE3734" w:rsidRDefault="00DE3734" w:rsidP="00370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AA2">
        <w:rPr>
          <w:sz w:val="28"/>
          <w:szCs w:val="28"/>
        </w:rPr>
        <w:t>3.7</w:t>
      </w:r>
      <w:r w:rsidRPr="00A15AA2">
        <w:rPr>
          <w:b/>
          <w:sz w:val="28"/>
          <w:szCs w:val="28"/>
        </w:rPr>
        <w:t>.</w:t>
      </w:r>
      <w:r w:rsidRPr="004914E4">
        <w:rPr>
          <w:sz w:val="28"/>
          <w:szCs w:val="28"/>
        </w:rPr>
        <w:t xml:space="preserve"> В нарушение п. 162 Инструкции № 191н в графе 5 «Сведения об изменениях бюджетной росписи главного распорядителя бюджетных средств» </w:t>
      </w:r>
      <w:hyperlink r:id="rId15" w:history="1">
        <w:r w:rsidRPr="004914E4">
          <w:rPr>
            <w:sz w:val="28"/>
            <w:szCs w:val="28"/>
          </w:rPr>
          <w:t>(ф. 0503163)</w:t>
        </w:r>
      </w:hyperlink>
      <w:r w:rsidRPr="004914E4">
        <w:rPr>
          <w:sz w:val="28"/>
          <w:szCs w:val="28"/>
        </w:rPr>
        <w:t xml:space="preserve"> отсутствует ссылка на правовые основания (статьи Бюджетного </w:t>
      </w:r>
      <w:hyperlink r:id="rId16" w:history="1">
        <w:r w:rsidRPr="004914E4">
          <w:rPr>
            <w:sz w:val="28"/>
            <w:szCs w:val="28"/>
          </w:rPr>
          <w:t>кодекса</w:t>
        </w:r>
      </w:hyperlink>
      <w:r w:rsidRPr="004914E4">
        <w:rPr>
          <w:sz w:val="28"/>
          <w:szCs w:val="28"/>
        </w:rPr>
        <w:t xml:space="preserve"> Российской Федерации и закона (решения) о соответствующем бюджете) внесенных уточнений в объем бюджетных назначений, утвержденных бюджетной росписью главного распорядителя бюджетных средств на отчетный финансовый год.</w:t>
      </w:r>
    </w:p>
    <w:p w:rsidR="00DE3734" w:rsidRPr="00155E00" w:rsidRDefault="00DE3734" w:rsidP="00370C3F">
      <w:pPr>
        <w:tabs>
          <w:tab w:val="left" w:pos="0"/>
        </w:tabs>
        <w:ind w:firstLine="709"/>
        <w:jc w:val="both"/>
        <w:rPr>
          <w:b/>
          <w:sz w:val="28"/>
          <w:szCs w:val="28"/>
          <w:shd w:val="clear" w:color="auto" w:fill="FFFFFF"/>
        </w:rPr>
      </w:pPr>
      <w:r w:rsidRPr="00155E00">
        <w:rPr>
          <w:b/>
          <w:sz w:val="28"/>
          <w:szCs w:val="28"/>
          <w:shd w:val="clear" w:color="auto" w:fill="FFFFFF"/>
        </w:rPr>
        <w:t>991- Совет Новокорсунского сельского поселения:</w:t>
      </w:r>
    </w:p>
    <w:p w:rsidR="00DE3734" w:rsidRPr="00620B2E" w:rsidRDefault="00DE3734" w:rsidP="00370C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64075">
        <w:rPr>
          <w:bCs/>
          <w:sz w:val="28"/>
          <w:szCs w:val="28"/>
        </w:rPr>
        <w:t xml:space="preserve">3.8. </w:t>
      </w:r>
      <w:r w:rsidRPr="00620B2E">
        <w:rPr>
          <w:bCs/>
          <w:sz w:val="28"/>
          <w:szCs w:val="28"/>
        </w:rPr>
        <w:t xml:space="preserve">В нарушение положений п. 161 Инструкции № 191н составлена и представлена в составе БО форма 0503162 «Сведениях о результатах деятельности». </w:t>
      </w:r>
    </w:p>
    <w:p w:rsidR="00DE3734" w:rsidRDefault="00DE3734" w:rsidP="00370C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64075">
        <w:rPr>
          <w:sz w:val="28"/>
          <w:szCs w:val="28"/>
        </w:rPr>
        <w:lastRenderedPageBreak/>
        <w:t>3.9.</w:t>
      </w:r>
      <w:r w:rsidRPr="00620B2E">
        <w:rPr>
          <w:b/>
          <w:sz w:val="28"/>
          <w:szCs w:val="28"/>
        </w:rPr>
        <w:t xml:space="preserve"> </w:t>
      </w:r>
      <w:r w:rsidRPr="00620B2E">
        <w:rPr>
          <w:sz w:val="28"/>
          <w:szCs w:val="28"/>
        </w:rPr>
        <w:t>В нарушение</w:t>
      </w:r>
      <w:r w:rsidRPr="00620B2E">
        <w:rPr>
          <w:bCs/>
          <w:sz w:val="28"/>
          <w:szCs w:val="28"/>
        </w:rPr>
        <w:t xml:space="preserve"> п. 163 Инструкции № 191н в представленной форме 0503164 Сведениях об исполнения бюджета не отражена информация о причине отклонений от планового процента (графа 2 и 9).</w:t>
      </w:r>
    </w:p>
    <w:p w:rsidR="00DE3734" w:rsidRPr="00155E00" w:rsidRDefault="00DE3734" w:rsidP="00370C3F">
      <w:pPr>
        <w:ind w:firstLine="709"/>
        <w:jc w:val="both"/>
        <w:rPr>
          <w:b/>
          <w:sz w:val="28"/>
          <w:szCs w:val="28"/>
        </w:rPr>
      </w:pPr>
      <w:r w:rsidRPr="00155E00">
        <w:rPr>
          <w:b/>
          <w:bCs/>
          <w:sz w:val="28"/>
          <w:szCs w:val="28"/>
        </w:rPr>
        <w:t xml:space="preserve">4. </w:t>
      </w:r>
      <w:r w:rsidRPr="00155E00">
        <w:rPr>
          <w:b/>
          <w:sz w:val="28"/>
          <w:szCs w:val="28"/>
        </w:rPr>
        <w:t>Санкционирование расходов бюджета поселения.</w:t>
      </w:r>
    </w:p>
    <w:p w:rsidR="00DE3734" w:rsidRDefault="00DE3734" w:rsidP="00370C3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ходе анализа информации по санкционированию расходов бюджета поселения установлены следующие нарушения</w:t>
      </w:r>
      <w:r>
        <w:rPr>
          <w:bCs/>
          <w:sz w:val="28"/>
          <w:szCs w:val="28"/>
        </w:rPr>
        <w:t>:</w:t>
      </w:r>
    </w:p>
    <w:p w:rsidR="00DE3734" w:rsidRDefault="00DE3734" w:rsidP="00370C3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 нарушение </w:t>
      </w:r>
      <w:r>
        <w:rPr>
          <w:sz w:val="28"/>
          <w:szCs w:val="28"/>
        </w:rPr>
        <w:t>ч</w:t>
      </w:r>
      <w:r w:rsidRPr="00C538CE">
        <w:rPr>
          <w:sz w:val="28"/>
          <w:szCs w:val="28"/>
        </w:rPr>
        <w:t>. 5 ст. 217 БК РФ и ч. 2 ст. 219.1. БК РФ</w:t>
      </w:r>
      <w:r>
        <w:rPr>
          <w:sz w:val="28"/>
          <w:szCs w:val="28"/>
        </w:rPr>
        <w:t xml:space="preserve">, показатели сводной бюджетной росписи по расходам и лимиты бюджетных обязательств доведены до </w:t>
      </w:r>
      <w:r w:rsidRPr="00C538CE">
        <w:rPr>
          <w:sz w:val="28"/>
          <w:szCs w:val="28"/>
        </w:rPr>
        <w:t xml:space="preserve">главных распорядителей бюджетных средств, а также до подведомственных распорядителей и (или) получателей бюджетных средств </w:t>
      </w:r>
      <w:r>
        <w:rPr>
          <w:sz w:val="28"/>
          <w:szCs w:val="28"/>
        </w:rPr>
        <w:t>- 01.01.2018, 12.01.2018 года</w:t>
      </w:r>
      <w:r w:rsidRPr="004F1454">
        <w:rPr>
          <w:sz w:val="28"/>
          <w:szCs w:val="28"/>
        </w:rPr>
        <w:t>,</w:t>
      </w:r>
      <w:r>
        <w:rPr>
          <w:sz w:val="28"/>
          <w:szCs w:val="28"/>
        </w:rPr>
        <w:t xml:space="preserve"> то есть после начала финансового года.</w:t>
      </w:r>
    </w:p>
    <w:p w:rsidR="00DE3734" w:rsidRPr="00155E00" w:rsidRDefault="00DE3734" w:rsidP="00370C3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5E00">
        <w:rPr>
          <w:b/>
          <w:sz w:val="28"/>
          <w:szCs w:val="28"/>
        </w:rPr>
        <w:t xml:space="preserve">Данное нарушение содержит признаки административного нарушения, предусмотренного статьей 15.15.11 Кодекса Российской Федерации об административных правонарушениях. </w:t>
      </w:r>
    </w:p>
    <w:p w:rsidR="00DE3734" w:rsidRDefault="00DE3734" w:rsidP="00370C3F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>
        <w:rPr>
          <w:sz w:val="28"/>
          <w:szCs w:val="28"/>
        </w:rPr>
        <w:t>в нарушение ч. 1 ст. 219, ст. 219.2 БК РФ не утвержден правовой акт, устанавливающий порядок доведения бюджетных ассигнований, лимитов бюджетных обязательств и предельный объемов финансирования при организации исполнения бюджета Новокорсунского сельского поселения Тимашевского района по расходам и источникам финансирования бюджета поселения;</w:t>
      </w:r>
    </w:p>
    <w:p w:rsidR="00DE3734" w:rsidRDefault="00DE3734" w:rsidP="00370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2782">
        <w:rPr>
          <w:sz w:val="28"/>
          <w:szCs w:val="28"/>
        </w:rPr>
        <w:t xml:space="preserve">нарушение </w:t>
      </w:r>
      <w:r w:rsidRPr="00A20408">
        <w:rPr>
          <w:sz w:val="28"/>
          <w:szCs w:val="28"/>
        </w:rPr>
        <w:t xml:space="preserve">Порядка составления и ведения сводной бюджетной росписи средств местного бюджета (администратора источников финансирования дефицита </w:t>
      </w:r>
      <w:r>
        <w:rPr>
          <w:sz w:val="28"/>
          <w:szCs w:val="28"/>
        </w:rPr>
        <w:t xml:space="preserve">местного </w:t>
      </w:r>
      <w:r w:rsidRPr="00A20408">
        <w:rPr>
          <w:sz w:val="28"/>
          <w:szCs w:val="28"/>
        </w:rPr>
        <w:t>бюджета), утвержденного постановлением администрации Новокорсунского сельского поселения Тимашевского района от 29.12.2014</w:t>
      </w:r>
      <w:r w:rsidR="00BF4BB7">
        <w:rPr>
          <w:sz w:val="28"/>
          <w:szCs w:val="28"/>
        </w:rPr>
        <w:t xml:space="preserve"> </w:t>
      </w:r>
      <w:r w:rsidRPr="00A20408">
        <w:rPr>
          <w:sz w:val="28"/>
          <w:szCs w:val="28"/>
        </w:rPr>
        <w:t>№ 201</w:t>
      </w:r>
      <w:r w:rsidRPr="00F62782">
        <w:rPr>
          <w:sz w:val="28"/>
          <w:szCs w:val="28"/>
        </w:rPr>
        <w:t>, в части  применения утвержденных форм в качестве Приложений № 1-6 к данному Порядку, предназначенных для составления и ведения сводной бюджетной росписи средств местного бюджета (администратора источников финансирования дефицита</w:t>
      </w:r>
      <w:r>
        <w:rPr>
          <w:sz w:val="28"/>
          <w:szCs w:val="28"/>
        </w:rPr>
        <w:t xml:space="preserve"> местного </w:t>
      </w:r>
      <w:r w:rsidRPr="00F62782">
        <w:rPr>
          <w:sz w:val="28"/>
          <w:szCs w:val="28"/>
        </w:rPr>
        <w:t>бюджета</w:t>
      </w:r>
      <w:r>
        <w:rPr>
          <w:sz w:val="28"/>
          <w:szCs w:val="28"/>
        </w:rPr>
        <w:t>).</w:t>
      </w:r>
    </w:p>
    <w:p w:rsidR="00DE3734" w:rsidRDefault="0059624F" w:rsidP="00370C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8547D9" w:rsidRPr="000C73D3" w:rsidRDefault="0059624F" w:rsidP="00DE37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624F">
        <w:rPr>
          <w:b/>
          <w:sz w:val="28"/>
          <w:szCs w:val="28"/>
        </w:rPr>
        <w:t>3</w:t>
      </w:r>
      <w:r w:rsidR="008547D9" w:rsidRPr="000C73D3">
        <w:rPr>
          <w:b/>
          <w:sz w:val="28"/>
          <w:szCs w:val="28"/>
        </w:rPr>
        <w:t xml:space="preserve">. </w:t>
      </w:r>
      <w:r w:rsidR="008547D9">
        <w:rPr>
          <w:b/>
          <w:sz w:val="28"/>
          <w:szCs w:val="28"/>
        </w:rPr>
        <w:t xml:space="preserve">Предложения </w:t>
      </w:r>
      <w:r w:rsidR="008547D9" w:rsidRPr="000C73D3">
        <w:rPr>
          <w:b/>
          <w:sz w:val="28"/>
          <w:szCs w:val="28"/>
        </w:rPr>
        <w:t>по результатам проверки:</w:t>
      </w:r>
    </w:p>
    <w:p w:rsidR="008547D9" w:rsidRDefault="008547D9" w:rsidP="008547D9">
      <w:pPr>
        <w:ind w:firstLine="708"/>
        <w:jc w:val="both"/>
        <w:rPr>
          <w:sz w:val="28"/>
          <w:szCs w:val="28"/>
        </w:rPr>
      </w:pPr>
    </w:p>
    <w:p w:rsidR="00432FFB" w:rsidRDefault="00432FFB" w:rsidP="00432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</w:t>
      </w:r>
      <w:r>
        <w:rPr>
          <w:sz w:val="28"/>
        </w:rPr>
        <w:t xml:space="preserve">соблюдения бюджетного законодательства и </w:t>
      </w:r>
      <w:r w:rsidRPr="000C73D3">
        <w:rPr>
          <w:sz w:val="28"/>
          <w:szCs w:val="28"/>
        </w:rPr>
        <w:t>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>
        <w:rPr>
          <w:sz w:val="28"/>
        </w:rPr>
        <w:t xml:space="preserve"> при составлении бюджетной отчетности главными администраторами средств бюджета Новокорсунского сельского поселения, обеспечить </w:t>
      </w:r>
      <w:r>
        <w:rPr>
          <w:sz w:val="28"/>
          <w:szCs w:val="28"/>
        </w:rPr>
        <w:t>усиление контроля за формированием бюджетной отчетности и не допущению фактов искажения бюджетной отчетности.</w:t>
      </w:r>
    </w:p>
    <w:p w:rsidR="00432FFB" w:rsidRDefault="00432FFB" w:rsidP="00432F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№191н, при составлении годовой бюджетной отчетности. </w:t>
      </w:r>
    </w:p>
    <w:p w:rsidR="00432FFB" w:rsidRDefault="00432FFB" w:rsidP="00432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Соблюдать требования п</w:t>
      </w:r>
      <w:r w:rsidRPr="00E9385E">
        <w:rPr>
          <w:sz w:val="28"/>
          <w:szCs w:val="28"/>
        </w:rPr>
        <w:t xml:space="preserve">. 5. </w:t>
      </w:r>
      <w:r>
        <w:rPr>
          <w:sz w:val="28"/>
          <w:szCs w:val="28"/>
        </w:rPr>
        <w:t xml:space="preserve">ст. 217 и ч. 2. ст. 219.1 БК РФ по доведению показателей сводной бюджетной росписи по расходам и лимиты бюджетных обязательств до </w:t>
      </w:r>
      <w:r w:rsidRPr="00C538CE">
        <w:rPr>
          <w:sz w:val="28"/>
          <w:szCs w:val="28"/>
        </w:rPr>
        <w:t>главных распорядителей бюджетных средств, а также до подведомственных распорядителей и (или) получателей бюджетных средств</w:t>
      </w:r>
      <w:r>
        <w:rPr>
          <w:sz w:val="28"/>
          <w:szCs w:val="28"/>
        </w:rPr>
        <w:t>.</w:t>
      </w:r>
    </w:p>
    <w:p w:rsidR="00432FFB" w:rsidRPr="00D72D47" w:rsidRDefault="00432FFB" w:rsidP="00432F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правовой акт, устанавливающий порядок доведения бюджетных ассигнований, лимитов бюджетных обязательств и предельный объемов финансирования при организации исполнения бюджета Новокорсунского сельского поселения Тимашевского района по расходам и источникам финансирования бюджета поселения, в соответствии с </w:t>
      </w:r>
      <w:r w:rsidRPr="00D72D47">
        <w:rPr>
          <w:sz w:val="28"/>
          <w:szCs w:val="28"/>
        </w:rPr>
        <w:t>ч.1 ст.219, ст. 219.2 БК РФ</w:t>
      </w:r>
      <w:r>
        <w:rPr>
          <w:sz w:val="28"/>
          <w:szCs w:val="28"/>
        </w:rPr>
        <w:t>.</w:t>
      </w:r>
      <w:r w:rsidRPr="00D72D47">
        <w:rPr>
          <w:sz w:val="28"/>
          <w:szCs w:val="28"/>
        </w:rPr>
        <w:t xml:space="preserve">  </w:t>
      </w:r>
    </w:p>
    <w:p w:rsidR="00432FFB" w:rsidRDefault="00432FFB" w:rsidP="00432F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 составлении и ведении сводной бюджетной росписи </w:t>
      </w:r>
      <w:r w:rsidRPr="00A20408">
        <w:rPr>
          <w:sz w:val="28"/>
          <w:szCs w:val="28"/>
        </w:rPr>
        <w:t>средств местного бюджета (администратора источников финансирования дефицита бюджета)</w:t>
      </w:r>
      <w:r>
        <w:rPr>
          <w:sz w:val="28"/>
          <w:szCs w:val="28"/>
        </w:rPr>
        <w:t xml:space="preserve">, руководствоваться </w:t>
      </w:r>
      <w:r w:rsidRPr="008919DA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919DA">
        <w:rPr>
          <w:sz w:val="28"/>
          <w:szCs w:val="28"/>
        </w:rPr>
        <w:t xml:space="preserve"> </w:t>
      </w:r>
      <w:r w:rsidRPr="00A20408">
        <w:rPr>
          <w:sz w:val="28"/>
          <w:szCs w:val="28"/>
        </w:rPr>
        <w:t>администрации Новокорсунского сельского поселения Тимашевского района от 29.12.2014  № 201</w:t>
      </w:r>
      <w:r w:rsidRPr="008919DA">
        <w:rPr>
          <w:sz w:val="28"/>
          <w:szCs w:val="28"/>
        </w:rPr>
        <w:t xml:space="preserve"> «Об утверждении порядка составления и ведения сводной бюджетной росписи</w:t>
      </w:r>
      <w:r>
        <w:rPr>
          <w:sz w:val="28"/>
          <w:szCs w:val="28"/>
        </w:rPr>
        <w:t xml:space="preserve"> средств местного бюджета </w:t>
      </w:r>
      <w:r w:rsidRPr="00A20408">
        <w:rPr>
          <w:sz w:val="28"/>
          <w:szCs w:val="28"/>
        </w:rPr>
        <w:t xml:space="preserve">(администратора источников финансирования дефицита </w:t>
      </w:r>
      <w:r>
        <w:rPr>
          <w:sz w:val="28"/>
          <w:szCs w:val="28"/>
        </w:rPr>
        <w:t xml:space="preserve">местного </w:t>
      </w:r>
      <w:r w:rsidRPr="00A20408">
        <w:rPr>
          <w:sz w:val="28"/>
          <w:szCs w:val="28"/>
        </w:rPr>
        <w:t>бюджета)</w:t>
      </w:r>
      <w:r>
        <w:rPr>
          <w:sz w:val="28"/>
          <w:szCs w:val="28"/>
        </w:rPr>
        <w:t>», либо внести в него изменения.</w:t>
      </w:r>
    </w:p>
    <w:p w:rsidR="001D0E12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</w:t>
      </w:r>
    </w:p>
    <w:p w:rsidR="001D0E12" w:rsidRPr="001D0E12" w:rsidRDefault="006156FC" w:rsidP="0059624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 </w:t>
      </w:r>
      <w:r w:rsidR="00611592">
        <w:rPr>
          <w:sz w:val="28"/>
          <w:szCs w:val="28"/>
        </w:rPr>
        <w:t>КСП</w:t>
      </w:r>
      <w:r w:rsidR="00560833">
        <w:rPr>
          <w:sz w:val="28"/>
          <w:szCs w:val="28"/>
        </w:rPr>
        <w:t xml:space="preserve">                </w:t>
      </w:r>
      <w:r w:rsidR="00155E00">
        <w:rPr>
          <w:sz w:val="28"/>
          <w:szCs w:val="28"/>
        </w:rPr>
        <w:t xml:space="preserve">                </w:t>
      </w:r>
      <w:bookmarkStart w:id="0" w:name="_GoBack"/>
      <w:bookmarkEnd w:id="0"/>
      <w:r w:rsidR="00560833">
        <w:rPr>
          <w:sz w:val="28"/>
          <w:szCs w:val="28"/>
        </w:rPr>
        <w:t xml:space="preserve">                                                </w:t>
      </w:r>
      <w:r w:rsidR="00432FFB">
        <w:rPr>
          <w:sz w:val="28"/>
          <w:szCs w:val="28"/>
        </w:rPr>
        <w:t>И.В. Мершавка</w:t>
      </w:r>
    </w:p>
    <w:sectPr w:rsidR="001D0E12" w:rsidRPr="001D0E12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CD2" w:rsidRDefault="00606CD2" w:rsidP="00EA646D">
      <w:r>
        <w:separator/>
      </w:r>
    </w:p>
  </w:endnote>
  <w:endnote w:type="continuationSeparator" w:id="0">
    <w:p w:rsidR="00606CD2" w:rsidRDefault="00606CD2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CD2" w:rsidRDefault="00606CD2" w:rsidP="00EA646D">
      <w:r>
        <w:separator/>
      </w:r>
    </w:p>
  </w:footnote>
  <w:footnote w:type="continuationSeparator" w:id="0">
    <w:p w:rsidR="00606CD2" w:rsidRDefault="00606CD2" w:rsidP="00EA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35"/>
  </w:num>
  <w:num w:numId="8">
    <w:abstractNumId w:val="27"/>
  </w:num>
  <w:num w:numId="9">
    <w:abstractNumId w:val="18"/>
  </w:num>
  <w:num w:numId="10">
    <w:abstractNumId w:val="28"/>
  </w:num>
  <w:num w:numId="11">
    <w:abstractNumId w:val="24"/>
  </w:num>
  <w:num w:numId="12">
    <w:abstractNumId w:val="2"/>
  </w:num>
  <w:num w:numId="13">
    <w:abstractNumId w:val="30"/>
  </w:num>
  <w:num w:numId="14">
    <w:abstractNumId w:val="23"/>
  </w:num>
  <w:num w:numId="15">
    <w:abstractNumId w:val="10"/>
  </w:num>
  <w:num w:numId="16">
    <w:abstractNumId w:val="11"/>
  </w:num>
  <w:num w:numId="17">
    <w:abstractNumId w:val="25"/>
  </w:num>
  <w:num w:numId="18">
    <w:abstractNumId w:val="32"/>
  </w:num>
  <w:num w:numId="19">
    <w:abstractNumId w:val="16"/>
  </w:num>
  <w:num w:numId="20">
    <w:abstractNumId w:val="8"/>
  </w:num>
  <w:num w:numId="21">
    <w:abstractNumId w:val="34"/>
  </w:num>
  <w:num w:numId="22">
    <w:abstractNumId w:val="0"/>
  </w:num>
  <w:num w:numId="23">
    <w:abstractNumId w:val="26"/>
  </w:num>
  <w:num w:numId="24">
    <w:abstractNumId w:val="22"/>
  </w:num>
  <w:num w:numId="25">
    <w:abstractNumId w:val="9"/>
  </w:num>
  <w:num w:numId="26">
    <w:abstractNumId w:val="33"/>
  </w:num>
  <w:num w:numId="27">
    <w:abstractNumId w:val="21"/>
  </w:num>
  <w:num w:numId="28">
    <w:abstractNumId w:val="31"/>
  </w:num>
  <w:num w:numId="29">
    <w:abstractNumId w:val="1"/>
  </w:num>
  <w:num w:numId="30">
    <w:abstractNumId w:val="12"/>
  </w:num>
  <w:num w:numId="31">
    <w:abstractNumId w:val="20"/>
  </w:num>
  <w:num w:numId="32">
    <w:abstractNumId w:val="14"/>
  </w:num>
  <w:num w:numId="33">
    <w:abstractNumId w:val="7"/>
  </w:num>
  <w:num w:numId="34">
    <w:abstractNumId w:val="4"/>
  </w:num>
  <w:num w:numId="35">
    <w:abstractNumId w:val="1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436F4"/>
    <w:rsid w:val="00092E12"/>
    <w:rsid w:val="000A50F6"/>
    <w:rsid w:val="000C4ECD"/>
    <w:rsid w:val="000D08BA"/>
    <w:rsid w:val="000E189A"/>
    <w:rsid w:val="00100D7C"/>
    <w:rsid w:val="001554C3"/>
    <w:rsid w:val="00155E00"/>
    <w:rsid w:val="001642FC"/>
    <w:rsid w:val="00173187"/>
    <w:rsid w:val="001B77CF"/>
    <w:rsid w:val="001D0E12"/>
    <w:rsid w:val="001E35C9"/>
    <w:rsid w:val="002323CF"/>
    <w:rsid w:val="0024228B"/>
    <w:rsid w:val="002A5A7F"/>
    <w:rsid w:val="002B4757"/>
    <w:rsid w:val="00370C3F"/>
    <w:rsid w:val="003B36C4"/>
    <w:rsid w:val="003C1BDA"/>
    <w:rsid w:val="003D00EB"/>
    <w:rsid w:val="00427EDB"/>
    <w:rsid w:val="00432FFB"/>
    <w:rsid w:val="004F1A15"/>
    <w:rsid w:val="00524B50"/>
    <w:rsid w:val="00560833"/>
    <w:rsid w:val="00587EAF"/>
    <w:rsid w:val="0059624F"/>
    <w:rsid w:val="005B55E8"/>
    <w:rsid w:val="005D00C1"/>
    <w:rsid w:val="006026B3"/>
    <w:rsid w:val="00606CD2"/>
    <w:rsid w:val="00611592"/>
    <w:rsid w:val="006156FC"/>
    <w:rsid w:val="00616949"/>
    <w:rsid w:val="0066138B"/>
    <w:rsid w:val="00672663"/>
    <w:rsid w:val="00674EFA"/>
    <w:rsid w:val="00683C8F"/>
    <w:rsid w:val="006B3BA4"/>
    <w:rsid w:val="006B64D6"/>
    <w:rsid w:val="006C02E1"/>
    <w:rsid w:val="00700569"/>
    <w:rsid w:val="00730B75"/>
    <w:rsid w:val="00781C4A"/>
    <w:rsid w:val="00791A4C"/>
    <w:rsid w:val="007B43AE"/>
    <w:rsid w:val="007F006C"/>
    <w:rsid w:val="00814DBB"/>
    <w:rsid w:val="00821C87"/>
    <w:rsid w:val="00831FA2"/>
    <w:rsid w:val="00843F0C"/>
    <w:rsid w:val="00853506"/>
    <w:rsid w:val="008547D9"/>
    <w:rsid w:val="008B0C00"/>
    <w:rsid w:val="008D436B"/>
    <w:rsid w:val="009335E7"/>
    <w:rsid w:val="009B2F78"/>
    <w:rsid w:val="00A47C0A"/>
    <w:rsid w:val="00A8333F"/>
    <w:rsid w:val="00A85573"/>
    <w:rsid w:val="00A9754F"/>
    <w:rsid w:val="00AA22CE"/>
    <w:rsid w:val="00AD54A7"/>
    <w:rsid w:val="00AE7D8F"/>
    <w:rsid w:val="00B4366B"/>
    <w:rsid w:val="00BF178D"/>
    <w:rsid w:val="00BF4BB7"/>
    <w:rsid w:val="00C50EFA"/>
    <w:rsid w:val="00C77D81"/>
    <w:rsid w:val="00C806D1"/>
    <w:rsid w:val="00CD5108"/>
    <w:rsid w:val="00D1341B"/>
    <w:rsid w:val="00D17A4D"/>
    <w:rsid w:val="00D4072E"/>
    <w:rsid w:val="00D42991"/>
    <w:rsid w:val="00DE0B5C"/>
    <w:rsid w:val="00DE2E40"/>
    <w:rsid w:val="00DE3734"/>
    <w:rsid w:val="00E0351C"/>
    <w:rsid w:val="00E64D6E"/>
    <w:rsid w:val="00E66D4C"/>
    <w:rsid w:val="00E70B58"/>
    <w:rsid w:val="00E7573A"/>
    <w:rsid w:val="00E80BF0"/>
    <w:rsid w:val="00E85B6F"/>
    <w:rsid w:val="00EA17FC"/>
    <w:rsid w:val="00EA646D"/>
    <w:rsid w:val="00EE2EC7"/>
    <w:rsid w:val="00EF6EE5"/>
    <w:rsid w:val="00F166B6"/>
    <w:rsid w:val="00F22955"/>
    <w:rsid w:val="00F3440B"/>
    <w:rsid w:val="00F54731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3CCBF-C72E-486F-8908-30FFF8EB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50E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CDAB609181340087A75E16113A310CC623FF58716FEC037B74C62409C0AD1D1BA9AEB3DCCDF5F3M6c8I" TargetMode="External"/><Relationship Id="rId13" Type="http://schemas.openxmlformats.org/officeDocument/2006/relationships/hyperlink" Target="consultantplus://offline/ref=63511560599B03F99C91E005E28789995C4A6047C9922200CB80FBAD46A0BBF25B29725FE75DDEE9LDT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DC9ACD2C8B5C055F1A2FCD46E16A7C224170F99DED1B916A1ED48B97314AF9EA9A2FF26CEF0B87AC6B15FF1CDCE2EBDC6F75EC5A05FD48X6iE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BC4DA5A43EBAC48881E033DCC8FF995EEB4D73FC10DE8F9B547A8273404DFEB2C5E115FDD69D8199B5EE6898FN542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DC9ACD2C8B5C055F1A2FCD46E16A7C224E70FF9DED1B916A1ED48B97314AF9EA9A2FF069E40F8FF93105FB5589EAF5D9756BEA4406XFi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E270163F85F1CCFB0B5D3DBB11FCEBCD537A18E15CA5140B4BF74342FBDEF89A063354F5064DF944C50418D31601BAE6BB897C3C9B44ADD4xFN" TargetMode="External"/><Relationship Id="rId10" Type="http://schemas.openxmlformats.org/officeDocument/2006/relationships/hyperlink" Target="consultantplus://offline/ref=EDF2AD13F499930391B03AA0A5490F65183D0B2C99B0293EADE167A9EDEB375A475E3F3AA1304E1DM2l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CDAB609181340087A75E16113A310CC623FF58716FEC037B74C62409C0AD1D1BA9AEB3DCCFF7FBM6cEI" TargetMode="External"/><Relationship Id="rId14" Type="http://schemas.openxmlformats.org/officeDocument/2006/relationships/hyperlink" Target="consultantplus://offline/ref=63511560599B03F99C91E005E28789995C4A6047C9922200CB80FBAD46A0BBF25B29725FE75FDDE8LDT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4779-FC37-48EE-9891-86974F8A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КСП</dc:creator>
  <cp:lastModifiedBy>User</cp:lastModifiedBy>
  <cp:revision>2</cp:revision>
  <cp:lastPrinted>2018-05-02T11:52:00Z</cp:lastPrinted>
  <dcterms:created xsi:type="dcterms:W3CDTF">2019-07-01T07:17:00Z</dcterms:created>
  <dcterms:modified xsi:type="dcterms:W3CDTF">2019-07-01T07:17:00Z</dcterms:modified>
</cp:coreProperties>
</file>