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9B2AD2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2024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19.03.2024 № </w:t>
      </w:r>
      <w:r w:rsidR="0046417D">
        <w:rPr>
          <w:rFonts w:ascii="Times New Roman" w:hAnsi="Times New Roman" w:cs="Times New Roman"/>
          <w:sz w:val="28"/>
          <w:szCs w:val="28"/>
        </w:rPr>
        <w:t>70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9B2AD2" w:rsidRPr="009B2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финансового и ведомственного контроля </w:t>
      </w:r>
      <w:r w:rsidR="0046417D" w:rsidRPr="009B2AD2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Тимашевский район за 2023 год</w:t>
      </w:r>
    </w:p>
    <w:p w:rsidR="00F3200F" w:rsidRDefault="00607D8F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F3200F" w:rsidRPr="00531742" w:rsidRDefault="00F3200F" w:rsidP="009B2AD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0F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B2AD2">
        <w:rPr>
          <w:rFonts w:ascii="Times New Roman" w:hAnsi="Times New Roman" w:cs="Times New Roman"/>
          <w:sz w:val="28"/>
          <w:szCs w:val="28"/>
        </w:rPr>
        <w:t>988,2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9B2AD2">
        <w:rPr>
          <w:rFonts w:ascii="Times New Roman" w:hAnsi="Times New Roman" w:cs="Times New Roman"/>
          <w:sz w:val="28"/>
          <w:szCs w:val="28"/>
        </w:rPr>
        <w:t>2 факта</w:t>
      </w:r>
      <w:r>
        <w:rPr>
          <w:rFonts w:ascii="Times New Roman" w:hAnsi="Times New Roman" w:cs="Times New Roman"/>
          <w:sz w:val="28"/>
          <w:szCs w:val="28"/>
        </w:rPr>
        <w:t>). С</w:t>
      </w:r>
      <w:r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9B2AD2">
        <w:rPr>
          <w:rFonts w:ascii="Times New Roman" w:hAnsi="Times New Roman" w:cs="Times New Roman"/>
          <w:sz w:val="28"/>
          <w:szCs w:val="28"/>
        </w:rPr>
        <w:t>988,2</w:t>
      </w:r>
      <w:r w:rsidRPr="00531742">
        <w:rPr>
          <w:rFonts w:ascii="Times New Roman" w:hAnsi="Times New Roman" w:cs="Times New Roman"/>
          <w:sz w:val="28"/>
          <w:szCs w:val="28"/>
        </w:rPr>
        <w:t> тыс. рублей или 100 % общего объема выявленных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D2" w:rsidRDefault="009B2AD2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6700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667006" w:rsidRPr="00667006" w:rsidRDefault="00667006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нарушение пункта 159.4 Инструкции № 191н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так в</w:t>
      </w: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Таблице № 11 (к Пояснительной записке по ф. 0503160) «Сведения об организационной структуре субъекта бюджетной отчетности» не раскрыта информация по строке 070 «Наименование и место публикации отчета, содержащего информацию о результатах исполнения бюджетной сметы» в части правового основания, а именно пункт 3.5 статьи 32 Федеральный закон от 12.01.1996 № 7-ФЗ «О некоммерческих организациях» (1 факт).</w:t>
      </w:r>
    </w:p>
    <w:p w:rsidR="009B2AD2" w:rsidRPr="009B2AD2" w:rsidRDefault="009B2AD2" w:rsidP="009B2AD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>одпункта «б» пункт</w:t>
      </w:r>
      <w:bookmarkStart w:id="0" w:name="_GoBack"/>
      <w:bookmarkEnd w:id="0"/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России от 30 декабря 2017 г. № 274н, выразившееся в отсутствии в 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рабочем плане счетов, утвержденным в составе приложений к единой учетной политике при централизации учета </w:t>
      </w:r>
      <w:r w:rsidRPr="009B2A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счета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504.00 «Сметные (плановые, прогнозные) назначения», 507.00 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«Утвержденный объем финансового обеспечения»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(2 факта)</w:t>
      </w:r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46417D"/>
    <w:rsid w:val="00607D8F"/>
    <w:rsid w:val="00664BC1"/>
    <w:rsid w:val="00667006"/>
    <w:rsid w:val="0081025D"/>
    <w:rsid w:val="009B2AD2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3124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2024-05-02T14:58:00Z</dcterms:created>
  <dcterms:modified xsi:type="dcterms:W3CDTF">2024-05-02T14:58:00Z</dcterms:modified>
</cp:coreProperties>
</file>