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</w:t>
      </w:r>
      <w:r w:rsidR="001E3296">
        <w:rPr>
          <w:rFonts w:ascii="Times New Roman" w:hAnsi="Times New Roman" w:cs="Times New Roman"/>
          <w:sz w:val="28"/>
          <w:szCs w:val="28"/>
        </w:rPr>
        <w:t xml:space="preserve">ФЭЭ </w:t>
      </w:r>
      <w:r w:rsidR="001E3296" w:rsidRPr="001E3296">
        <w:rPr>
          <w:rFonts w:ascii="Times New Roman" w:hAnsi="Times New Roman" w:cs="Times New Roman"/>
          <w:sz w:val="28"/>
          <w:szCs w:val="28"/>
        </w:rPr>
        <w:t>проект</w:t>
      </w:r>
      <w:r w:rsidR="001E3296">
        <w:rPr>
          <w:rFonts w:ascii="Times New Roman" w:hAnsi="Times New Roman" w:cs="Times New Roman"/>
          <w:sz w:val="28"/>
          <w:szCs w:val="28"/>
        </w:rPr>
        <w:t>а</w:t>
      </w:r>
      <w:r w:rsidR="001E3296" w:rsidRPr="001E3296">
        <w:rPr>
          <w:rFonts w:ascii="Times New Roman" w:hAnsi="Times New Roman" w:cs="Times New Roman"/>
          <w:sz w:val="28"/>
          <w:szCs w:val="28"/>
        </w:rPr>
        <w:t xml:space="preserve"> решения Совета Незаймановского сельского поселения Тимашевского района «О бюджете Незаймановского сельского поселения Тимашевского района на 2025 год»</w:t>
      </w:r>
      <w:r w:rsidR="006C6A07">
        <w:rPr>
          <w:rFonts w:ascii="Times New Roman" w:hAnsi="Times New Roman" w:cs="Times New Roman"/>
          <w:sz w:val="28"/>
          <w:szCs w:val="28"/>
        </w:rPr>
        <w:t>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</w:t>
      </w:r>
      <w:r w:rsidR="001E3296">
        <w:rPr>
          <w:rFonts w:ascii="Times New Roman" w:hAnsi="Times New Roman" w:cs="Times New Roman"/>
          <w:sz w:val="28"/>
          <w:szCs w:val="28"/>
        </w:rPr>
        <w:t>2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</w:t>
      </w:r>
      <w:r w:rsidR="001E3296">
        <w:rPr>
          <w:rFonts w:ascii="Times New Roman" w:hAnsi="Times New Roman" w:cs="Times New Roman"/>
          <w:sz w:val="28"/>
          <w:szCs w:val="28"/>
        </w:rPr>
        <w:t>15.11</w:t>
      </w:r>
      <w:r w:rsidRPr="00607D8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1E3296">
        <w:rPr>
          <w:rFonts w:ascii="Times New Roman" w:hAnsi="Times New Roman" w:cs="Times New Roman"/>
          <w:sz w:val="28"/>
          <w:szCs w:val="28"/>
        </w:rPr>
        <w:t>406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Pr="00607D8F">
        <w:rPr>
          <w:rFonts w:ascii="Times New Roman" w:hAnsi="Times New Roman" w:cs="Times New Roman"/>
          <w:sz w:val="28"/>
          <w:szCs w:val="28"/>
        </w:rPr>
        <w:t>Мондриченко</w:t>
      </w:r>
      <w:proofErr w:type="spellEnd"/>
      <w:r w:rsidRPr="00607D8F">
        <w:rPr>
          <w:rFonts w:ascii="Times New Roman" w:hAnsi="Times New Roman" w:cs="Times New Roman"/>
          <w:sz w:val="28"/>
          <w:szCs w:val="28"/>
        </w:rPr>
        <w:t xml:space="preserve"> Евгенией Сергеевной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1E3296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финансово-экономическая экспертиза на </w:t>
      </w:r>
      <w:r w:rsidR="001E3296" w:rsidRPr="001E3296">
        <w:rPr>
          <w:rFonts w:ascii="Times New Roman" w:hAnsi="Times New Roman" w:cs="Times New Roman"/>
          <w:b/>
          <w:sz w:val="28"/>
          <w:szCs w:val="28"/>
        </w:rPr>
        <w:t>проект решения Совета Незаймановского сельского поселения Тимашевского района «О бюджете Незаймановского сельского поселения Тимашевского района на 2025 год»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1E3296">
        <w:rPr>
          <w:rFonts w:ascii="Times New Roman" w:hAnsi="Times New Roman" w:cs="Times New Roman"/>
          <w:sz w:val="28"/>
          <w:szCs w:val="28"/>
        </w:rPr>
        <w:t>Незаймановского</w:t>
      </w:r>
      <w:r w:rsidR="009E5285">
        <w:rPr>
          <w:rFonts w:ascii="Times New Roman" w:hAnsi="Times New Roman" w:cs="Times New Roman"/>
          <w:sz w:val="28"/>
          <w:szCs w:val="28"/>
        </w:rPr>
        <w:t xml:space="preserve">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нарушений </w:t>
      </w:r>
      <w:r w:rsidR="001E3296">
        <w:rPr>
          <w:rFonts w:ascii="Times New Roman" w:hAnsi="Times New Roman" w:cs="Times New Roman"/>
          <w:sz w:val="28"/>
          <w:szCs w:val="28"/>
        </w:rPr>
        <w:t xml:space="preserve">методологии бюджетного учета </w:t>
      </w:r>
      <w:r w:rsidR="009E5285">
        <w:rPr>
          <w:rFonts w:ascii="Times New Roman" w:hAnsi="Times New Roman" w:cs="Times New Roman"/>
          <w:sz w:val="28"/>
          <w:szCs w:val="28"/>
        </w:rPr>
        <w:t>2</w:t>
      </w:r>
      <w:r w:rsidR="00897CD6">
        <w:rPr>
          <w:rFonts w:ascii="Times New Roman" w:hAnsi="Times New Roman" w:cs="Times New Roman"/>
          <w:sz w:val="28"/>
          <w:szCs w:val="28"/>
        </w:rPr>
        <w:t>5</w:t>
      </w:r>
      <w:r w:rsidR="00B768A2">
        <w:rPr>
          <w:rFonts w:ascii="Times New Roman" w:hAnsi="Times New Roman" w:cs="Times New Roman"/>
          <w:sz w:val="28"/>
          <w:szCs w:val="28"/>
        </w:rPr>
        <w:t xml:space="preserve"> факт</w:t>
      </w:r>
      <w:r w:rsidR="001E3296">
        <w:rPr>
          <w:rFonts w:ascii="Times New Roman" w:hAnsi="Times New Roman" w:cs="Times New Roman"/>
          <w:sz w:val="28"/>
          <w:szCs w:val="28"/>
        </w:rPr>
        <w:t>ов</w:t>
      </w:r>
      <w:r w:rsidR="00B768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CD6" w:rsidRDefault="00897CD6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Предотвращены факты нецелевого расходования бюджетных средств 4 факта в сумме 2455,6 тыс. рублей.</w:t>
      </w: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97CD6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56F">
        <w:rPr>
          <w:rFonts w:ascii="Times New Roman" w:hAnsi="Times New Roman" w:cs="Times New Roman"/>
          <w:sz w:val="28"/>
          <w:szCs w:val="28"/>
        </w:rPr>
        <w:t>контрольно-счетной палатой вынесен</w:t>
      </w:r>
      <w:r w:rsidR="00897CD6">
        <w:rPr>
          <w:rFonts w:ascii="Times New Roman" w:hAnsi="Times New Roman" w:cs="Times New Roman"/>
          <w:sz w:val="28"/>
          <w:szCs w:val="28"/>
        </w:rPr>
        <w:t>ы</w:t>
      </w:r>
      <w:r w:rsidR="007D056F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97CD6">
        <w:rPr>
          <w:rFonts w:ascii="Times New Roman" w:hAnsi="Times New Roman" w:cs="Times New Roman"/>
          <w:sz w:val="28"/>
          <w:szCs w:val="28"/>
        </w:rPr>
        <w:t>я по устранению нарушений бюджетного законодательства, а также</w:t>
      </w:r>
      <w:bookmarkStart w:id="0" w:name="_GoBack"/>
      <w:bookmarkEnd w:id="0"/>
      <w:r w:rsidR="007D056F">
        <w:rPr>
          <w:rFonts w:ascii="Times New Roman" w:hAnsi="Times New Roman" w:cs="Times New Roman"/>
          <w:sz w:val="28"/>
          <w:szCs w:val="28"/>
        </w:rPr>
        <w:t xml:space="preserve"> по принятию мер по предотвращению </w:t>
      </w:r>
      <w:r w:rsidR="00897CD6">
        <w:rPr>
          <w:rFonts w:ascii="Times New Roman" w:hAnsi="Times New Roman" w:cs="Times New Roman"/>
          <w:sz w:val="28"/>
          <w:szCs w:val="28"/>
        </w:rPr>
        <w:t>нецелевого расходованию бюджетных средств</w:t>
      </w:r>
      <w:r w:rsidR="007D05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5862" w:rsidRDefault="00897CD6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E3296"/>
    <w:rsid w:val="00444C14"/>
    <w:rsid w:val="00470D8F"/>
    <w:rsid w:val="004800F1"/>
    <w:rsid w:val="004F7839"/>
    <w:rsid w:val="005D7458"/>
    <w:rsid w:val="006841CC"/>
    <w:rsid w:val="006C6A07"/>
    <w:rsid w:val="007940B6"/>
    <w:rsid w:val="007D056F"/>
    <w:rsid w:val="007D7100"/>
    <w:rsid w:val="00897CD6"/>
    <w:rsid w:val="008D23D3"/>
    <w:rsid w:val="009E5285"/>
    <w:rsid w:val="00AD6300"/>
    <w:rsid w:val="00B768A2"/>
    <w:rsid w:val="00C32403"/>
    <w:rsid w:val="00DE0162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CE68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 Евгения</cp:lastModifiedBy>
  <cp:revision>2</cp:revision>
  <dcterms:created xsi:type="dcterms:W3CDTF">2024-12-09T09:17:00Z</dcterms:created>
  <dcterms:modified xsi:type="dcterms:W3CDTF">2024-12-09T09:17:00Z</dcterms:modified>
</cp:coreProperties>
</file>